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FD507" w14:textId="77777777" w:rsidR="00445EE7" w:rsidRDefault="00445EE7" w:rsidP="00445EE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2B93A87D" w:rsidR="0085747A" w:rsidRPr="002A35E6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2A35E6">
        <w:rPr>
          <w:rFonts w:ascii="Corbel" w:hAnsi="Corbel"/>
          <w:b/>
          <w:smallCaps/>
          <w:sz w:val="24"/>
          <w:szCs w:val="24"/>
        </w:rPr>
        <w:t>dotyczy cyklu kształcenia</w:t>
      </w:r>
      <w:r w:rsidR="002A35E6" w:rsidRPr="002A35E6">
        <w:rPr>
          <w:rFonts w:ascii="Corbel" w:hAnsi="Corbel"/>
          <w:i/>
          <w:smallCaps/>
          <w:sz w:val="24"/>
          <w:szCs w:val="24"/>
        </w:rPr>
        <w:t xml:space="preserve"> </w:t>
      </w:r>
      <w:r w:rsidR="002A35E6" w:rsidRPr="00445EE7">
        <w:rPr>
          <w:rFonts w:ascii="Corbel" w:hAnsi="Corbel"/>
          <w:iCs/>
          <w:smallCaps/>
          <w:sz w:val="24"/>
          <w:szCs w:val="24"/>
        </w:rPr>
        <w:t>2020-2023</w:t>
      </w:r>
    </w:p>
    <w:p w14:paraId="6A743604" w14:textId="4EB9D2E4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4843FC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4843FC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E61D3ED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35E6">
              <w:rPr>
                <w:rFonts w:ascii="Corbel" w:hAnsi="Corbel"/>
                <w:b w:val="0"/>
                <w:sz w:val="24"/>
                <w:szCs w:val="24"/>
              </w:rPr>
              <w:t>Wycena nieruchomości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F88756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35E6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2A35E6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2A35E6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2A35E6">
              <w:rPr>
                <w:rFonts w:ascii="Corbel" w:hAnsi="Corbel"/>
                <w:b w:val="0"/>
                <w:sz w:val="24"/>
                <w:szCs w:val="24"/>
              </w:rPr>
              <w:t>/C.10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B6FADCA" w:rsidR="0085747A" w:rsidRPr="009C54AE" w:rsidRDefault="00E76C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45EE7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4C2FE9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D55D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93AA2B" w:rsidR="0085747A" w:rsidRPr="009C54AE" w:rsidRDefault="00C41B9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3F4212A" w:rsidR="0085747A" w:rsidRPr="009C54AE" w:rsidRDefault="00C41B9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6DB98B6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B3E5D4" w:rsidR="0085747A" w:rsidRPr="009C54AE" w:rsidRDefault="00C41B9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C788B1B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2C648DB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B84EB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B84EB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9CED895" w:rsidR="00015B8F" w:rsidRPr="009C54AE" w:rsidRDefault="00B8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ABE3FDC" w:rsidR="00015B8F" w:rsidRPr="009C54AE" w:rsidRDefault="00B8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23A9BB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08CF756" w:rsidR="00015B8F" w:rsidRPr="009C54AE" w:rsidRDefault="00AB3A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AE8A355" w:rsidR="00015B8F" w:rsidRPr="009C54AE" w:rsidRDefault="00B8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5BFD2162" w:rsidR="0085747A" w:rsidRPr="009C54AE" w:rsidRDefault="00B84E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102619">
        <w:rPr>
          <w:rFonts w:ascii="Corbel" w:hAnsi="Corbel"/>
          <w:b w:val="0"/>
          <w:smallCaps w:val="0"/>
          <w:szCs w:val="24"/>
        </w:rPr>
        <w:t xml:space="preserve">z możliwością skorzystania z platformy MS </w:t>
      </w:r>
      <w:proofErr w:type="spellStart"/>
      <w:r w:rsidR="0010261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F6F59E9" w:rsidR="009C54AE" w:rsidRDefault="00672B6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215BD9E6" w:rsidR="0085747A" w:rsidRPr="009C54AE" w:rsidRDefault="00AA123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</w:t>
            </w:r>
            <w:r w:rsidR="001C0C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Makroekonomia.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C2FED5" w14:textId="77777777" w:rsidR="001C0CE1" w:rsidRDefault="001C0CE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A1231" w:rsidRPr="00AA1231" w14:paraId="02577D6C" w14:textId="77777777" w:rsidTr="00AA1231">
        <w:tc>
          <w:tcPr>
            <w:tcW w:w="845" w:type="dxa"/>
            <w:vAlign w:val="center"/>
          </w:tcPr>
          <w:p w14:paraId="6E5E76D2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9014F99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Zapoznanie studentów z nieruchomością jako przedmiotem wyceny.</w:t>
            </w:r>
          </w:p>
        </w:tc>
      </w:tr>
      <w:tr w:rsidR="00AA1231" w:rsidRPr="00AA1231" w14:paraId="34779ED3" w14:textId="77777777" w:rsidTr="00AA1231">
        <w:tc>
          <w:tcPr>
            <w:tcW w:w="845" w:type="dxa"/>
            <w:vAlign w:val="center"/>
          </w:tcPr>
          <w:p w14:paraId="71734DBB" w14:textId="77777777" w:rsidR="00AA1231" w:rsidRPr="00AA1231" w:rsidRDefault="00AA1231" w:rsidP="000A1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AA1231">
              <w:rPr>
                <w:rFonts w:ascii="Corbel" w:hAnsi="Corbel"/>
                <w:sz w:val="24"/>
                <w:szCs w:val="21"/>
              </w:rPr>
              <w:t>C2</w:t>
            </w:r>
          </w:p>
        </w:tc>
        <w:tc>
          <w:tcPr>
            <w:tcW w:w="8675" w:type="dxa"/>
            <w:vAlign w:val="center"/>
          </w:tcPr>
          <w:p w14:paraId="6F79F34C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Zapoznanie studentów z podejściami, metodami i technikami wyceny nieruchomości.</w:t>
            </w:r>
          </w:p>
        </w:tc>
      </w:tr>
      <w:tr w:rsidR="00AA1231" w:rsidRPr="00AA1231" w14:paraId="41FA5B43" w14:textId="77777777" w:rsidTr="00AA1231">
        <w:tc>
          <w:tcPr>
            <w:tcW w:w="845" w:type="dxa"/>
            <w:vAlign w:val="center"/>
          </w:tcPr>
          <w:p w14:paraId="6C14D400" w14:textId="77777777" w:rsidR="00AA1231" w:rsidRPr="00AA1231" w:rsidRDefault="00AA1231" w:rsidP="000A1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AA1231">
              <w:rPr>
                <w:rFonts w:ascii="Corbel" w:hAnsi="Corbel"/>
                <w:sz w:val="24"/>
                <w:szCs w:val="21"/>
              </w:rPr>
              <w:t>C3</w:t>
            </w:r>
          </w:p>
        </w:tc>
        <w:tc>
          <w:tcPr>
            <w:tcW w:w="8675" w:type="dxa"/>
            <w:vAlign w:val="center"/>
          </w:tcPr>
          <w:p w14:paraId="7615EB8C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Wypracowanie umiejętności praktycznego wykorzystania poszczególnych podejść do szacowania wartości nieruchomości.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AA1231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A1231" w:rsidRPr="00AA1231" w14:paraId="405783C4" w14:textId="77777777" w:rsidTr="00AA1231">
        <w:tc>
          <w:tcPr>
            <w:tcW w:w="1681" w:type="dxa"/>
          </w:tcPr>
          <w:p w14:paraId="77CE9B05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C1E14DD" w14:textId="70A1BBDE" w:rsidR="00AA1231" w:rsidRPr="00AA1231" w:rsidRDefault="00AA1231" w:rsidP="00AA12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Wyjaśnia istotę nieruchomości oraz specyfikę lokalnego rynku nieruchomości.</w:t>
            </w:r>
          </w:p>
        </w:tc>
        <w:tc>
          <w:tcPr>
            <w:tcW w:w="1865" w:type="dxa"/>
          </w:tcPr>
          <w:p w14:paraId="39133A7A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K_W02</w:t>
            </w:r>
          </w:p>
          <w:p w14:paraId="31B72C25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K_W03</w:t>
            </w:r>
          </w:p>
          <w:p w14:paraId="5B254867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AA1231" w:rsidRPr="00AA1231" w14:paraId="30B21DD8" w14:textId="77777777" w:rsidTr="00AA1231">
        <w:tc>
          <w:tcPr>
            <w:tcW w:w="1681" w:type="dxa"/>
          </w:tcPr>
          <w:p w14:paraId="7866C2B4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9485EB1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Szacuje wartość nieruchomości przy zastosowaniu dobranych odpowiednio do podanych założeń metod/technik wyceny wartości nieruchomości</w:t>
            </w:r>
          </w:p>
        </w:tc>
        <w:tc>
          <w:tcPr>
            <w:tcW w:w="1865" w:type="dxa"/>
          </w:tcPr>
          <w:p w14:paraId="086563FA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K_U01</w:t>
            </w:r>
          </w:p>
          <w:p w14:paraId="34B91FB9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K_U03</w:t>
            </w:r>
          </w:p>
          <w:p w14:paraId="3D02D4FF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AA1231" w:rsidRPr="00AA1231" w14:paraId="125DFB79" w14:textId="77777777" w:rsidTr="00AA1231">
        <w:tc>
          <w:tcPr>
            <w:tcW w:w="1681" w:type="dxa"/>
          </w:tcPr>
          <w:p w14:paraId="3C2FADD4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C2C6700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wyceny nieruchomości oraz prezentowania aktywnej postawy wobec zmian dokonujących się na lokalnym rynku nieruchomości.</w:t>
            </w:r>
          </w:p>
        </w:tc>
        <w:tc>
          <w:tcPr>
            <w:tcW w:w="1865" w:type="dxa"/>
          </w:tcPr>
          <w:p w14:paraId="1E781B55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K_K01</w:t>
            </w:r>
          </w:p>
          <w:p w14:paraId="00BD456E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K_K03</w:t>
            </w:r>
          </w:p>
          <w:p w14:paraId="781D2D40" w14:textId="77777777" w:rsidR="00AA1231" w:rsidRPr="00AA1231" w:rsidRDefault="00AA1231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2B1515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1515" w:rsidRPr="002B1515" w14:paraId="0472A2D7" w14:textId="77777777" w:rsidTr="002B1515">
        <w:tc>
          <w:tcPr>
            <w:tcW w:w="9520" w:type="dxa"/>
          </w:tcPr>
          <w:p w14:paraId="73399E16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Nieruchomość jako przedmiot wyceny. Rodzaje i cechy nieruchomości. Funkcje pełnione przez nieruchomości.</w:t>
            </w:r>
          </w:p>
        </w:tc>
      </w:tr>
      <w:tr w:rsidR="002B1515" w:rsidRPr="002B1515" w14:paraId="2062544A" w14:textId="77777777" w:rsidTr="002B1515">
        <w:tc>
          <w:tcPr>
            <w:tcW w:w="9520" w:type="dxa"/>
          </w:tcPr>
          <w:p w14:paraId="3CDDB480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Nieruchomość w świetle przepisów prawa. Formy władania nieruchomościami.</w:t>
            </w:r>
          </w:p>
        </w:tc>
      </w:tr>
      <w:tr w:rsidR="002B1515" w:rsidRPr="002B1515" w14:paraId="2EB61148" w14:textId="77777777" w:rsidTr="002B1515">
        <w:tc>
          <w:tcPr>
            <w:tcW w:w="9520" w:type="dxa"/>
          </w:tcPr>
          <w:p w14:paraId="774860C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Charakterystyka rynku nieruchomości – cechy i funkcje rynku nieruchomości.</w:t>
            </w:r>
          </w:p>
        </w:tc>
      </w:tr>
      <w:tr w:rsidR="002B1515" w:rsidRPr="002B1515" w14:paraId="38F7B547" w14:textId="77777777" w:rsidTr="002B1515">
        <w:tc>
          <w:tcPr>
            <w:tcW w:w="9520" w:type="dxa"/>
          </w:tcPr>
          <w:p w14:paraId="19C1C037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 xml:space="preserve">Techniki ustalenia kosztów bezpośrednich w wycenie nieruchomości – szczegółowa, elementów scalonych, wskaźnikowa. </w:t>
            </w:r>
          </w:p>
        </w:tc>
      </w:tr>
      <w:tr w:rsidR="002B1515" w:rsidRPr="002B1515" w14:paraId="15A45B2A" w14:textId="77777777" w:rsidTr="002B1515">
        <w:tc>
          <w:tcPr>
            <w:tcW w:w="9520" w:type="dxa"/>
          </w:tcPr>
          <w:p w14:paraId="11F24095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Ustalanie stopnia zużycia obiektu.</w:t>
            </w:r>
          </w:p>
        </w:tc>
      </w:tr>
      <w:tr w:rsidR="002B1515" w:rsidRPr="002B1515" w14:paraId="7E1D2A08" w14:textId="77777777" w:rsidTr="002B1515">
        <w:tc>
          <w:tcPr>
            <w:tcW w:w="9520" w:type="dxa"/>
          </w:tcPr>
          <w:p w14:paraId="5D4A153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Wycena prawa użytkowania wieczystego.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2B1515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1515" w:rsidRPr="002B1515" w14:paraId="655A5751" w14:textId="77777777" w:rsidTr="002B1515">
        <w:tc>
          <w:tcPr>
            <w:tcW w:w="9520" w:type="dxa"/>
          </w:tcPr>
          <w:p w14:paraId="40BE734E" w14:textId="574734AF" w:rsidR="002B1515" w:rsidRPr="002B1515" w:rsidRDefault="0027479C" w:rsidP="0027479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>
              <w:rPr>
                <w:rFonts w:ascii="Corbel" w:hAnsi="Corbel"/>
                <w:sz w:val="24"/>
                <w:szCs w:val="21"/>
              </w:rPr>
              <w:t>Pojęcie i c</w:t>
            </w:r>
            <w:r w:rsidR="002B1515" w:rsidRPr="002B1515">
              <w:rPr>
                <w:rFonts w:ascii="Corbel" w:hAnsi="Corbel"/>
                <w:sz w:val="24"/>
                <w:szCs w:val="21"/>
              </w:rPr>
              <w:t>ele wyceny nieruchomości.</w:t>
            </w:r>
          </w:p>
        </w:tc>
      </w:tr>
      <w:tr w:rsidR="002B1515" w:rsidRPr="002B1515" w14:paraId="5BCD6D3D" w14:textId="77777777" w:rsidTr="002B1515">
        <w:tc>
          <w:tcPr>
            <w:tcW w:w="9520" w:type="dxa"/>
          </w:tcPr>
          <w:p w14:paraId="55D4B26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Definicje wartości nieruchomości: wartość rynkowa, wartość odtworzeniowa, wartość katastralna.</w:t>
            </w:r>
          </w:p>
        </w:tc>
      </w:tr>
      <w:tr w:rsidR="002B1515" w:rsidRPr="002B1515" w14:paraId="495EABB2" w14:textId="77777777" w:rsidTr="002B1515">
        <w:tc>
          <w:tcPr>
            <w:tcW w:w="9520" w:type="dxa"/>
          </w:tcPr>
          <w:p w14:paraId="72E4AA1A" w14:textId="77777777" w:rsidR="002B1515" w:rsidRPr="002B1515" w:rsidRDefault="002B1515" w:rsidP="000A1CEE">
            <w:pPr>
              <w:spacing w:after="0" w:line="240" w:lineRule="auto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Wycena nieruchomości wg podejścia porównawczego – metoda porównywania parami, metoda korygowania ceny średniej.</w:t>
            </w:r>
          </w:p>
        </w:tc>
      </w:tr>
      <w:tr w:rsidR="002B1515" w:rsidRPr="002B1515" w14:paraId="68A2F22D" w14:textId="77777777" w:rsidTr="002B1515">
        <w:tc>
          <w:tcPr>
            <w:tcW w:w="9520" w:type="dxa"/>
          </w:tcPr>
          <w:p w14:paraId="4FED9611" w14:textId="77777777" w:rsidR="002B1515" w:rsidRPr="002B1515" w:rsidRDefault="002B1515" w:rsidP="000A1CEE">
            <w:pPr>
              <w:spacing w:after="0" w:line="240" w:lineRule="auto"/>
              <w:ind w:left="12"/>
              <w:rPr>
                <w:rFonts w:ascii="Corbel" w:hAnsi="Corbel"/>
                <w:bCs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Wycena nieruchomości wg podejścia dochodowego – metoda inwestycyjna i metoda zysków. Technika kapitalizacji prostej. Technika dyskontowania strumieni dochodów.</w:t>
            </w:r>
          </w:p>
        </w:tc>
      </w:tr>
      <w:tr w:rsidR="002B1515" w:rsidRPr="002B1515" w14:paraId="5D08B559" w14:textId="77777777" w:rsidTr="002B1515">
        <w:tc>
          <w:tcPr>
            <w:tcW w:w="9520" w:type="dxa"/>
          </w:tcPr>
          <w:p w14:paraId="4E3186AF" w14:textId="77777777" w:rsidR="002B1515" w:rsidRPr="002B1515" w:rsidRDefault="002B1515" w:rsidP="000A1CEE">
            <w:pPr>
              <w:spacing w:after="0" w:line="240" w:lineRule="auto"/>
              <w:ind w:left="12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 xml:space="preserve">Wycena nieruchomości wg podejścia kosztowego.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180C57" w14:textId="77777777" w:rsidR="002B1515" w:rsidRPr="002B1515" w:rsidRDefault="002B1515" w:rsidP="002B1515">
      <w:pPr>
        <w:pStyle w:val="Punktygwne"/>
        <w:spacing w:before="0" w:after="0"/>
        <w:rPr>
          <w:rFonts w:ascii="Corbel" w:hAnsi="Corbel"/>
          <w:b w:val="0"/>
          <w:smallCaps w:val="0"/>
          <w:szCs w:val="21"/>
        </w:rPr>
      </w:pPr>
      <w:r w:rsidRPr="002B1515">
        <w:rPr>
          <w:rFonts w:ascii="Corbel" w:hAnsi="Corbel"/>
          <w:b w:val="0"/>
          <w:smallCaps w:val="0"/>
          <w:szCs w:val="21"/>
        </w:rPr>
        <w:t>Wykład z prezentacją multimedialną, analiza studium przypadku.</w:t>
      </w:r>
    </w:p>
    <w:p w14:paraId="409E1257" w14:textId="77777777" w:rsidR="002B1515" w:rsidRPr="002B1515" w:rsidRDefault="002B1515" w:rsidP="002B15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1"/>
        </w:rPr>
      </w:pPr>
      <w:r w:rsidRPr="002B1515">
        <w:rPr>
          <w:rFonts w:ascii="Corbel" w:hAnsi="Corbel"/>
          <w:b w:val="0"/>
          <w:smallCaps w:val="0"/>
          <w:szCs w:val="21"/>
        </w:rPr>
        <w:t>Ćwiczenia: rozwiązywanie zadań, praca w grupach, analiza studium przypadku.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2B1515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1515" w:rsidRPr="002B1515" w14:paraId="56E8D546" w14:textId="77777777" w:rsidTr="002B1515">
        <w:tc>
          <w:tcPr>
            <w:tcW w:w="1962" w:type="dxa"/>
          </w:tcPr>
          <w:p w14:paraId="755F7D04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 xml:space="preserve">ek_01 </w:t>
            </w:r>
          </w:p>
        </w:tc>
        <w:tc>
          <w:tcPr>
            <w:tcW w:w="5441" w:type="dxa"/>
          </w:tcPr>
          <w:p w14:paraId="6B4BEAFA" w14:textId="494C7C1C" w:rsidR="002B1515" w:rsidRPr="002B1515" w:rsidRDefault="002B1515" w:rsidP="002B1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kolokwium, pisemna praca zespołowa</w:t>
            </w:r>
          </w:p>
        </w:tc>
        <w:tc>
          <w:tcPr>
            <w:tcW w:w="2117" w:type="dxa"/>
          </w:tcPr>
          <w:p w14:paraId="5A8261A5" w14:textId="77777777" w:rsidR="002B1515" w:rsidRPr="002B1515" w:rsidRDefault="002B1515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2B1515" w:rsidRPr="002B1515" w14:paraId="0B19B41F" w14:textId="77777777" w:rsidTr="002B1515">
        <w:tc>
          <w:tcPr>
            <w:tcW w:w="1962" w:type="dxa"/>
          </w:tcPr>
          <w:p w14:paraId="3D4AD292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>ek_02</w:t>
            </w:r>
          </w:p>
        </w:tc>
        <w:tc>
          <w:tcPr>
            <w:tcW w:w="5441" w:type="dxa"/>
          </w:tcPr>
          <w:p w14:paraId="7A7CF357" w14:textId="16420EB9" w:rsidR="002B1515" w:rsidRPr="002B1515" w:rsidRDefault="002B1515" w:rsidP="002B1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kolokwium, obserwacja w trakcie zajęć</w:t>
            </w:r>
          </w:p>
        </w:tc>
        <w:tc>
          <w:tcPr>
            <w:tcW w:w="2117" w:type="dxa"/>
          </w:tcPr>
          <w:p w14:paraId="26905BAD" w14:textId="77777777" w:rsidR="002B1515" w:rsidRPr="002B1515" w:rsidRDefault="002B1515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2B1515" w:rsidRPr="002B1515" w14:paraId="09EF8DF4" w14:textId="77777777" w:rsidTr="002B1515">
        <w:tc>
          <w:tcPr>
            <w:tcW w:w="1962" w:type="dxa"/>
          </w:tcPr>
          <w:p w14:paraId="741FCC8B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 xml:space="preserve">ek_03 </w:t>
            </w:r>
          </w:p>
        </w:tc>
        <w:tc>
          <w:tcPr>
            <w:tcW w:w="5441" w:type="dxa"/>
          </w:tcPr>
          <w:p w14:paraId="02F6F50C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57238D46" w14:textId="50478943" w:rsidR="002B1515" w:rsidRPr="002B1515" w:rsidRDefault="0097276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wykład, </w:t>
            </w:r>
            <w:r w:rsidR="002B1515"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44C0868E" w:rsidR="0085747A" w:rsidRPr="002B1515" w:rsidRDefault="002B1515" w:rsidP="001C0C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515">
              <w:rPr>
                <w:rFonts w:ascii="Corbel" w:hAnsi="Corbel"/>
                <w:b w:val="0"/>
                <w:smallCaps w:val="0"/>
                <w:szCs w:val="21"/>
              </w:rPr>
              <w:t>Indywidualna praca pisemna – kolokwium – obejmująca treści z wykładów i ćwiczeń, z której stu</w:t>
            </w:r>
            <w:r w:rsidR="001C0CE1">
              <w:rPr>
                <w:rFonts w:ascii="Corbel" w:hAnsi="Corbel"/>
                <w:b w:val="0"/>
                <w:smallCaps w:val="0"/>
                <w:szCs w:val="21"/>
              </w:rPr>
              <w:t>dent uzyska powyżej 50% punktów oraz w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>ynik prac</w:t>
            </w:r>
            <w:r>
              <w:rPr>
                <w:rFonts w:ascii="Corbel" w:hAnsi="Corbel"/>
                <w:b w:val="0"/>
                <w:smallCaps w:val="0"/>
                <w:szCs w:val="21"/>
              </w:rPr>
              <w:t>y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 xml:space="preserve"> zespołow</w:t>
            </w:r>
            <w:r>
              <w:rPr>
                <w:rFonts w:ascii="Corbel" w:hAnsi="Corbel"/>
                <w:b w:val="0"/>
                <w:smallCaps w:val="0"/>
                <w:szCs w:val="21"/>
              </w:rPr>
              <w:t>ej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26C3363" w:rsidR="0085747A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54A8501A" w:rsidR="00C61DC5" w:rsidRPr="009C54AE" w:rsidRDefault="00B6712D" w:rsidP="00B671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17329CBB" w:rsidR="00C61DC5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2288E9B" w:rsidR="00C61DC5" w:rsidRPr="009C54AE" w:rsidRDefault="00C61DC5" w:rsidP="00B671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B6712D">
              <w:rPr>
                <w:rFonts w:ascii="Corbel" w:hAnsi="Corbel"/>
                <w:sz w:val="24"/>
                <w:szCs w:val="24"/>
              </w:rPr>
              <w:t>,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0BB37E5E" w:rsidR="00C61DC5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24E76DD" w:rsidR="0085747A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BFC1F6E" w:rsidR="0085747A" w:rsidRPr="00B6712D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712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964453" w14:textId="77777777" w:rsidR="00923F13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C81957" w14:textId="77777777" w:rsidR="00923F13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80FBBF" w14:textId="77777777" w:rsidR="00923F13" w:rsidRPr="009C54AE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39FEB3F" w:rsidR="0085747A" w:rsidRPr="009C54AE" w:rsidRDefault="0029508A" w:rsidP="00295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9107055" w:rsidR="0085747A" w:rsidRPr="009C54AE" w:rsidRDefault="0029508A" w:rsidP="00295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9508A" w:rsidRPr="009C54AE" w14:paraId="0ACABF41" w14:textId="77777777" w:rsidTr="0029508A">
        <w:trPr>
          <w:trHeight w:val="397"/>
        </w:trPr>
        <w:tc>
          <w:tcPr>
            <w:tcW w:w="5000" w:type="pct"/>
          </w:tcPr>
          <w:p w14:paraId="44DFC745" w14:textId="77777777" w:rsidR="0029508A" w:rsidRPr="00FE327A" w:rsidRDefault="0029508A" w:rsidP="002950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EC692C" w14:textId="77777777" w:rsidR="0029508A" w:rsidRPr="00BA3B03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Dydenko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J. (red.), Szacowanie nieruchomości: rzeczoznawstwo majątkowe, </w:t>
            </w:r>
            <w:r w:rsidRPr="00FE327A">
              <w:rPr>
                <w:rFonts w:ascii="Corbel" w:hAnsi="Corbel"/>
                <w:b w:val="0"/>
                <w:bCs/>
                <w:smallCaps w:val="0"/>
                <w:szCs w:val="24"/>
              </w:rPr>
              <w:t>Wolters Kluwer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Polska,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38BA549" w14:textId="77777777" w:rsidR="0029508A" w:rsidRPr="0029508A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Kucharska-Stasiak E., Nieruchomość w gospodarce rynkowej, Wydawnictwo Naukowe PWN,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FF93AC6" w14:textId="6BB16E72" w:rsidR="0029508A" w:rsidRPr="0029508A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Standardy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wyceny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Polskiej Federacji Stowarzyszeń Rzeczoznawców Majątkowych, dostępne na http://pfsrm.pl/.</w:t>
            </w:r>
          </w:p>
        </w:tc>
      </w:tr>
      <w:tr w:rsidR="0029508A" w:rsidRPr="009C54AE" w14:paraId="6F6FB0B1" w14:textId="77777777" w:rsidTr="0029508A">
        <w:trPr>
          <w:trHeight w:val="397"/>
        </w:trPr>
        <w:tc>
          <w:tcPr>
            <w:tcW w:w="5000" w:type="pct"/>
          </w:tcPr>
          <w:p w14:paraId="164A9471" w14:textId="77777777" w:rsidR="0029508A" w:rsidRPr="00FE327A" w:rsidRDefault="0029508A" w:rsidP="002950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2D7CDB" w14:textId="77777777" w:rsidR="0029508A" w:rsidRPr="00432147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R., </w:t>
            </w: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J., </w:t>
            </w:r>
            <w:r w:rsidRPr="00426D77">
              <w:rPr>
                <w:rFonts w:ascii="Corbel" w:hAnsi="Corbel"/>
                <w:b w:val="0"/>
                <w:smallCaps w:val="0"/>
              </w:rPr>
              <w:t>Wycena nieruchomości w zadaniach: przewodnik do ćwiczeń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426D77">
              <w:rPr>
                <w:rFonts w:ascii="Corbel" w:hAnsi="Corbel"/>
                <w:b w:val="0"/>
                <w:smallCaps w:val="0"/>
              </w:rPr>
              <w:t>Wydawnictwo Uczelniane Politechniki Koszalińskiej</w:t>
            </w:r>
            <w:r>
              <w:rPr>
                <w:rFonts w:ascii="Corbel" w:hAnsi="Corbel"/>
                <w:b w:val="0"/>
                <w:smallCaps w:val="0"/>
              </w:rPr>
              <w:t>, Koszalin 2018.</w:t>
            </w:r>
          </w:p>
          <w:p w14:paraId="73DBFB49" w14:textId="77777777" w:rsidR="0029508A" w:rsidRPr="004E36A7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36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Parzych P., Czaja J., </w:t>
            </w:r>
            <w:r w:rsidRPr="004E36A7">
              <w:rPr>
                <w:rFonts w:ascii="Corbel" w:hAnsi="Corbel"/>
                <w:b w:val="0"/>
                <w:smallCaps w:val="0"/>
                <w:szCs w:val="24"/>
              </w:rPr>
              <w:t>Szacowanie rynkowej wartości nieruchomości, Wydawnictwa AGH, Kraków 2015.</w:t>
            </w:r>
          </w:p>
          <w:p w14:paraId="594410A9" w14:textId="77777777" w:rsidR="0029508A" w:rsidRPr="00FE327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Wycena nieruchomości i przedsiębiorstw w podejściu dochodowym, Wydawnictwo Naukowe FREL, Warszawa 2016.</w:t>
            </w:r>
          </w:p>
          <w:p w14:paraId="23400806" w14:textId="77777777" w:rsidR="0029508A" w:rsidRPr="0029508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Wycena nieruchomości i przedsiębiorstw w podejściu kosztowym, </w:t>
            </w: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AlmaMer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274BCFBA" w14:textId="2A4FC080" w:rsidR="0029508A" w:rsidRPr="0029508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Żak M., Wycena nieruch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omości, C.H. Beck, Warszawa 2014.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F1A23" w14:textId="77777777" w:rsidR="00FD4898" w:rsidRDefault="00FD4898" w:rsidP="00C16ABF">
      <w:pPr>
        <w:spacing w:after="0" w:line="240" w:lineRule="auto"/>
      </w:pPr>
      <w:r>
        <w:separator/>
      </w:r>
    </w:p>
  </w:endnote>
  <w:endnote w:type="continuationSeparator" w:id="0">
    <w:p w14:paraId="01315762" w14:textId="77777777" w:rsidR="00FD4898" w:rsidRDefault="00FD48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9E05C" w14:textId="77777777" w:rsidR="00FD4898" w:rsidRDefault="00FD4898" w:rsidP="00C16ABF">
      <w:pPr>
        <w:spacing w:after="0" w:line="240" w:lineRule="auto"/>
      </w:pPr>
      <w:r>
        <w:separator/>
      </w:r>
    </w:p>
  </w:footnote>
  <w:footnote w:type="continuationSeparator" w:id="0">
    <w:p w14:paraId="37D6CDA7" w14:textId="77777777" w:rsidR="00FD4898" w:rsidRDefault="00FD489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716A1"/>
    <w:multiLevelType w:val="hybridMultilevel"/>
    <w:tmpl w:val="927C3AB2"/>
    <w:lvl w:ilvl="0" w:tplc="0DCCA5A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80787F"/>
    <w:multiLevelType w:val="hybridMultilevel"/>
    <w:tmpl w:val="D8F00456"/>
    <w:lvl w:ilvl="0" w:tplc="801C14B0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26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0CE1"/>
    <w:rsid w:val="001D657B"/>
    <w:rsid w:val="001D7B54"/>
    <w:rsid w:val="001E0209"/>
    <w:rsid w:val="001F2CA2"/>
    <w:rsid w:val="002018C1"/>
    <w:rsid w:val="002144C0"/>
    <w:rsid w:val="00215FA7"/>
    <w:rsid w:val="0022477D"/>
    <w:rsid w:val="002278A9"/>
    <w:rsid w:val="002336F9"/>
    <w:rsid w:val="0024028F"/>
    <w:rsid w:val="00244ABC"/>
    <w:rsid w:val="00264352"/>
    <w:rsid w:val="0027479C"/>
    <w:rsid w:val="00281FF2"/>
    <w:rsid w:val="002857DE"/>
    <w:rsid w:val="00291567"/>
    <w:rsid w:val="0029508A"/>
    <w:rsid w:val="002A22BF"/>
    <w:rsid w:val="002A2389"/>
    <w:rsid w:val="002A35E6"/>
    <w:rsid w:val="002A671D"/>
    <w:rsid w:val="002B1515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5EE7"/>
    <w:rsid w:val="00461EFC"/>
    <w:rsid w:val="004652C2"/>
    <w:rsid w:val="004706D1"/>
    <w:rsid w:val="00471326"/>
    <w:rsid w:val="0047598D"/>
    <w:rsid w:val="004840FD"/>
    <w:rsid w:val="004843FC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55D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B6E"/>
    <w:rsid w:val="00675843"/>
    <w:rsid w:val="00696477"/>
    <w:rsid w:val="006C5FD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F28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3F13"/>
    <w:rsid w:val="009508DF"/>
    <w:rsid w:val="00950DAC"/>
    <w:rsid w:val="00954A07"/>
    <w:rsid w:val="0097276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6820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231"/>
    <w:rsid w:val="00AB053C"/>
    <w:rsid w:val="00AB3A6B"/>
    <w:rsid w:val="00AC5DF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12D"/>
    <w:rsid w:val="00B75946"/>
    <w:rsid w:val="00B8056E"/>
    <w:rsid w:val="00B819C8"/>
    <w:rsid w:val="00B82308"/>
    <w:rsid w:val="00B84EB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C24"/>
    <w:rsid w:val="00E51E44"/>
    <w:rsid w:val="00E63348"/>
    <w:rsid w:val="00E661B9"/>
    <w:rsid w:val="00E742AA"/>
    <w:rsid w:val="00E76CA9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42B9"/>
    <w:rsid w:val="00F617C3"/>
    <w:rsid w:val="00F7066B"/>
    <w:rsid w:val="00F83B28"/>
    <w:rsid w:val="00F974DA"/>
    <w:rsid w:val="00FA46E5"/>
    <w:rsid w:val="00FB7DBA"/>
    <w:rsid w:val="00FC1C25"/>
    <w:rsid w:val="00FC3F45"/>
    <w:rsid w:val="00FD4898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1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EA43B4-7CEF-4660-9F20-F1FAA3027C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53E755-513B-4517-9CA6-104045CB43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6D712E-D224-447D-8FDA-A0D6E07ED9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4B47F2-A10A-422B-9B29-997B1BE47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48</TotalTime>
  <Pages>1</Pages>
  <Words>834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21</cp:revision>
  <cp:lastPrinted>2019-02-06T12:12:00Z</cp:lastPrinted>
  <dcterms:created xsi:type="dcterms:W3CDTF">2020-10-19T15:38:00Z</dcterms:created>
  <dcterms:modified xsi:type="dcterms:W3CDTF">2021-11-04T09:35:00Z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