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E9322" w14:textId="77777777" w:rsidR="00CB4415" w:rsidRPr="00CB4415" w:rsidRDefault="00CB4415" w:rsidP="00CB4415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CB4415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14:paraId="645F7703" w14:textId="77777777" w:rsidR="00CB4415" w:rsidRPr="00CB4415" w:rsidRDefault="00CB4415" w:rsidP="00CB4415">
      <w:pPr>
        <w:spacing w:after="0" w:line="240" w:lineRule="auto"/>
        <w:jc w:val="center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>SYLABUS</w:t>
      </w:r>
    </w:p>
    <w:p w14:paraId="3D658B14" w14:textId="63889ED8" w:rsidR="00CB4415" w:rsidRPr="00CB4415" w:rsidRDefault="00CB4415" w:rsidP="00CB4415">
      <w:pPr>
        <w:spacing w:after="0" w:line="240" w:lineRule="exact"/>
        <w:jc w:val="center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 xml:space="preserve">dotyczy cyklu kształcenia </w:t>
      </w:r>
      <w:r w:rsidRPr="00CB4415">
        <w:rPr>
          <w:rFonts w:eastAsia="Calibri"/>
          <w:i/>
          <w:smallCaps/>
        </w:rPr>
        <w:t>20</w:t>
      </w:r>
      <w:r w:rsidR="00441F9D">
        <w:rPr>
          <w:rFonts w:eastAsia="Calibri"/>
          <w:i/>
          <w:smallCaps/>
        </w:rPr>
        <w:t>2</w:t>
      </w:r>
      <w:r w:rsidR="00942E01">
        <w:rPr>
          <w:rFonts w:eastAsia="Calibri"/>
          <w:i/>
          <w:smallCaps/>
        </w:rPr>
        <w:t>2</w:t>
      </w:r>
      <w:r w:rsidRPr="00CB4415">
        <w:rPr>
          <w:rFonts w:eastAsia="Calibri"/>
          <w:i/>
          <w:smallCaps/>
        </w:rPr>
        <w:t xml:space="preserve"> - 202</w:t>
      </w:r>
      <w:r w:rsidR="00942E01">
        <w:rPr>
          <w:rFonts w:eastAsia="Calibri"/>
          <w:i/>
          <w:smallCaps/>
        </w:rPr>
        <w:t>7</w:t>
      </w:r>
    </w:p>
    <w:p w14:paraId="7B9541B3" w14:textId="77777777" w:rsidR="00CB4415" w:rsidRPr="00CB4415" w:rsidRDefault="00CB4415" w:rsidP="00CB4415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CB4415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CB4415">
        <w:rPr>
          <w:rFonts w:eastAsia="Calibri"/>
          <w:i/>
          <w:sz w:val="20"/>
          <w:szCs w:val="20"/>
        </w:rPr>
        <w:t>(skrajne daty</w:t>
      </w:r>
      <w:r w:rsidRPr="00CB4415">
        <w:rPr>
          <w:rFonts w:eastAsia="Calibri"/>
          <w:sz w:val="20"/>
          <w:szCs w:val="20"/>
        </w:rPr>
        <w:t>)</w:t>
      </w:r>
    </w:p>
    <w:p w14:paraId="28065C27" w14:textId="0EFC9EA6" w:rsidR="00CB4415" w:rsidRPr="00CB4415" w:rsidRDefault="00CB4415" w:rsidP="00CB4415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CB4415">
        <w:rPr>
          <w:rFonts w:eastAsia="Calibri"/>
          <w:sz w:val="20"/>
          <w:szCs w:val="20"/>
        </w:rPr>
        <w:tab/>
      </w:r>
      <w:r w:rsidRPr="00CB4415">
        <w:rPr>
          <w:rFonts w:eastAsia="Calibri"/>
          <w:sz w:val="20"/>
          <w:szCs w:val="20"/>
        </w:rPr>
        <w:tab/>
      </w:r>
      <w:r w:rsidRPr="00CB4415">
        <w:rPr>
          <w:rFonts w:eastAsia="Calibri"/>
          <w:sz w:val="20"/>
          <w:szCs w:val="20"/>
        </w:rPr>
        <w:tab/>
      </w:r>
      <w:r w:rsidRPr="00CB4415">
        <w:rPr>
          <w:rFonts w:eastAsia="Calibri"/>
          <w:sz w:val="20"/>
          <w:szCs w:val="20"/>
        </w:rPr>
        <w:tab/>
        <w:t>Rok akademicki  202</w:t>
      </w:r>
      <w:r w:rsidR="00942E01">
        <w:rPr>
          <w:rFonts w:eastAsia="Calibri"/>
          <w:sz w:val="20"/>
          <w:szCs w:val="20"/>
        </w:rPr>
        <w:t>4</w:t>
      </w:r>
      <w:r w:rsidRPr="00CB4415">
        <w:rPr>
          <w:rFonts w:eastAsia="Calibri"/>
          <w:sz w:val="20"/>
          <w:szCs w:val="20"/>
        </w:rPr>
        <w:t>/2</w:t>
      </w:r>
      <w:r w:rsidR="00942E01">
        <w:rPr>
          <w:rFonts w:eastAsia="Calibri"/>
          <w:sz w:val="20"/>
          <w:szCs w:val="20"/>
        </w:rPr>
        <w:t>5</w:t>
      </w:r>
    </w:p>
    <w:p w14:paraId="1709FBD8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  <w:bookmarkStart w:id="0" w:name="_GoBack"/>
      <w:bookmarkEnd w:id="0"/>
    </w:p>
    <w:p w14:paraId="750F3F5E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  <w:color w:val="0070C0"/>
        </w:rPr>
      </w:pPr>
      <w:r w:rsidRPr="00CB4415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B4415" w:rsidRPr="00CB4415" w14:paraId="246CDBF1" w14:textId="77777777" w:rsidTr="00321DFA">
        <w:tc>
          <w:tcPr>
            <w:tcW w:w="2694" w:type="dxa"/>
            <w:vAlign w:val="center"/>
          </w:tcPr>
          <w:p w14:paraId="64FEF84D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888541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Praktyki ciągłe</w:t>
            </w:r>
          </w:p>
        </w:tc>
      </w:tr>
      <w:tr w:rsidR="00CB4415" w:rsidRPr="00CB4415" w14:paraId="02BC1428" w14:textId="77777777" w:rsidTr="00321DFA">
        <w:tc>
          <w:tcPr>
            <w:tcW w:w="2694" w:type="dxa"/>
            <w:vAlign w:val="center"/>
          </w:tcPr>
          <w:p w14:paraId="7F3E7168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991A037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CB4415" w:rsidRPr="00CB4415" w14:paraId="27A7592E" w14:textId="77777777" w:rsidTr="00321DFA">
        <w:tc>
          <w:tcPr>
            <w:tcW w:w="2694" w:type="dxa"/>
            <w:vAlign w:val="center"/>
          </w:tcPr>
          <w:p w14:paraId="045E0286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59386CE" w14:textId="77777777" w:rsidR="00CB4415" w:rsidRPr="00CB4415" w:rsidRDefault="00CB183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CB4415" w:rsidRPr="00CB4415" w14:paraId="0CF743A8" w14:textId="77777777" w:rsidTr="00321DFA">
        <w:tc>
          <w:tcPr>
            <w:tcW w:w="2694" w:type="dxa"/>
            <w:vAlign w:val="center"/>
          </w:tcPr>
          <w:p w14:paraId="5A1507D3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D9FE22" w14:textId="77777777" w:rsidR="00CB4415" w:rsidRPr="00CB4415" w:rsidRDefault="00CB183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Instytut Pedagogiki</w:t>
            </w:r>
          </w:p>
        </w:tc>
      </w:tr>
      <w:tr w:rsidR="00CB4415" w:rsidRPr="00CB4415" w14:paraId="4FE68B94" w14:textId="77777777" w:rsidTr="00321DFA">
        <w:tc>
          <w:tcPr>
            <w:tcW w:w="2694" w:type="dxa"/>
            <w:vAlign w:val="center"/>
          </w:tcPr>
          <w:p w14:paraId="04EB4DB1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10219E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CB4415" w:rsidRPr="00CB4415" w14:paraId="1A7B2CAA" w14:textId="77777777" w:rsidTr="00321DFA">
        <w:tc>
          <w:tcPr>
            <w:tcW w:w="2694" w:type="dxa"/>
            <w:vAlign w:val="center"/>
          </w:tcPr>
          <w:p w14:paraId="5A859D28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EAF30D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 xml:space="preserve">Jednolite studia magisterskie </w:t>
            </w:r>
          </w:p>
        </w:tc>
      </w:tr>
      <w:tr w:rsidR="00CB4415" w:rsidRPr="00CB4415" w14:paraId="326A1158" w14:textId="77777777" w:rsidTr="00321DFA">
        <w:tc>
          <w:tcPr>
            <w:tcW w:w="2694" w:type="dxa"/>
            <w:vAlign w:val="center"/>
          </w:tcPr>
          <w:p w14:paraId="026D41AA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47CCA4F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praktyczny</w:t>
            </w:r>
          </w:p>
        </w:tc>
      </w:tr>
      <w:tr w:rsidR="00CB4415" w:rsidRPr="00CB4415" w14:paraId="7A25617B" w14:textId="77777777" w:rsidTr="00321DFA">
        <w:tc>
          <w:tcPr>
            <w:tcW w:w="2694" w:type="dxa"/>
            <w:vAlign w:val="center"/>
          </w:tcPr>
          <w:p w14:paraId="2A2822E1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CED745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stacjonarne</w:t>
            </w:r>
          </w:p>
        </w:tc>
      </w:tr>
      <w:tr w:rsidR="00CB4415" w:rsidRPr="00CB4415" w14:paraId="024CF146" w14:textId="77777777" w:rsidTr="00321DFA">
        <w:tc>
          <w:tcPr>
            <w:tcW w:w="2694" w:type="dxa"/>
            <w:vAlign w:val="center"/>
          </w:tcPr>
          <w:p w14:paraId="0719AFB6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F768EB0" w14:textId="77777777" w:rsidR="00CB4415" w:rsidRPr="00CB4415" w:rsidRDefault="00A81F6C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III</w:t>
            </w:r>
            <w:r w:rsidR="00CB4415" w:rsidRPr="00CB4415">
              <w:rPr>
                <w:rFonts w:eastAsia="Calibri"/>
                <w:color w:val="000000"/>
              </w:rPr>
              <w:t>, semestr 6</w:t>
            </w:r>
          </w:p>
        </w:tc>
      </w:tr>
      <w:tr w:rsidR="00CB4415" w:rsidRPr="00CB4415" w14:paraId="17D2B7E9" w14:textId="77777777" w:rsidTr="00321DFA">
        <w:tc>
          <w:tcPr>
            <w:tcW w:w="2694" w:type="dxa"/>
            <w:vAlign w:val="center"/>
          </w:tcPr>
          <w:p w14:paraId="5CD0BD4E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FB3FFD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E. Metodyka poszczególnych typów edukacji z uwzględnieniem sposobu integrowania wiedzy i umiejętności dzieci i uczniów</w:t>
            </w:r>
          </w:p>
        </w:tc>
      </w:tr>
      <w:tr w:rsidR="00CB4415" w:rsidRPr="00CB4415" w14:paraId="43143BC9" w14:textId="77777777" w:rsidTr="00321DFA">
        <w:tc>
          <w:tcPr>
            <w:tcW w:w="2694" w:type="dxa"/>
            <w:vAlign w:val="center"/>
          </w:tcPr>
          <w:p w14:paraId="09E627CF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91F296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j. polski</w:t>
            </w:r>
          </w:p>
        </w:tc>
      </w:tr>
      <w:tr w:rsidR="00CB4415" w:rsidRPr="00CB4415" w14:paraId="62313470" w14:textId="77777777" w:rsidTr="00321DFA">
        <w:tc>
          <w:tcPr>
            <w:tcW w:w="2694" w:type="dxa"/>
            <w:vAlign w:val="center"/>
          </w:tcPr>
          <w:p w14:paraId="7A4658F2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CF2E54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Dr Beata Romanek</w:t>
            </w:r>
          </w:p>
        </w:tc>
      </w:tr>
      <w:tr w:rsidR="00CB4415" w:rsidRPr="00CB4415" w14:paraId="626C6363" w14:textId="77777777" w:rsidTr="00321DFA">
        <w:tc>
          <w:tcPr>
            <w:tcW w:w="2694" w:type="dxa"/>
            <w:vAlign w:val="center"/>
          </w:tcPr>
          <w:p w14:paraId="14B5AA7F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5A7CA4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14:paraId="732DB590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CB4415">
        <w:rPr>
          <w:rFonts w:eastAsia="Times New Roman"/>
          <w:b/>
          <w:lang w:eastAsia="pl-PL"/>
        </w:rPr>
        <w:t xml:space="preserve">* </w:t>
      </w:r>
      <w:r w:rsidRPr="00CB4415">
        <w:rPr>
          <w:rFonts w:eastAsia="Times New Roman"/>
          <w:b/>
          <w:i/>
          <w:lang w:eastAsia="pl-PL"/>
        </w:rPr>
        <w:t>-</w:t>
      </w:r>
      <w:r w:rsidRPr="00CB4415">
        <w:rPr>
          <w:rFonts w:eastAsia="Times New Roman"/>
          <w:i/>
          <w:lang w:eastAsia="pl-PL"/>
        </w:rPr>
        <w:t>opcjonalni</w:t>
      </w:r>
      <w:r w:rsidRPr="00CB4415">
        <w:rPr>
          <w:rFonts w:eastAsia="Times New Roman"/>
          <w:lang w:eastAsia="pl-PL"/>
        </w:rPr>
        <w:t>e,</w:t>
      </w:r>
      <w:r w:rsidRPr="00CB4415">
        <w:rPr>
          <w:rFonts w:eastAsia="Times New Roman"/>
          <w:b/>
          <w:i/>
          <w:lang w:eastAsia="pl-PL"/>
        </w:rPr>
        <w:t xml:space="preserve"> </w:t>
      </w:r>
      <w:r w:rsidRPr="00CB4415">
        <w:rPr>
          <w:rFonts w:eastAsia="Times New Roman"/>
          <w:i/>
          <w:lang w:eastAsia="pl-PL"/>
        </w:rPr>
        <w:t>zgodnie z ustaleniami w Jednostce</w:t>
      </w:r>
    </w:p>
    <w:p w14:paraId="3B9B4508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14:paraId="4EB41727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CB4415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14:paraId="6DE90570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CB4415" w:rsidRPr="00CB4415" w14:paraId="555BBD92" w14:textId="77777777" w:rsidTr="00321DF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8476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Semestr</w:t>
            </w:r>
          </w:p>
          <w:p w14:paraId="6D20768F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14809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B4415">
              <w:rPr>
                <w:rFonts w:eastAsia="Calibri"/>
              </w:rPr>
              <w:t>Wykł</w:t>
            </w:r>
            <w:proofErr w:type="spellEnd"/>
            <w:r w:rsidRPr="00CB4415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52CF4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A6283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B4415">
              <w:rPr>
                <w:rFonts w:eastAsia="Calibri"/>
              </w:rPr>
              <w:t>Konw</w:t>
            </w:r>
            <w:proofErr w:type="spellEnd"/>
            <w:r w:rsidRPr="00CB4415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F536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E63E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B4415">
              <w:rPr>
                <w:rFonts w:eastAsia="Calibri"/>
              </w:rPr>
              <w:t>Sem</w:t>
            </w:r>
            <w:proofErr w:type="spellEnd"/>
            <w:r w:rsidRPr="00CB4415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5B941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DF90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B4415">
              <w:rPr>
                <w:rFonts w:eastAsia="Calibri"/>
              </w:rPr>
              <w:t>Prakt</w:t>
            </w:r>
            <w:proofErr w:type="spellEnd"/>
            <w:r w:rsidRPr="00CB4415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D4ED5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63211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Liczba pkt. ECTS</w:t>
            </w:r>
          </w:p>
        </w:tc>
      </w:tr>
      <w:tr w:rsidR="00CB4415" w:rsidRPr="00CB4415" w14:paraId="6234B5C7" w14:textId="77777777" w:rsidTr="00321DF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6C92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F168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10DA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24E84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F732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F975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AB24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93472" w14:textId="31308B28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1</w:t>
            </w:r>
            <w:r w:rsidR="00C85D97">
              <w:rPr>
                <w:rFonts w:eastAsia="Times New Roman"/>
                <w:lang w:eastAsia="pl-PL"/>
              </w:rPr>
              <w:t>2</w:t>
            </w:r>
            <w:r w:rsidRPr="00CB4415">
              <w:rPr>
                <w:rFonts w:eastAsia="Times New Roman"/>
                <w:lang w:eastAsia="pl-PL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B2A2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ABA96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7</w:t>
            </w:r>
          </w:p>
        </w:tc>
      </w:tr>
    </w:tbl>
    <w:p w14:paraId="1B2E705C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14:paraId="5F9928ED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14:paraId="11C3EC15" w14:textId="77777777" w:rsidR="00CB4415" w:rsidRPr="00CB4415" w:rsidRDefault="00CB4415" w:rsidP="00CB4415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CB4415">
        <w:rPr>
          <w:rFonts w:eastAsia="Calibri"/>
          <w:b/>
        </w:rPr>
        <w:t>1.2.</w:t>
      </w:r>
      <w:r w:rsidRPr="00CB4415">
        <w:rPr>
          <w:rFonts w:eastAsia="Calibri"/>
          <w:b/>
        </w:rPr>
        <w:tab/>
        <w:t xml:space="preserve">Sposób realizacji zajęć  </w:t>
      </w:r>
    </w:p>
    <w:p w14:paraId="2444AF42" w14:textId="77777777" w:rsidR="00CB4415" w:rsidRPr="00CB4415" w:rsidRDefault="00CB4415" w:rsidP="00CB4415">
      <w:pPr>
        <w:spacing w:after="0" w:line="240" w:lineRule="auto"/>
        <w:ind w:left="709"/>
        <w:rPr>
          <w:rFonts w:eastAsia="Calibri"/>
        </w:rPr>
      </w:pPr>
      <w:r w:rsidRPr="00CB4415">
        <w:rPr>
          <w:rFonts w:ascii="MS Gothic" w:eastAsia="MS Gothic" w:hAnsi="MS Gothic" w:cs="MS Gothic"/>
          <w:smallCaps/>
        </w:rPr>
        <w:t>x</w:t>
      </w:r>
      <w:r w:rsidRPr="00CB4415">
        <w:rPr>
          <w:rFonts w:eastAsia="Calibri"/>
        </w:rPr>
        <w:t xml:space="preserve"> zajęcia w formie tradycyjnej </w:t>
      </w:r>
    </w:p>
    <w:p w14:paraId="7A043158" w14:textId="77777777" w:rsidR="00CB4415" w:rsidRPr="00CB4415" w:rsidRDefault="00CB4415" w:rsidP="00CB4415">
      <w:pPr>
        <w:spacing w:after="0" w:line="240" w:lineRule="auto"/>
        <w:ind w:left="709"/>
        <w:rPr>
          <w:rFonts w:eastAsia="Calibri"/>
        </w:rPr>
      </w:pPr>
      <w:r w:rsidRPr="00CB4415">
        <w:rPr>
          <w:rFonts w:ascii="MS Gothic" w:eastAsia="MS Gothic" w:hAnsi="MS Gothic" w:cs="MS Gothic" w:hint="eastAsia"/>
          <w:smallCaps/>
        </w:rPr>
        <w:t>☐</w:t>
      </w:r>
      <w:r w:rsidRPr="00CB4415">
        <w:rPr>
          <w:rFonts w:eastAsia="Calibri"/>
        </w:rPr>
        <w:t xml:space="preserve"> zajęcia realizowane z wykorzystaniem metod i technik kształcenia na odległość</w:t>
      </w:r>
    </w:p>
    <w:p w14:paraId="0DE5E9EB" w14:textId="77777777" w:rsidR="00CB4415" w:rsidRPr="00CB4415" w:rsidRDefault="00CB4415" w:rsidP="00CB4415">
      <w:pPr>
        <w:spacing w:after="0" w:line="240" w:lineRule="auto"/>
        <w:rPr>
          <w:rFonts w:eastAsia="Calibri"/>
          <w:b/>
        </w:rPr>
      </w:pPr>
    </w:p>
    <w:p w14:paraId="484B940B" w14:textId="77777777" w:rsidR="00CB4415" w:rsidRPr="00CB4415" w:rsidRDefault="00CB4415" w:rsidP="00CB4415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CB4415">
        <w:rPr>
          <w:rFonts w:eastAsia="Calibri"/>
          <w:b/>
        </w:rPr>
        <w:t xml:space="preserve">1.3 </w:t>
      </w:r>
      <w:r w:rsidRPr="00CB4415">
        <w:rPr>
          <w:rFonts w:eastAsia="Calibri"/>
          <w:b/>
        </w:rPr>
        <w:tab/>
        <w:t xml:space="preserve">Forma zaliczenia przedmiotu  (z toku) </w:t>
      </w:r>
      <w:r w:rsidRPr="00CB4415">
        <w:rPr>
          <w:rFonts w:eastAsia="Calibri"/>
        </w:rPr>
        <w:t xml:space="preserve"> zaliczenie z oceną</w:t>
      </w:r>
    </w:p>
    <w:p w14:paraId="167B4244" w14:textId="77777777" w:rsidR="00CB4415" w:rsidRPr="00CB4415" w:rsidRDefault="00CB4415" w:rsidP="00CB4415">
      <w:pPr>
        <w:spacing w:after="0" w:line="240" w:lineRule="auto"/>
        <w:rPr>
          <w:rFonts w:eastAsia="Calibri"/>
          <w:smallCaps/>
        </w:rPr>
      </w:pPr>
    </w:p>
    <w:p w14:paraId="11A9DD22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4415" w:rsidRPr="00CB4415" w14:paraId="3FB42A86" w14:textId="77777777" w:rsidTr="00321DFA">
        <w:tc>
          <w:tcPr>
            <w:tcW w:w="9670" w:type="dxa"/>
          </w:tcPr>
          <w:p w14:paraId="3C951E32" w14:textId="77777777" w:rsidR="00CB4415" w:rsidRPr="00CB4415" w:rsidRDefault="00CB4415" w:rsidP="00CB4415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7DD01FA8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</w:p>
    <w:p w14:paraId="345B6D16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>3. cele, efekty uczenia się , treści Programowe i stosowane metody Dydaktyczne</w:t>
      </w:r>
    </w:p>
    <w:p w14:paraId="3274C4FA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</w:p>
    <w:p w14:paraId="44B57872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CB4415">
        <w:rPr>
          <w:rFonts w:eastAsia="Times New Roman"/>
          <w:b/>
          <w:lang w:eastAsia="pl-PL"/>
        </w:rPr>
        <w:t>3.1 Cele przedmiotu</w:t>
      </w:r>
    </w:p>
    <w:p w14:paraId="00DA8E27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B4415" w:rsidRPr="00CB4415" w14:paraId="4A1C85FD" w14:textId="77777777" w:rsidTr="00321DFA">
        <w:tc>
          <w:tcPr>
            <w:tcW w:w="851" w:type="dxa"/>
            <w:vAlign w:val="center"/>
          </w:tcPr>
          <w:p w14:paraId="5B8C0E63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710C9DA" w14:textId="77777777" w:rsidR="00CB4415" w:rsidRPr="00A81F6C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A81F6C">
              <w:rPr>
                <w:rFonts w:eastAsia="Calibri"/>
              </w:rPr>
              <w:t xml:space="preserve">Zapoznanie studentów ze strukturą i funkcjonowaniem polskiego systemu edukacji ze szczególnym uwzględnieniem edukacji wczesnoszkolnej </w:t>
            </w:r>
          </w:p>
        </w:tc>
      </w:tr>
      <w:tr w:rsidR="00CB4415" w:rsidRPr="00CB4415" w14:paraId="13E50AD4" w14:textId="77777777" w:rsidTr="00321DFA">
        <w:tc>
          <w:tcPr>
            <w:tcW w:w="851" w:type="dxa"/>
            <w:vAlign w:val="center"/>
          </w:tcPr>
          <w:p w14:paraId="434D13ED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7F023CD7" w14:textId="77777777" w:rsidR="00CB4415" w:rsidRPr="00A81F6C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A81F6C">
              <w:rPr>
                <w:rFonts w:eastAsia="Calibri"/>
              </w:rPr>
              <w:t xml:space="preserve">Zapoznanie studentów ze specyfiką działalności dydaktycznej, wychowawczej i opiekuńczej w </w:t>
            </w:r>
            <w:proofErr w:type="spellStart"/>
            <w:r w:rsidRPr="00A81F6C">
              <w:rPr>
                <w:rFonts w:eastAsia="Calibri"/>
              </w:rPr>
              <w:t>w</w:t>
            </w:r>
            <w:proofErr w:type="spellEnd"/>
            <w:r w:rsidRPr="00A81F6C">
              <w:rPr>
                <w:rFonts w:eastAsia="Calibri"/>
              </w:rPr>
              <w:t xml:space="preserve"> edukacji wczesnoszkolnej – w szczególności w klasie I</w:t>
            </w:r>
          </w:p>
        </w:tc>
      </w:tr>
      <w:tr w:rsidR="00CB4415" w:rsidRPr="00CB4415" w14:paraId="619D1E90" w14:textId="77777777" w:rsidTr="00321DFA">
        <w:tc>
          <w:tcPr>
            <w:tcW w:w="851" w:type="dxa"/>
            <w:vAlign w:val="center"/>
          </w:tcPr>
          <w:p w14:paraId="54DD3145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4B7FE21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Zapoznanie studentów z  zadaniami nauczyciela-wychowawcy edukacji wczesnoszkolnej, z jego prawami i obowiązkami, sposobem dokumentowania pracy</w:t>
            </w:r>
          </w:p>
        </w:tc>
      </w:tr>
      <w:tr w:rsidR="00CB4415" w:rsidRPr="00CB4415" w14:paraId="46957736" w14:textId="77777777" w:rsidTr="00321DFA">
        <w:tc>
          <w:tcPr>
            <w:tcW w:w="851" w:type="dxa"/>
            <w:vAlign w:val="center"/>
          </w:tcPr>
          <w:p w14:paraId="63AA6DB3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14:paraId="1C3F61BE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Rozwijanie kompetencji studentów w zakresie realizacji zadań dydaktyczno-wychowawczych, umiejętności indywidualizowania zajęć ze względu na możliwości, potrzeby i zainteresowania dzieci</w:t>
            </w:r>
          </w:p>
        </w:tc>
      </w:tr>
      <w:tr w:rsidR="00CB4415" w:rsidRPr="00CB4415" w14:paraId="4191A035" w14:textId="77777777" w:rsidTr="00321DFA">
        <w:tc>
          <w:tcPr>
            <w:tcW w:w="851" w:type="dxa"/>
            <w:vAlign w:val="center"/>
          </w:tcPr>
          <w:p w14:paraId="6F0B2D81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C5</w:t>
            </w:r>
          </w:p>
        </w:tc>
        <w:tc>
          <w:tcPr>
            <w:tcW w:w="8819" w:type="dxa"/>
            <w:vAlign w:val="center"/>
          </w:tcPr>
          <w:p w14:paraId="1ADD945E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Wdrażanie studentów do współpracy z innymi nauczycielami edukacji wczesnoszkolnej,   dziećmi i rodzicami oraz do pełnienia różnych ról w pracy grupowej</w:t>
            </w:r>
          </w:p>
        </w:tc>
      </w:tr>
    </w:tbl>
    <w:p w14:paraId="0ABBE4BA" w14:textId="77777777" w:rsidR="00CB4415" w:rsidRPr="00CB4415" w:rsidRDefault="00CB4415" w:rsidP="00CB4415">
      <w:pPr>
        <w:spacing w:after="0" w:line="240" w:lineRule="auto"/>
        <w:rPr>
          <w:rFonts w:eastAsia="Calibri"/>
          <w:color w:val="000000"/>
        </w:rPr>
      </w:pPr>
    </w:p>
    <w:p w14:paraId="65427462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</w:rPr>
      </w:pPr>
      <w:r w:rsidRPr="00CB4415">
        <w:rPr>
          <w:rFonts w:eastAsia="Calibri"/>
          <w:b/>
        </w:rPr>
        <w:t>3.2 Efekty uczenia się dla przedmiotu</w:t>
      </w:r>
      <w:r w:rsidRPr="00CB4415">
        <w:rPr>
          <w:rFonts w:eastAsia="Calibri"/>
        </w:rPr>
        <w:t xml:space="preserve"> </w:t>
      </w:r>
    </w:p>
    <w:p w14:paraId="4177B203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84"/>
        <w:gridCol w:w="1857"/>
      </w:tblGrid>
      <w:tr w:rsidR="00CB4415" w:rsidRPr="00CB4415" w14:paraId="4CC4B089" w14:textId="77777777" w:rsidTr="00321DFA">
        <w:tc>
          <w:tcPr>
            <w:tcW w:w="1701" w:type="dxa"/>
            <w:vAlign w:val="center"/>
          </w:tcPr>
          <w:p w14:paraId="27F4F1D6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  <w:b/>
              </w:rPr>
              <w:t>EK</w:t>
            </w:r>
            <w:r w:rsidRPr="00CB4415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AEE62EC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2656032E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Odniesienie do efektów  kierunkowych </w:t>
            </w:r>
            <w:r w:rsidRPr="00CB4415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CB4415" w:rsidRPr="00CB4415" w14:paraId="64B2C986" w14:textId="77777777" w:rsidTr="00A81F6C">
        <w:tc>
          <w:tcPr>
            <w:tcW w:w="1701" w:type="dxa"/>
          </w:tcPr>
          <w:p w14:paraId="30B553C8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</w:t>
            </w:r>
            <w:r w:rsidRPr="00CB4415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14:paraId="375BFB98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Wymieni i zastosuje w trakcie wykonywania zadań praktykanta, zasady bezpieczeństwa i higieny pracy obowiązujące w instytucjach edukacyjnych</w:t>
            </w:r>
          </w:p>
        </w:tc>
        <w:tc>
          <w:tcPr>
            <w:tcW w:w="1873" w:type="dxa"/>
            <w:vAlign w:val="center"/>
          </w:tcPr>
          <w:p w14:paraId="5ECFCB30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PPiW.W10</w:t>
            </w:r>
          </w:p>
        </w:tc>
      </w:tr>
      <w:tr w:rsidR="00CB4415" w:rsidRPr="00CB4415" w14:paraId="12B0BFAC" w14:textId="77777777" w:rsidTr="00A81F6C">
        <w:tc>
          <w:tcPr>
            <w:tcW w:w="1701" w:type="dxa"/>
          </w:tcPr>
          <w:p w14:paraId="39EA18C2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14:paraId="64C4A6B6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Zaplanuje i p</w:t>
            </w:r>
            <w:r w:rsidR="00A81F6C">
              <w:rPr>
                <w:rFonts w:eastAsia="Calibri"/>
              </w:rPr>
              <w:t xml:space="preserve">rzeprowadzi zajęcia </w:t>
            </w:r>
            <w:proofErr w:type="spellStart"/>
            <w:r w:rsidR="00A81F6C">
              <w:rPr>
                <w:rFonts w:eastAsia="Calibri"/>
              </w:rPr>
              <w:t>dydaktyczno</w:t>
            </w:r>
            <w:proofErr w:type="spellEnd"/>
            <w:r w:rsidR="00A81F6C">
              <w:rPr>
                <w:rFonts w:eastAsia="Calibri"/>
              </w:rPr>
              <w:t xml:space="preserve"> </w:t>
            </w:r>
            <w:r w:rsidRPr="00CB4415">
              <w:rPr>
                <w:rFonts w:eastAsia="Calibri"/>
              </w:rPr>
              <w:t>wychowawcze w klasie I, dostosowując metody pracy do sformułowanych celów wychowania i kształcenia oraz do możliwości psychofizycznych i zainteresowań dzieci/uczniów.</w:t>
            </w:r>
          </w:p>
        </w:tc>
        <w:tc>
          <w:tcPr>
            <w:tcW w:w="1873" w:type="dxa"/>
            <w:vAlign w:val="center"/>
          </w:tcPr>
          <w:p w14:paraId="673C84F5" w14:textId="77777777" w:rsidR="00CB4415" w:rsidRPr="00CB4415" w:rsidRDefault="00CB4415" w:rsidP="00A81F6C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PPiW.U04 PPiW.U06</w:t>
            </w:r>
          </w:p>
          <w:p w14:paraId="17C599FA" w14:textId="77777777" w:rsidR="00CB4415" w:rsidRPr="00A81F6C" w:rsidRDefault="00CB4415" w:rsidP="00A81F6C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PPiW.U07</w:t>
            </w:r>
          </w:p>
        </w:tc>
      </w:tr>
      <w:tr w:rsidR="00CB4415" w:rsidRPr="00CB4415" w14:paraId="74673770" w14:textId="77777777" w:rsidTr="00A81F6C">
        <w:tc>
          <w:tcPr>
            <w:tcW w:w="1701" w:type="dxa"/>
          </w:tcPr>
          <w:p w14:paraId="21B5F7A3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14:paraId="5CE9ECFF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00CB4415">
              <w:rPr>
                <w:rFonts w:eastAsia="Calibri"/>
              </w:rPr>
              <w:t>zachowaniom</w:t>
            </w:r>
            <w:proofErr w:type="spellEnd"/>
            <w:r w:rsidRPr="00CB4415">
              <w:rPr>
                <w:rFonts w:eastAsia="Calibri"/>
              </w:rPr>
              <w:t xml:space="preserve"> dzieci/uczniów oraz zaprojektuje i zrealizuje różne sposoby rozwiązywania pojawiających się problemów w grupie.;</w:t>
            </w:r>
          </w:p>
        </w:tc>
        <w:tc>
          <w:tcPr>
            <w:tcW w:w="1873" w:type="dxa"/>
            <w:vAlign w:val="center"/>
          </w:tcPr>
          <w:p w14:paraId="1535E91A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PPiW.U01</w:t>
            </w:r>
          </w:p>
          <w:p w14:paraId="503C4497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PPiW.U09</w:t>
            </w:r>
          </w:p>
          <w:p w14:paraId="33202CE6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</w:p>
        </w:tc>
      </w:tr>
      <w:tr w:rsidR="00CB4415" w:rsidRPr="00CB4415" w14:paraId="681E0BED" w14:textId="77777777" w:rsidTr="00A81F6C">
        <w:tc>
          <w:tcPr>
            <w:tcW w:w="1701" w:type="dxa"/>
          </w:tcPr>
          <w:p w14:paraId="36C6B342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14:paraId="7FD7B048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Zidentyfikuje sytuacje wychowawczo-dydaktyczne motywujące dzieci lub uczniów do nauki i pracy nad sobą,  analizuje ich skuteczność oraz modyfikuje działania w celu uzyskania pożądanych efektów wychowania i kształcenia</w:t>
            </w:r>
          </w:p>
        </w:tc>
        <w:tc>
          <w:tcPr>
            <w:tcW w:w="1873" w:type="dxa"/>
            <w:vAlign w:val="center"/>
          </w:tcPr>
          <w:p w14:paraId="1092BB09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PPiW.U10</w:t>
            </w:r>
          </w:p>
        </w:tc>
      </w:tr>
      <w:tr w:rsidR="00CB4415" w:rsidRPr="00CB4415" w14:paraId="082E6657" w14:textId="77777777" w:rsidTr="00A81F6C">
        <w:tc>
          <w:tcPr>
            <w:tcW w:w="1701" w:type="dxa"/>
          </w:tcPr>
          <w:p w14:paraId="63BC841F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14:paraId="52259139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Monitoruje realizację zespołowych działań edukacyjnych dzieci lub uczniów, </w:t>
            </w:r>
          </w:p>
        </w:tc>
        <w:tc>
          <w:tcPr>
            <w:tcW w:w="1873" w:type="dxa"/>
            <w:vAlign w:val="center"/>
          </w:tcPr>
          <w:p w14:paraId="06410A22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PPiW.U08</w:t>
            </w:r>
          </w:p>
        </w:tc>
      </w:tr>
      <w:tr w:rsidR="00CB4415" w:rsidRPr="00CB4415" w14:paraId="6A1B03BF" w14:textId="77777777" w:rsidTr="00A81F6C">
        <w:tc>
          <w:tcPr>
            <w:tcW w:w="1701" w:type="dxa"/>
          </w:tcPr>
          <w:p w14:paraId="7718BC9E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14:paraId="0B08EF44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W czasie praktyki posługuje się uniwersalnymi zasadami i normami etycznymi </w:t>
            </w:r>
          </w:p>
        </w:tc>
        <w:tc>
          <w:tcPr>
            <w:tcW w:w="1873" w:type="dxa"/>
            <w:vAlign w:val="center"/>
          </w:tcPr>
          <w:p w14:paraId="70CFAC89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PPiW.K01</w:t>
            </w:r>
          </w:p>
        </w:tc>
      </w:tr>
    </w:tbl>
    <w:p w14:paraId="296B9985" w14:textId="77777777" w:rsidR="00CB4415" w:rsidRPr="00CB4415" w:rsidRDefault="00CB4415" w:rsidP="00CB4415">
      <w:pPr>
        <w:spacing w:after="0" w:line="240" w:lineRule="auto"/>
        <w:rPr>
          <w:rFonts w:eastAsia="Calibri"/>
          <w:smallCaps/>
        </w:rPr>
      </w:pPr>
    </w:p>
    <w:p w14:paraId="1FED42B5" w14:textId="77777777" w:rsidR="00CB4415" w:rsidRPr="00CB4415" w:rsidRDefault="00CB4415" w:rsidP="00CB4415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CB4415">
        <w:rPr>
          <w:rFonts w:eastAsia="Calibri"/>
          <w:b/>
        </w:rPr>
        <w:t xml:space="preserve">3.3 Treści programowe </w:t>
      </w:r>
      <w:r w:rsidRPr="00CB4415">
        <w:rPr>
          <w:rFonts w:eastAsia="Calibri"/>
        </w:rPr>
        <w:t xml:space="preserve">  </w:t>
      </w:r>
    </w:p>
    <w:p w14:paraId="6C24E6DA" w14:textId="77777777" w:rsidR="00CB4415" w:rsidRPr="00CB4415" w:rsidRDefault="00CB4415" w:rsidP="00CB4415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CB4415">
        <w:rPr>
          <w:rFonts w:eastAsia="Calibri"/>
        </w:rPr>
        <w:lastRenderedPageBreak/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4415" w:rsidRPr="00CB4415" w14:paraId="0254B5CF" w14:textId="77777777" w:rsidTr="00321DFA">
        <w:tc>
          <w:tcPr>
            <w:tcW w:w="9639" w:type="dxa"/>
          </w:tcPr>
          <w:p w14:paraId="5EB935E0" w14:textId="77777777" w:rsidR="00CB4415" w:rsidRPr="00CB4415" w:rsidRDefault="00CB4415" w:rsidP="00CB4415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Treści merytoryczne</w:t>
            </w:r>
          </w:p>
        </w:tc>
      </w:tr>
      <w:tr w:rsidR="00CB4415" w:rsidRPr="00CB4415" w14:paraId="12F91B47" w14:textId="77777777" w:rsidTr="00321DFA">
        <w:tc>
          <w:tcPr>
            <w:tcW w:w="9639" w:type="dxa"/>
          </w:tcPr>
          <w:p w14:paraId="06CF7B1A" w14:textId="77777777" w:rsidR="00CB4415" w:rsidRPr="00CB4415" w:rsidRDefault="00CB4415" w:rsidP="008D2C3D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Zapoznanie z prawnymi podstawami funkcjonowania szkoły podstawowej, w szczególności edukacji wczesnoszkolnej oraz z dokumentacją szkoły podstawowej: </w:t>
            </w:r>
          </w:p>
          <w:p w14:paraId="60B25110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Ustawa o systemie oświaty</w:t>
            </w:r>
          </w:p>
          <w:p w14:paraId="33DCC1A0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Podstawa programowa edukacji wczesnoszkolnej</w:t>
            </w:r>
          </w:p>
          <w:p w14:paraId="36FCD41E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Program edukacyjny realizowany w szkole</w:t>
            </w:r>
          </w:p>
          <w:p w14:paraId="1C625732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Program profilaktyczny</w:t>
            </w:r>
          </w:p>
          <w:p w14:paraId="03B7D9E8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Statut szkoły</w:t>
            </w:r>
          </w:p>
          <w:p w14:paraId="3F2F4A5C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Wewnątrzszkolny system oceniania</w:t>
            </w:r>
          </w:p>
          <w:p w14:paraId="1444844A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Dziennik nauczyciela-wychowawcy</w:t>
            </w:r>
          </w:p>
          <w:p w14:paraId="2393CEB2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Regulamin Rady Pedagogicznej</w:t>
            </w:r>
          </w:p>
          <w:p w14:paraId="786D44E6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Regulamin Rady Rodziców</w:t>
            </w:r>
          </w:p>
        </w:tc>
      </w:tr>
      <w:tr w:rsidR="00CB4415" w:rsidRPr="00CB4415" w14:paraId="5C04021E" w14:textId="77777777" w:rsidTr="00321DFA">
        <w:tc>
          <w:tcPr>
            <w:tcW w:w="9639" w:type="dxa"/>
          </w:tcPr>
          <w:p w14:paraId="79981FAC" w14:textId="77777777"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Zapoznanie ze specyfiką szkoły podstawowej, w tym z zadaniami zatrudnionych w niej specjalistów, w szczególności z zadaniami nauczyciela – wychowawcy edukacji wczesnoszkolnej.</w:t>
            </w:r>
          </w:p>
        </w:tc>
      </w:tr>
      <w:tr w:rsidR="00CB4415" w:rsidRPr="00CB4415" w14:paraId="38B510D9" w14:textId="77777777" w:rsidTr="00321DFA">
        <w:tc>
          <w:tcPr>
            <w:tcW w:w="9639" w:type="dxa"/>
          </w:tcPr>
          <w:p w14:paraId="20D223D3" w14:textId="77777777"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Obserwacja zajęć lekcyjnych i pozalekcyjnych dla uczniów klasy I </w:t>
            </w:r>
          </w:p>
        </w:tc>
      </w:tr>
      <w:tr w:rsidR="00CB4415" w:rsidRPr="00CB4415" w14:paraId="56A9AF85" w14:textId="77777777" w:rsidTr="00321DFA">
        <w:tc>
          <w:tcPr>
            <w:tcW w:w="9639" w:type="dxa"/>
          </w:tcPr>
          <w:p w14:paraId="15541B58" w14:textId="77777777"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Włączenie się w życie klasy i szkoły</w:t>
            </w:r>
          </w:p>
        </w:tc>
      </w:tr>
      <w:tr w:rsidR="00CB4415" w:rsidRPr="00CB4415" w14:paraId="3A23B0A5" w14:textId="77777777" w:rsidTr="00321DFA">
        <w:tc>
          <w:tcPr>
            <w:tcW w:w="9639" w:type="dxa"/>
          </w:tcPr>
          <w:p w14:paraId="46BF7621" w14:textId="77777777"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Samodzielne przygotowanie i prowadzenie zajęć – według zasad określonych w programie praktyki</w:t>
            </w:r>
          </w:p>
        </w:tc>
      </w:tr>
    </w:tbl>
    <w:p w14:paraId="063C8FEC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p w14:paraId="5C6A0C60" w14:textId="77777777" w:rsidR="00CB4415" w:rsidRPr="00CB4415" w:rsidRDefault="00CB4415" w:rsidP="00CB4415">
      <w:pPr>
        <w:spacing w:after="0" w:line="240" w:lineRule="auto"/>
        <w:rPr>
          <w:rFonts w:eastAsia="Calibri"/>
          <w:smallCaps/>
        </w:rPr>
      </w:pPr>
    </w:p>
    <w:p w14:paraId="6B69AF31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</w:rPr>
      </w:pPr>
      <w:r w:rsidRPr="00CB4415">
        <w:rPr>
          <w:rFonts w:eastAsia="Calibri"/>
          <w:b/>
        </w:rPr>
        <w:t>3.4 Metody dydaktyczne</w:t>
      </w:r>
      <w:r w:rsidRPr="00CB4415">
        <w:rPr>
          <w:rFonts w:eastAsia="Calibri"/>
        </w:rPr>
        <w:t xml:space="preserve"> </w:t>
      </w:r>
    </w:p>
    <w:p w14:paraId="5072CF5B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  <w:r w:rsidRPr="00CB4415">
        <w:rPr>
          <w:rFonts w:eastAsia="Calibri"/>
        </w:rPr>
        <w:t>Zajęcia praktyczne</w:t>
      </w:r>
    </w:p>
    <w:p w14:paraId="5F89A6E8" w14:textId="77777777" w:rsidR="00CB4415" w:rsidRPr="00CB4415" w:rsidRDefault="00CB4415" w:rsidP="00CB4415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3ED4EBBF" w14:textId="77777777" w:rsidR="00CB4415" w:rsidRPr="00CB4415" w:rsidRDefault="00CB4415" w:rsidP="00CB4415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CB4415">
        <w:rPr>
          <w:rFonts w:eastAsia="Calibri"/>
          <w:b/>
        </w:rPr>
        <w:t xml:space="preserve">4. METODY I KRYTERIA OCENY </w:t>
      </w:r>
    </w:p>
    <w:p w14:paraId="0964D395" w14:textId="77777777" w:rsidR="00CB4415" w:rsidRPr="00CB4415" w:rsidRDefault="00CB4415" w:rsidP="00CB4415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7C15C2C2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  <w:b/>
        </w:rPr>
      </w:pPr>
      <w:r w:rsidRPr="00CB4415">
        <w:rPr>
          <w:rFonts w:eastAsia="Calibri"/>
          <w:b/>
        </w:rPr>
        <w:t>4.1 Sposoby weryfikacji efektów uczenia się</w:t>
      </w:r>
    </w:p>
    <w:p w14:paraId="69DD7F31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CB4415" w:rsidRPr="00CB4415" w14:paraId="0790ECC0" w14:textId="77777777" w:rsidTr="00321DFA">
        <w:tc>
          <w:tcPr>
            <w:tcW w:w="1985" w:type="dxa"/>
            <w:vAlign w:val="center"/>
          </w:tcPr>
          <w:p w14:paraId="7165583C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7F6E30B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CB4415">
              <w:rPr>
                <w:rFonts w:eastAsia="Calibri"/>
                <w:color w:val="000000"/>
              </w:rPr>
              <w:t>sie</w:t>
            </w:r>
            <w:proofErr w:type="spellEnd"/>
          </w:p>
          <w:p w14:paraId="3570F08B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8C8CC47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Forma zajęć dydaktycznych </w:t>
            </w:r>
          </w:p>
          <w:p w14:paraId="5A519A15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(w, </w:t>
            </w:r>
            <w:proofErr w:type="spellStart"/>
            <w:r w:rsidRPr="00CB4415">
              <w:rPr>
                <w:rFonts w:eastAsia="Calibri"/>
              </w:rPr>
              <w:t>ćw</w:t>
            </w:r>
            <w:proofErr w:type="spellEnd"/>
            <w:r w:rsidRPr="00CB4415">
              <w:rPr>
                <w:rFonts w:eastAsia="Calibri"/>
              </w:rPr>
              <w:t>, …)</w:t>
            </w:r>
          </w:p>
        </w:tc>
      </w:tr>
      <w:tr w:rsidR="00CB4415" w:rsidRPr="00CB4415" w14:paraId="164529FF" w14:textId="77777777" w:rsidTr="008D2C3D">
        <w:tc>
          <w:tcPr>
            <w:tcW w:w="1985" w:type="dxa"/>
          </w:tcPr>
          <w:p w14:paraId="5DD74269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</w:t>
            </w:r>
            <w:r w:rsidRPr="00CB4415">
              <w:rPr>
                <w:rFonts w:eastAsia="Calibri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261BACFC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Obserwacja w trakcie praktyki, opinia opiekuna praktykanta w placówce, analiza dokumentacji praktyki, rozmowa ze studentem w trakcie zaliczania praktyki</w:t>
            </w:r>
          </w:p>
          <w:p w14:paraId="0EC7F62C" w14:textId="77777777" w:rsidR="00CB4415" w:rsidRPr="008D2C3D" w:rsidRDefault="00CB4415" w:rsidP="008D2C3D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283BB96C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4E570A30" w14:textId="77777777" w:rsidTr="008D2C3D">
        <w:tc>
          <w:tcPr>
            <w:tcW w:w="1985" w:type="dxa"/>
          </w:tcPr>
          <w:p w14:paraId="7668D33B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EK_02</w:t>
            </w:r>
          </w:p>
        </w:tc>
        <w:tc>
          <w:tcPr>
            <w:tcW w:w="5528" w:type="dxa"/>
            <w:vMerge/>
          </w:tcPr>
          <w:p w14:paraId="2E7C7618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77CB53B4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04BD4735" w14:textId="77777777" w:rsidTr="008D2C3D">
        <w:tc>
          <w:tcPr>
            <w:tcW w:w="1985" w:type="dxa"/>
          </w:tcPr>
          <w:p w14:paraId="7C2EBF8E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EK_03</w:t>
            </w:r>
          </w:p>
        </w:tc>
        <w:tc>
          <w:tcPr>
            <w:tcW w:w="5528" w:type="dxa"/>
            <w:vMerge/>
          </w:tcPr>
          <w:p w14:paraId="2877AEE9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127DF218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0F7AA45C" w14:textId="77777777" w:rsidTr="008D2C3D">
        <w:tc>
          <w:tcPr>
            <w:tcW w:w="1985" w:type="dxa"/>
          </w:tcPr>
          <w:p w14:paraId="6C61707A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EK_04</w:t>
            </w:r>
          </w:p>
        </w:tc>
        <w:tc>
          <w:tcPr>
            <w:tcW w:w="5528" w:type="dxa"/>
            <w:vMerge/>
          </w:tcPr>
          <w:p w14:paraId="7124E94F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3017789B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1529854B" w14:textId="77777777" w:rsidTr="008D2C3D">
        <w:tc>
          <w:tcPr>
            <w:tcW w:w="1985" w:type="dxa"/>
          </w:tcPr>
          <w:p w14:paraId="6F000CED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EK_05</w:t>
            </w:r>
          </w:p>
        </w:tc>
        <w:tc>
          <w:tcPr>
            <w:tcW w:w="5528" w:type="dxa"/>
            <w:vMerge/>
          </w:tcPr>
          <w:p w14:paraId="6FFCC014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4E61B354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07F3B780" w14:textId="77777777" w:rsidTr="008D2C3D">
        <w:tc>
          <w:tcPr>
            <w:tcW w:w="1985" w:type="dxa"/>
          </w:tcPr>
          <w:p w14:paraId="74EB57AC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EK_06</w:t>
            </w:r>
          </w:p>
        </w:tc>
        <w:tc>
          <w:tcPr>
            <w:tcW w:w="5528" w:type="dxa"/>
            <w:vMerge/>
          </w:tcPr>
          <w:p w14:paraId="038F61FE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2EAEEE2B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</w:tbl>
    <w:p w14:paraId="2BD34EBE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p w14:paraId="64808D10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  <w:b/>
        </w:rPr>
      </w:pPr>
      <w:r w:rsidRPr="00CB4415">
        <w:rPr>
          <w:rFonts w:eastAsia="Calibri"/>
          <w:b/>
        </w:rPr>
        <w:t xml:space="preserve">4.2 Warunki zaliczenia przedmiotu (kryteria oceniania) </w:t>
      </w:r>
    </w:p>
    <w:p w14:paraId="32B087F0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4415" w:rsidRPr="00CB4415" w14:paraId="132BF4B1" w14:textId="77777777" w:rsidTr="00321DFA">
        <w:tc>
          <w:tcPr>
            <w:tcW w:w="9670" w:type="dxa"/>
          </w:tcPr>
          <w:p w14:paraId="395BD5F5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Pozytywna opinia opiekuna praktykanta w placówce, pozytywnie oceniona dokumentacja praktyki.</w:t>
            </w:r>
          </w:p>
        </w:tc>
      </w:tr>
    </w:tbl>
    <w:p w14:paraId="1856F83B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p w14:paraId="5B7D9F50" w14:textId="77777777" w:rsidR="00CB4415" w:rsidRPr="00CB4415" w:rsidRDefault="00CB4415" w:rsidP="00CB4415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CB4415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14:paraId="7D559C85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CB4415" w:rsidRPr="00CB4415" w14:paraId="49EC8C14" w14:textId="77777777" w:rsidTr="00321DFA">
        <w:tc>
          <w:tcPr>
            <w:tcW w:w="4962" w:type="dxa"/>
            <w:vAlign w:val="center"/>
          </w:tcPr>
          <w:p w14:paraId="5862A010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AA3687E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CB4415" w:rsidRPr="00CB4415" w14:paraId="59B4DC94" w14:textId="77777777" w:rsidTr="00321DFA">
        <w:tc>
          <w:tcPr>
            <w:tcW w:w="4962" w:type="dxa"/>
          </w:tcPr>
          <w:p w14:paraId="12C6C119" w14:textId="77777777"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lastRenderedPageBreak/>
              <w:t xml:space="preserve">Godziny kontaktowe wynikające </w:t>
            </w:r>
            <w:r w:rsidRPr="00CB4415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CB4415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14:paraId="6DEA89C9" w14:textId="64C8CB53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1</w:t>
            </w:r>
            <w:r w:rsidR="00C85D97">
              <w:rPr>
                <w:rFonts w:eastAsia="Calibri"/>
              </w:rPr>
              <w:t>2</w:t>
            </w:r>
            <w:r w:rsidRPr="00CB4415">
              <w:rPr>
                <w:rFonts w:eastAsia="Calibri"/>
              </w:rPr>
              <w:t>0</w:t>
            </w:r>
          </w:p>
        </w:tc>
      </w:tr>
      <w:tr w:rsidR="00CB4415" w:rsidRPr="00CB4415" w14:paraId="4DDBADEC" w14:textId="77777777" w:rsidTr="00321DFA">
        <w:tc>
          <w:tcPr>
            <w:tcW w:w="4962" w:type="dxa"/>
          </w:tcPr>
          <w:p w14:paraId="0A7EFDA6" w14:textId="77777777"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Inne z udziałem nauczyciela akademickiego: udział w konsultacjach</w:t>
            </w:r>
          </w:p>
        </w:tc>
        <w:tc>
          <w:tcPr>
            <w:tcW w:w="4677" w:type="dxa"/>
          </w:tcPr>
          <w:p w14:paraId="44D581A7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2</w:t>
            </w:r>
          </w:p>
        </w:tc>
      </w:tr>
      <w:tr w:rsidR="00CB4415" w:rsidRPr="00CB4415" w14:paraId="29562E6F" w14:textId="77777777" w:rsidTr="00321DFA">
        <w:tc>
          <w:tcPr>
            <w:tcW w:w="4962" w:type="dxa"/>
          </w:tcPr>
          <w:p w14:paraId="7FAC10CB" w14:textId="77777777" w:rsidR="00CB4415" w:rsidRPr="00CB4415" w:rsidRDefault="00CB4415" w:rsidP="00A81F6C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Godziny </w:t>
            </w:r>
            <w:proofErr w:type="spellStart"/>
            <w:r w:rsidRPr="00CB4415">
              <w:rPr>
                <w:rFonts w:eastAsia="Calibri"/>
              </w:rPr>
              <w:t>niekontaktowe</w:t>
            </w:r>
            <w:proofErr w:type="spellEnd"/>
            <w:r w:rsidRPr="00CB4415">
              <w:rPr>
                <w:rFonts w:eastAsia="Calibri"/>
              </w:rPr>
              <w:t xml:space="preserve"> – praca własna studenta</w:t>
            </w:r>
          </w:p>
          <w:p w14:paraId="070D48B1" w14:textId="77777777" w:rsidR="00CB4415" w:rsidRPr="00CB4415" w:rsidRDefault="00CB4415" w:rsidP="00A81F6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przygotowanie się studenta do prowadzenia zajęć</w:t>
            </w:r>
          </w:p>
          <w:p w14:paraId="23AA550A" w14:textId="77777777" w:rsidR="00CB4415" w:rsidRPr="00CB4415" w:rsidRDefault="00CB4415" w:rsidP="00A81F6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przygotowanie się studenta do włączania w życie grupy (zabawy z dziećmi, opieka podczas przerw, wykonywanie pomocy dydaktycznych, wystroju sali/klasy, itp.</w:t>
            </w:r>
          </w:p>
          <w:p w14:paraId="588D36F3" w14:textId="77777777" w:rsidR="00CB4415" w:rsidRPr="00CB4415" w:rsidRDefault="00CB4415" w:rsidP="00A81F6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poznawanie prawa oświatowego</w:t>
            </w:r>
          </w:p>
          <w:p w14:paraId="3C81EBB5" w14:textId="77777777" w:rsidR="00CB4415" w:rsidRPr="00CB4415" w:rsidRDefault="00CB4415" w:rsidP="00A81F6C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zapoznanie się z przedszkolną dokumentacją</w:t>
            </w:r>
          </w:p>
        </w:tc>
        <w:tc>
          <w:tcPr>
            <w:tcW w:w="4677" w:type="dxa"/>
          </w:tcPr>
          <w:p w14:paraId="5F3C5A04" w14:textId="0ABE72EE" w:rsidR="00CB4415" w:rsidRPr="00CB4415" w:rsidRDefault="00C85D97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CB4415" w:rsidRPr="00CB4415">
              <w:rPr>
                <w:rFonts w:eastAsia="Calibri"/>
              </w:rPr>
              <w:t>3</w:t>
            </w:r>
          </w:p>
        </w:tc>
      </w:tr>
      <w:tr w:rsidR="00CB4415" w:rsidRPr="00CB4415" w14:paraId="452DC6CD" w14:textId="77777777" w:rsidTr="00321DFA">
        <w:tc>
          <w:tcPr>
            <w:tcW w:w="4962" w:type="dxa"/>
          </w:tcPr>
          <w:p w14:paraId="6A403023" w14:textId="77777777"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14:paraId="3B83AA6C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175</w:t>
            </w:r>
          </w:p>
        </w:tc>
      </w:tr>
      <w:tr w:rsidR="00CB4415" w:rsidRPr="00CB4415" w14:paraId="7F642F69" w14:textId="77777777" w:rsidTr="00321DFA">
        <w:tc>
          <w:tcPr>
            <w:tcW w:w="4962" w:type="dxa"/>
          </w:tcPr>
          <w:p w14:paraId="083090F3" w14:textId="77777777"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4A357206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7</w:t>
            </w:r>
          </w:p>
        </w:tc>
      </w:tr>
    </w:tbl>
    <w:p w14:paraId="417BCA2D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  <w:i/>
        </w:rPr>
      </w:pPr>
      <w:r w:rsidRPr="00CB4415">
        <w:rPr>
          <w:rFonts w:eastAsia="Calibri"/>
          <w:i/>
        </w:rPr>
        <w:t>* Należy uwzględnić, że 1 pkt ECTS odpowiada 25-30 godzin całkowitego nakładu pracy studenta.</w:t>
      </w:r>
    </w:p>
    <w:p w14:paraId="45080414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p w14:paraId="5F914409" w14:textId="77777777" w:rsidR="00CB4415" w:rsidRPr="00CB4415" w:rsidRDefault="00CB4415" w:rsidP="00CB4415">
      <w:pPr>
        <w:spacing w:after="0" w:line="240" w:lineRule="auto"/>
        <w:rPr>
          <w:rFonts w:eastAsia="Calibri"/>
          <w:b/>
        </w:rPr>
      </w:pPr>
      <w:r w:rsidRPr="00CB4415">
        <w:rPr>
          <w:rFonts w:eastAsia="Calibri"/>
          <w:b/>
        </w:rPr>
        <w:t>6. PRAKTYKI ZAWODOWE W RAMACH PRZEDMIOTU</w:t>
      </w:r>
    </w:p>
    <w:p w14:paraId="62EC0621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B4415" w:rsidRPr="00CB4415" w14:paraId="32D45318" w14:textId="77777777" w:rsidTr="00321DFA">
        <w:trPr>
          <w:trHeight w:val="397"/>
        </w:trPr>
        <w:tc>
          <w:tcPr>
            <w:tcW w:w="3544" w:type="dxa"/>
          </w:tcPr>
          <w:p w14:paraId="13B3F94E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14:paraId="7A6FEC97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CB4415" w:rsidRPr="00CB4415" w14:paraId="5FA2EBF1" w14:textId="77777777" w:rsidTr="00321DFA">
        <w:trPr>
          <w:trHeight w:val="397"/>
        </w:trPr>
        <w:tc>
          <w:tcPr>
            <w:tcW w:w="3544" w:type="dxa"/>
          </w:tcPr>
          <w:p w14:paraId="16848B79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5E76CEE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Praktyka odbywa się w semestrze 6 w maju w klasie I szkoły podstawowej</w:t>
            </w:r>
          </w:p>
          <w:p w14:paraId="4A4AEDB5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Student codziennie uczestniczy w zajęciach w klasie I</w:t>
            </w:r>
          </w:p>
          <w:p w14:paraId="378E0D59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W pierwszym tygodniu hospituje zajęcia,  w kolejnych prowadzi zajęcia według planu opracowanego na podstawie szczegółowego programu praktyki</w:t>
            </w:r>
          </w:p>
        </w:tc>
      </w:tr>
    </w:tbl>
    <w:p w14:paraId="084269E0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</w:rPr>
      </w:pPr>
    </w:p>
    <w:p w14:paraId="76E46A5F" w14:textId="77777777" w:rsidR="00CB4415" w:rsidRPr="00CB4415" w:rsidRDefault="00CB4415" w:rsidP="00CB4415">
      <w:pPr>
        <w:spacing w:after="0" w:line="240" w:lineRule="auto"/>
        <w:rPr>
          <w:rFonts w:eastAsia="Calibri"/>
          <w:b/>
        </w:rPr>
      </w:pPr>
      <w:r w:rsidRPr="00CB4415">
        <w:rPr>
          <w:rFonts w:eastAsia="Calibri"/>
          <w:b/>
        </w:rPr>
        <w:t xml:space="preserve">7. LITERATURA </w:t>
      </w:r>
    </w:p>
    <w:p w14:paraId="33D1C0F7" w14:textId="77777777" w:rsidR="00CB4415" w:rsidRPr="00CB4415" w:rsidRDefault="00CB4415" w:rsidP="00CB4415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B4415" w:rsidRPr="00CB4415" w14:paraId="23D1F0C8" w14:textId="77777777" w:rsidTr="00321DFA">
        <w:trPr>
          <w:trHeight w:val="397"/>
        </w:trPr>
        <w:tc>
          <w:tcPr>
            <w:tcW w:w="7513" w:type="dxa"/>
          </w:tcPr>
          <w:p w14:paraId="10E4805A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Literatura podstawowa:</w:t>
            </w:r>
          </w:p>
          <w:p w14:paraId="291CAE26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A81F6C">
              <w:rPr>
                <w:rFonts w:eastAsia="Calibri"/>
                <w:color w:val="000000"/>
              </w:rPr>
              <w:t>Czelakowska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D., </w:t>
            </w:r>
            <w:r w:rsidRPr="00A81F6C">
              <w:rPr>
                <w:rFonts w:eastAsia="Calibri"/>
                <w:i/>
                <w:color w:val="000000"/>
              </w:rPr>
              <w:t xml:space="preserve">Metodyka edukacji polonistycznej dzieci w wieku wczesnoszkolnym. </w:t>
            </w:r>
            <w:r w:rsidRPr="00A81F6C">
              <w:rPr>
                <w:rFonts w:eastAsia="Calibri"/>
                <w:color w:val="000000"/>
              </w:rPr>
              <w:t>Kraków 2010.</w:t>
            </w:r>
          </w:p>
          <w:p w14:paraId="4C51BD26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Filipiak E</w:t>
            </w:r>
            <w:r w:rsidRPr="00A81F6C">
              <w:rPr>
                <w:rFonts w:eastAsia="Calibri"/>
                <w:i/>
                <w:color w:val="000000"/>
              </w:rPr>
              <w:t xml:space="preserve">., Rozwijanie zdolności uczenia się. Z </w:t>
            </w:r>
            <w:proofErr w:type="spellStart"/>
            <w:r w:rsidRPr="00A81F6C">
              <w:rPr>
                <w:rFonts w:eastAsia="Calibri"/>
                <w:i/>
                <w:color w:val="000000"/>
              </w:rPr>
              <w:t>Wygotskim</w:t>
            </w:r>
            <w:proofErr w:type="spellEnd"/>
            <w:r w:rsidRPr="00A81F6C">
              <w:rPr>
                <w:rFonts w:eastAsia="Calibri"/>
                <w:i/>
                <w:color w:val="000000"/>
              </w:rPr>
              <w:t xml:space="preserve"> i Brunerem w tle, </w:t>
            </w:r>
            <w:r w:rsidRPr="00A81F6C">
              <w:rPr>
                <w:rFonts w:eastAsia="Calibri"/>
                <w:color w:val="000000"/>
              </w:rPr>
              <w:t>Sopot 2012.</w:t>
            </w:r>
          </w:p>
          <w:p w14:paraId="76D2305F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Gruszczyk-Kolczyńska (red</w:t>
            </w:r>
            <w:r w:rsidRPr="00A81F6C">
              <w:rPr>
                <w:rFonts w:eastAsia="Calibri"/>
                <w:i/>
                <w:color w:val="000000"/>
              </w:rPr>
              <w:t>.), Starsze przedszkolaki. Jak skutecznie je wychowywać i kształcić w przedszkolu i w domu</w:t>
            </w:r>
            <w:r w:rsidRPr="00A81F6C">
              <w:rPr>
                <w:rFonts w:eastAsia="Calibri"/>
                <w:color w:val="000000"/>
              </w:rPr>
              <w:t>, Kraków 2014.</w:t>
            </w:r>
          </w:p>
          <w:p w14:paraId="789696FB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Jurek A., </w:t>
            </w:r>
            <w:r w:rsidRPr="00A81F6C">
              <w:rPr>
                <w:rFonts w:eastAsia="Calibri"/>
                <w:i/>
                <w:color w:val="000000"/>
              </w:rPr>
              <w:t>Rozwój dziecka a metody nauczania czytania i pisania</w:t>
            </w:r>
            <w:r w:rsidRPr="00A81F6C">
              <w:rPr>
                <w:rFonts w:eastAsia="Calibri"/>
                <w:color w:val="000000"/>
              </w:rPr>
              <w:t>, Gdańsk 2012.</w:t>
            </w:r>
          </w:p>
          <w:p w14:paraId="442B1FBB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Karwowska-</w:t>
            </w:r>
            <w:proofErr w:type="spellStart"/>
            <w:r w:rsidRPr="00A81F6C">
              <w:rPr>
                <w:rFonts w:eastAsia="Calibri"/>
                <w:color w:val="000000"/>
              </w:rPr>
              <w:t>Struczyk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M., </w:t>
            </w:r>
            <w:proofErr w:type="spellStart"/>
            <w:r w:rsidRPr="00A81F6C">
              <w:rPr>
                <w:rFonts w:eastAsia="Calibri"/>
                <w:color w:val="000000"/>
              </w:rPr>
              <w:t>Sobierańska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A81F6C">
              <w:rPr>
                <w:rFonts w:eastAsia="Calibri"/>
                <w:color w:val="000000"/>
              </w:rPr>
              <w:t>Szpotowicz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M., </w:t>
            </w:r>
            <w:r w:rsidRPr="00A81F6C">
              <w:rPr>
                <w:rFonts w:eastAsia="Calibri"/>
                <w:i/>
                <w:color w:val="000000"/>
              </w:rPr>
              <w:t>Pedagogika przedszkolna i wczesnoszkolna. Badania, opinie, inspiracje,</w:t>
            </w:r>
            <w:r w:rsidRPr="00A81F6C">
              <w:rPr>
                <w:rFonts w:eastAsia="Calibri"/>
                <w:color w:val="000000"/>
              </w:rPr>
              <w:t xml:space="preserve"> Warszawa 2011.</w:t>
            </w:r>
          </w:p>
          <w:p w14:paraId="456D2F36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Klus-Stańska D. (red.), </w:t>
            </w:r>
            <w:r w:rsidRPr="00A81F6C">
              <w:rPr>
                <w:rFonts w:eastAsia="Calibri"/>
                <w:i/>
                <w:color w:val="000000"/>
              </w:rPr>
              <w:t>(Anty)edukacja wczesnoszkolna</w:t>
            </w:r>
            <w:r w:rsidRPr="00A81F6C">
              <w:rPr>
                <w:rFonts w:eastAsia="Calibri"/>
                <w:color w:val="000000"/>
              </w:rPr>
              <w:t>, Kraków 2014.</w:t>
            </w:r>
          </w:p>
          <w:p w14:paraId="08B90223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lastRenderedPageBreak/>
              <w:t xml:space="preserve">Klus-Stańska D. </w:t>
            </w:r>
            <w:proofErr w:type="spellStart"/>
            <w:r w:rsidRPr="00A81F6C">
              <w:rPr>
                <w:rFonts w:eastAsia="Calibri"/>
                <w:color w:val="000000"/>
              </w:rPr>
              <w:t>Bronk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A81F6C">
              <w:rPr>
                <w:rFonts w:eastAsia="Calibri"/>
                <w:color w:val="000000"/>
              </w:rPr>
              <w:t>Malenda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A. (red.), </w:t>
            </w:r>
            <w:r w:rsidRPr="00A81F6C">
              <w:rPr>
                <w:rFonts w:eastAsia="Calibri"/>
                <w:i/>
                <w:color w:val="000000"/>
              </w:rPr>
              <w:t>Pedagogika wczesnej edukacji</w:t>
            </w:r>
            <w:r w:rsidRPr="00A81F6C">
              <w:rPr>
                <w:rFonts w:eastAsia="Calibri"/>
                <w:color w:val="000000"/>
              </w:rPr>
              <w:t>, Warszawa 2011.</w:t>
            </w:r>
          </w:p>
          <w:p w14:paraId="3C93B22F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Klus-Stańska D., Nowicka M</w:t>
            </w:r>
            <w:r w:rsidRPr="00A81F6C">
              <w:rPr>
                <w:rFonts w:eastAsia="Calibri"/>
                <w:i/>
                <w:color w:val="000000"/>
              </w:rPr>
              <w:t>., Sensy i bezsensy edukacji wczesnoszkolnej</w:t>
            </w:r>
            <w:r w:rsidRPr="00A81F6C">
              <w:rPr>
                <w:rFonts w:eastAsia="Calibri"/>
                <w:color w:val="000000"/>
              </w:rPr>
              <w:t>, Warszawa 2005.</w:t>
            </w:r>
          </w:p>
          <w:p w14:paraId="09279B21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proofErr w:type="spellStart"/>
            <w:r w:rsidRPr="00A81F6C">
              <w:rPr>
                <w:rFonts w:eastAsia="Calibri"/>
                <w:color w:val="000000"/>
              </w:rPr>
              <w:t>Kopaczyńska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I, Nowak-Łojewska A., </w:t>
            </w:r>
            <w:r w:rsidRPr="00A81F6C">
              <w:rPr>
                <w:rFonts w:eastAsia="Calibri"/>
                <w:i/>
                <w:color w:val="000000"/>
              </w:rPr>
              <w:t>Wymiary edukacji zintegrowanej</w:t>
            </w:r>
            <w:r w:rsidRPr="00A81F6C">
              <w:rPr>
                <w:rFonts w:eastAsia="Calibri"/>
                <w:color w:val="000000"/>
              </w:rPr>
              <w:t>, Kraków 2008.</w:t>
            </w:r>
          </w:p>
          <w:p w14:paraId="4F770399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proofErr w:type="spellStart"/>
            <w:r w:rsidRPr="00A81F6C">
              <w:rPr>
                <w:rFonts w:eastAsia="Calibri"/>
                <w:color w:val="000000"/>
              </w:rPr>
              <w:t>Semadeni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Z., i in. (red.), </w:t>
            </w:r>
            <w:r w:rsidRPr="00A81F6C">
              <w:rPr>
                <w:rFonts w:eastAsia="Calibri"/>
                <w:i/>
                <w:color w:val="000000"/>
              </w:rPr>
              <w:t>Matematyczna edukacja wczesnoszkolna</w:t>
            </w:r>
            <w:r w:rsidRPr="00A81F6C">
              <w:rPr>
                <w:rFonts w:eastAsia="Calibri"/>
                <w:color w:val="000000"/>
              </w:rPr>
              <w:t>. Teoria i praktyka, Kielce 2015.</w:t>
            </w:r>
          </w:p>
        </w:tc>
      </w:tr>
      <w:tr w:rsidR="00CB4415" w:rsidRPr="00CB4415" w14:paraId="69178EA0" w14:textId="77777777" w:rsidTr="00321DFA">
        <w:trPr>
          <w:trHeight w:val="397"/>
        </w:trPr>
        <w:tc>
          <w:tcPr>
            <w:tcW w:w="7513" w:type="dxa"/>
          </w:tcPr>
          <w:p w14:paraId="480EE739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lastRenderedPageBreak/>
              <w:t xml:space="preserve">Literatura uzupełniająca: </w:t>
            </w:r>
          </w:p>
          <w:p w14:paraId="7EC942E1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Faber A., </w:t>
            </w:r>
            <w:proofErr w:type="spellStart"/>
            <w:r w:rsidRPr="00A81F6C">
              <w:rPr>
                <w:rFonts w:eastAsia="Calibri"/>
                <w:color w:val="000000"/>
              </w:rPr>
              <w:t>Mazlish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E</w:t>
            </w:r>
            <w:r w:rsidRPr="00A81F6C">
              <w:rPr>
                <w:rFonts w:eastAsia="Calibri"/>
                <w:i/>
                <w:color w:val="000000"/>
              </w:rPr>
              <w:t>., Jak mówić, żeby dzieci nas słuchały. Jak słuchać, żeby dzieci do nas mówiły, Poznań 1993;</w:t>
            </w:r>
          </w:p>
          <w:p w14:paraId="0A17B564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A81F6C">
              <w:rPr>
                <w:rFonts w:eastAsia="Calibri"/>
                <w:color w:val="000000"/>
              </w:rPr>
              <w:t>Hanisz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J.,</w:t>
            </w:r>
            <w:r w:rsidRPr="00A81F6C">
              <w:rPr>
                <w:rFonts w:eastAsia="Calibri"/>
                <w:i/>
                <w:color w:val="000000"/>
              </w:rPr>
              <w:t xml:space="preserve"> Geometryczne doświadczenia uczniów klas I-III, Kielce 1995.</w:t>
            </w:r>
          </w:p>
          <w:p w14:paraId="4A967659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Jąder M.,</w:t>
            </w:r>
            <w:r w:rsidRPr="00A81F6C">
              <w:rPr>
                <w:rFonts w:eastAsia="Calibri"/>
                <w:i/>
                <w:color w:val="000000"/>
              </w:rPr>
              <w:t xml:space="preserve"> Krok… w kierunku kreatywności. Program stymulowania twórczości na etapie edukacji przedszkolnej i wczesnoszkolnej, Kraków 2005.</w:t>
            </w:r>
          </w:p>
          <w:p w14:paraId="094716F1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Laska E. I., Piątek T.,</w:t>
            </w:r>
            <w:r w:rsidRPr="00A81F6C">
              <w:rPr>
                <w:rFonts w:eastAsia="Calibri"/>
                <w:i/>
                <w:color w:val="000000"/>
              </w:rPr>
              <w:t xml:space="preserve"> Wokół zintegrowanego kształcenia uczniów w młodszym wieku szkolnym, UR, Rzeszów 2005.</w:t>
            </w:r>
          </w:p>
          <w:p w14:paraId="0747D087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i/>
                <w:color w:val="000000"/>
              </w:rPr>
              <w:t>Wiatrowska L., Dmochowska H., Dziecko u progu szkoły, Kraków 2013.</w:t>
            </w:r>
          </w:p>
        </w:tc>
      </w:tr>
    </w:tbl>
    <w:p w14:paraId="47C78A2F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</w:rPr>
      </w:pPr>
    </w:p>
    <w:p w14:paraId="4D0D02CB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</w:rPr>
      </w:pPr>
    </w:p>
    <w:p w14:paraId="0730F7CC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  <w:b/>
          <w:smallCaps/>
        </w:rPr>
      </w:pPr>
      <w:r w:rsidRPr="00CB4415">
        <w:rPr>
          <w:rFonts w:eastAsia="Calibri"/>
        </w:rPr>
        <w:t>Akceptacja Kierownika Jednostki lub osoby upoważnionej</w:t>
      </w:r>
    </w:p>
    <w:p w14:paraId="7C9EFC9C" w14:textId="77777777" w:rsidR="00BD1F8F" w:rsidRDefault="0067002A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C94A2" w14:textId="77777777" w:rsidR="0067002A" w:rsidRDefault="0067002A" w:rsidP="00CB4415">
      <w:pPr>
        <w:spacing w:after="0" w:line="240" w:lineRule="auto"/>
      </w:pPr>
      <w:r>
        <w:separator/>
      </w:r>
    </w:p>
  </w:endnote>
  <w:endnote w:type="continuationSeparator" w:id="0">
    <w:p w14:paraId="706826C5" w14:textId="77777777" w:rsidR="0067002A" w:rsidRDefault="0067002A" w:rsidP="00CB4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F061D" w14:textId="77777777" w:rsidR="0067002A" w:rsidRDefault="0067002A" w:rsidP="00CB4415">
      <w:pPr>
        <w:spacing w:after="0" w:line="240" w:lineRule="auto"/>
      </w:pPr>
      <w:r>
        <w:separator/>
      </w:r>
    </w:p>
  </w:footnote>
  <w:footnote w:type="continuationSeparator" w:id="0">
    <w:p w14:paraId="0291E06E" w14:textId="77777777" w:rsidR="0067002A" w:rsidRDefault="0067002A" w:rsidP="00CB4415">
      <w:pPr>
        <w:spacing w:after="0" w:line="240" w:lineRule="auto"/>
      </w:pPr>
      <w:r>
        <w:continuationSeparator/>
      </w:r>
    </w:p>
  </w:footnote>
  <w:footnote w:id="1">
    <w:p w14:paraId="35231A0D" w14:textId="77777777" w:rsidR="00CB4415" w:rsidRDefault="00CB4415" w:rsidP="00CB441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2671945"/>
    <w:multiLevelType w:val="hybridMultilevel"/>
    <w:tmpl w:val="3CFACC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665C3C"/>
    <w:multiLevelType w:val="hybridMultilevel"/>
    <w:tmpl w:val="6C6247D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415"/>
    <w:rsid w:val="002F1A4B"/>
    <w:rsid w:val="00441F9D"/>
    <w:rsid w:val="005D53C8"/>
    <w:rsid w:val="0067002A"/>
    <w:rsid w:val="00792BB7"/>
    <w:rsid w:val="008B34E1"/>
    <w:rsid w:val="008D2C3D"/>
    <w:rsid w:val="00942E01"/>
    <w:rsid w:val="0099481E"/>
    <w:rsid w:val="00A81F6C"/>
    <w:rsid w:val="00B13067"/>
    <w:rsid w:val="00BC48EE"/>
    <w:rsid w:val="00C85D97"/>
    <w:rsid w:val="00CB000D"/>
    <w:rsid w:val="00CB1835"/>
    <w:rsid w:val="00CB4415"/>
    <w:rsid w:val="00D0659A"/>
    <w:rsid w:val="00E57A8F"/>
    <w:rsid w:val="00E7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CE2C2"/>
  <w15:docId w15:val="{1EE62D63-3CF0-4D9C-933F-D003AD31E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4415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4415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B4415"/>
    <w:rPr>
      <w:vertAlign w:val="superscript"/>
    </w:rPr>
  </w:style>
  <w:style w:type="paragraph" w:styleId="Akapitzlist">
    <w:name w:val="List Paragraph"/>
    <w:basedOn w:val="Normalny"/>
    <w:uiPriority w:val="34"/>
    <w:qFormat/>
    <w:rsid w:val="00A81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5</cp:revision>
  <dcterms:created xsi:type="dcterms:W3CDTF">2023-04-13T06:53:00Z</dcterms:created>
  <dcterms:modified xsi:type="dcterms:W3CDTF">2023-04-14T07:16:00Z</dcterms:modified>
</cp:coreProperties>
</file>