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4DBE" w:rsidRPr="00924DBE" w:rsidRDefault="00924DBE" w:rsidP="00924DBE">
      <w:pPr>
        <w:spacing w:line="240" w:lineRule="auto"/>
        <w:jc w:val="center"/>
        <w:rPr>
          <w:rFonts w:ascii="Corbel" w:hAnsi="Corbel"/>
          <w:bCs/>
          <w:i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924DBE" w:rsidRPr="00924DBE" w:rsidRDefault="00924DBE" w:rsidP="00924DB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 w:rsidR="003B7EE7">
        <w:rPr>
          <w:rFonts w:ascii="Corbel" w:hAnsi="Corbel"/>
          <w:i/>
          <w:smallCaps/>
          <w:sz w:val="24"/>
          <w:szCs w:val="24"/>
        </w:rPr>
        <w:t>2022-2027</w:t>
      </w:r>
    </w:p>
    <w:p w:rsidR="00924DBE" w:rsidRDefault="00924DBE" w:rsidP="00924DB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:rsidR="00924DBE" w:rsidRPr="00EA4832" w:rsidRDefault="00924DBE" w:rsidP="00924DB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202</w:t>
      </w:r>
      <w:r w:rsidR="003B7EE7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3B7EE7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:rsidR="00924DBE" w:rsidRPr="009C54AE" w:rsidRDefault="00924DBE" w:rsidP="00924DB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924DBE" w:rsidRPr="009C54AE" w:rsidRDefault="00924DB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924DBE" w:rsidRPr="009C54AE" w:rsidRDefault="00924DB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924DBE" w:rsidRPr="009C54AE" w:rsidRDefault="00C7784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24DBE" w:rsidRPr="009C54AE" w:rsidRDefault="00C7784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24DBE" w:rsidRPr="009C54AE" w:rsidRDefault="00924DB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24DBE" w:rsidRPr="009C54AE" w:rsidRDefault="00206D6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924DBE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924DBE" w:rsidRPr="009C54AE" w:rsidRDefault="00924DB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24DBE" w:rsidRPr="009C54AE" w:rsidRDefault="00924DB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924DBE" w:rsidRPr="009C54AE" w:rsidRDefault="00206D6E" w:rsidP="00206D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924DBE">
              <w:rPr>
                <w:rFonts w:ascii="Corbel" w:hAnsi="Corbel"/>
                <w:b w:val="0"/>
                <w:sz w:val="24"/>
                <w:szCs w:val="24"/>
              </w:rPr>
              <w:t xml:space="preserve">II rok, </w:t>
            </w:r>
            <w:proofErr w:type="spellStart"/>
            <w:r w:rsidR="00924DBE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924DBE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24DBE" w:rsidRPr="009C54AE" w:rsidRDefault="000D07DF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B. </w:t>
            </w:r>
            <w:r w:rsidR="00924DBE">
              <w:rPr>
                <w:rFonts w:ascii="Corbel" w:hAnsi="Corbel"/>
                <w:b w:val="0"/>
                <w:sz w:val="24"/>
                <w:szCs w:val="24"/>
              </w:rPr>
              <w:t>Przygotowanie merytoryczne nauczycieli przedszkoli i klas I-III szkoły podstawowej, jako przygotowanie do integracji treści nauczania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4DBE" w:rsidRPr="009C54AE" w:rsidRDefault="00924DB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24DBE" w:rsidRPr="009C54AE" w:rsidRDefault="00924DB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Alicja Kubik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24DBE" w:rsidRPr="009C54AE" w:rsidRDefault="00924DB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4DBE" w:rsidRPr="009C54AE" w:rsidRDefault="00924DBE" w:rsidP="00924DB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924DBE" w:rsidRPr="009C54AE" w:rsidRDefault="00924DBE" w:rsidP="00924DB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4DBE" w:rsidRPr="009C54AE" w:rsidRDefault="00924DBE" w:rsidP="00924DB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924DBE" w:rsidRPr="009C54AE" w:rsidRDefault="00924DBE" w:rsidP="00924DB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924DBE" w:rsidRPr="009C54AE" w:rsidTr="00C62C8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B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24DBE" w:rsidRPr="009C54AE" w:rsidTr="00C62C8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BE" w:rsidRPr="009C54AE" w:rsidRDefault="00206D6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4DBE" w:rsidRPr="009C54AE" w:rsidRDefault="00924DBE" w:rsidP="00924DB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4DBE" w:rsidRPr="009C54AE" w:rsidRDefault="00924DBE" w:rsidP="00924DB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924DBE" w:rsidRPr="009C54AE" w:rsidRDefault="00924DBE" w:rsidP="00924DB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924DBE" w:rsidRPr="009C54AE" w:rsidRDefault="00924DBE" w:rsidP="00924D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24DBE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924DBE" w:rsidRPr="009C54AE" w:rsidRDefault="00924DBE" w:rsidP="00924D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24DBE" w:rsidRPr="009C54AE" w:rsidRDefault="00924DBE" w:rsidP="00924DB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</w:t>
      </w:r>
      <w:r>
        <w:rPr>
          <w:rFonts w:ascii="Corbel" w:hAnsi="Corbel"/>
          <w:smallCaps w:val="0"/>
          <w:szCs w:val="24"/>
        </w:rPr>
        <w:t>): egzamin</w:t>
      </w:r>
    </w:p>
    <w:p w:rsidR="00924DBE" w:rsidRDefault="00924DBE" w:rsidP="00924DB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24DBE" w:rsidRPr="009C54AE" w:rsidTr="00C62C8A">
        <w:tc>
          <w:tcPr>
            <w:tcW w:w="9670" w:type="dxa"/>
          </w:tcPr>
          <w:p w:rsidR="00924DBE" w:rsidRPr="009C54AE" w:rsidRDefault="00FC05B3" w:rsidP="00C62C8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literaturoznawstwa i nauki o języku na poziomie szkoły średniej.</w:t>
            </w:r>
          </w:p>
        </w:tc>
      </w:tr>
    </w:tbl>
    <w:p w:rsidR="00924DBE" w:rsidRDefault="00924DBE" w:rsidP="00924DBE">
      <w:pPr>
        <w:pStyle w:val="Punktygwne"/>
        <w:spacing w:before="0" w:after="0"/>
        <w:rPr>
          <w:rFonts w:ascii="Corbel" w:hAnsi="Corbel"/>
          <w:szCs w:val="24"/>
        </w:rPr>
      </w:pPr>
    </w:p>
    <w:p w:rsidR="00924DBE" w:rsidRPr="00C05F44" w:rsidRDefault="00924DBE" w:rsidP="00924DB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924DBE" w:rsidRPr="00C05F44" w:rsidRDefault="00924DBE" w:rsidP="00924DBE">
      <w:pPr>
        <w:pStyle w:val="Punktygwne"/>
        <w:spacing w:before="0" w:after="0"/>
        <w:rPr>
          <w:rFonts w:ascii="Corbel" w:hAnsi="Corbel"/>
          <w:szCs w:val="24"/>
        </w:rPr>
      </w:pPr>
    </w:p>
    <w:p w:rsidR="00924DBE" w:rsidRDefault="00924DBE" w:rsidP="00924DB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924DBE" w:rsidRPr="009C54AE" w:rsidRDefault="00924DBE" w:rsidP="00924DB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24DBE" w:rsidRPr="009C54AE" w:rsidTr="00C62C8A">
        <w:tc>
          <w:tcPr>
            <w:tcW w:w="851" w:type="dxa"/>
            <w:vAlign w:val="center"/>
          </w:tcPr>
          <w:p w:rsidR="00924DBE" w:rsidRPr="009C54AE" w:rsidRDefault="00924DBE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24DBE" w:rsidRPr="009C54AE" w:rsidRDefault="00FC05B3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Zaznajomienie studentów z podstawową terminologią i działami nauki o literaturze, a zwłaszcza ugruntowanie podstawowych pojęć i zjawisk dotyczących struktury dzieła literackiego i elementów świata przedstawionego.</w:t>
            </w:r>
          </w:p>
        </w:tc>
      </w:tr>
      <w:tr w:rsidR="00924DBE" w:rsidRPr="009C54AE" w:rsidTr="00C62C8A">
        <w:tc>
          <w:tcPr>
            <w:tcW w:w="851" w:type="dxa"/>
            <w:vAlign w:val="center"/>
          </w:tcPr>
          <w:p w:rsidR="00924DBE" w:rsidRPr="009C54AE" w:rsidRDefault="00FC05B3" w:rsidP="00C62C8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24DBE" w:rsidRPr="009C54AE" w:rsidRDefault="00FC05B3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Nabycie przez studentów umiejętności korzystania z wiedzy literaturoznawczej i językoznawczej w dydaktyce wczesnoszkolnej i przedszkolnej.</w:t>
            </w:r>
          </w:p>
        </w:tc>
      </w:tr>
      <w:tr w:rsidR="00924DBE" w:rsidRPr="009C54AE" w:rsidTr="00C62C8A">
        <w:tc>
          <w:tcPr>
            <w:tcW w:w="851" w:type="dxa"/>
            <w:vAlign w:val="center"/>
          </w:tcPr>
          <w:p w:rsidR="00924DBE" w:rsidRPr="009C54AE" w:rsidRDefault="00924DBE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C05B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924DBE" w:rsidRPr="009C54AE" w:rsidRDefault="00FC05B3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Zapoznanie studentów z podstawowymi pojęciami, zjawiskami i zagadnieniami z zakresu nauki o języku (fonetyka, fleksja, słowotwórstwo, leksyka i frazeologia, składnia).</w:t>
            </w:r>
          </w:p>
        </w:tc>
      </w:tr>
      <w:tr w:rsidR="00FC05B3" w:rsidRPr="009C54AE" w:rsidTr="00C62C8A">
        <w:tc>
          <w:tcPr>
            <w:tcW w:w="851" w:type="dxa"/>
            <w:vAlign w:val="center"/>
          </w:tcPr>
          <w:p w:rsidR="00FC05B3" w:rsidRPr="009C54AE" w:rsidRDefault="00FC05B3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FC05B3" w:rsidRPr="006525A8" w:rsidRDefault="00FC05B3" w:rsidP="00C62C8A">
            <w:pPr>
              <w:pStyle w:val="Podpunkty"/>
              <w:spacing w:before="40" w:after="40"/>
              <w:ind w:left="0"/>
              <w:jc w:val="left"/>
              <w:rPr>
                <w:rStyle w:val="wrtext"/>
                <w:rFonts w:ascii="Corbel" w:hAnsi="Corbel"/>
                <w:b w:val="0"/>
                <w:sz w:val="24"/>
                <w:szCs w:val="24"/>
              </w:rPr>
            </w:pPr>
            <w:r w:rsidRPr="00F32645">
              <w:rPr>
                <w:rFonts w:ascii="Corbel" w:hAnsi="Corbel"/>
                <w:b w:val="0"/>
                <w:sz w:val="24"/>
                <w:szCs w:val="24"/>
              </w:rPr>
              <w:t>Ukazanie przydatności  wiedzy z zakresu podstaw nauki o języku polskim w  rozwijaniu mowy i świadomości fonologicznej uczniów, w nauce czytania i pisania, w nauczaniu gramatyki i ortografii, rozwijaniu umiejętności posługiwania się poprawną polszczyzną w mowie i piśmie</w:t>
            </w:r>
            <w:r>
              <w:rPr>
                <w:rFonts w:ascii="Corbel" w:hAnsi="Corbel"/>
                <w:b w:val="0"/>
                <w:sz w:val="24"/>
                <w:szCs w:val="24"/>
              </w:rPr>
              <w:t>;</w:t>
            </w:r>
          </w:p>
        </w:tc>
      </w:tr>
    </w:tbl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924DBE" w:rsidRPr="009C54AE" w:rsidRDefault="00924DBE" w:rsidP="00924DB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:rsidR="00924DBE" w:rsidRPr="009C54AE" w:rsidRDefault="00924DBE" w:rsidP="00924DB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24DBE" w:rsidRPr="009C54AE" w:rsidTr="00C62C8A">
        <w:tc>
          <w:tcPr>
            <w:tcW w:w="1701" w:type="dxa"/>
            <w:vAlign w:val="center"/>
          </w:tcPr>
          <w:p w:rsidR="00924DBE" w:rsidRPr="009C54AE" w:rsidRDefault="00924DBE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924DBE" w:rsidRPr="009C54AE" w:rsidRDefault="00924DBE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924DBE" w:rsidRPr="009C54AE" w:rsidRDefault="00924DBE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24DBE" w:rsidRPr="009C54AE" w:rsidTr="00C62C8A">
        <w:tc>
          <w:tcPr>
            <w:tcW w:w="1701" w:type="dxa"/>
          </w:tcPr>
          <w:p w:rsidR="00924DBE" w:rsidRPr="009C54AE" w:rsidRDefault="00924DB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484D9E" w:rsidRPr="00294CE8" w:rsidRDefault="00294CE8" w:rsidP="00206D6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>Student p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>osł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uguje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 xml:space="preserve"> się pojęciami z zakresu teorii literatury, kultury oraz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wiedzy o języku;</w:t>
            </w:r>
          </w:p>
        </w:tc>
        <w:tc>
          <w:tcPr>
            <w:tcW w:w="1873" w:type="dxa"/>
          </w:tcPr>
          <w:p w:rsidR="00484D9E" w:rsidRPr="009C54AE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924DBE" w:rsidRPr="009C54AE" w:rsidTr="00C62C8A">
        <w:tc>
          <w:tcPr>
            <w:tcW w:w="1701" w:type="dxa"/>
          </w:tcPr>
          <w:p w:rsidR="00924DBE" w:rsidRPr="009C54AE" w:rsidRDefault="00924DB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484D9E" w:rsidRPr="00294CE8" w:rsidRDefault="00294CE8" w:rsidP="00206D6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Zna 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>podstawy i zakres doboru treś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ci nauczania dzieci i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 xml:space="preserve"> uczniów w zakresie języka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>polskiego, pojęcia z zakresu teorii literatury, kultury oraz wiedzy o języku, a także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klasyczną i współczesną literaturę dla dzieci oraz kulturę dla dziecięcego odbiorcy;</w:t>
            </w:r>
          </w:p>
        </w:tc>
        <w:tc>
          <w:tcPr>
            <w:tcW w:w="1873" w:type="dxa"/>
          </w:tcPr>
          <w:p w:rsidR="00D6681F" w:rsidRDefault="00D6681F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6681F" w:rsidRDefault="00D6681F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4DBE" w:rsidRPr="009C54AE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924DBE" w:rsidRPr="009C54AE" w:rsidTr="00C62C8A">
        <w:tc>
          <w:tcPr>
            <w:tcW w:w="1701" w:type="dxa"/>
          </w:tcPr>
          <w:p w:rsidR="00924DBE" w:rsidRPr="009C54AE" w:rsidRDefault="00924DB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94CE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924DBE" w:rsidRPr="00294CE8" w:rsidRDefault="00294CE8" w:rsidP="00206D6E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94CE8">
              <w:rPr>
                <w:rFonts w:ascii="Corbel" w:hAnsi="Corbel"/>
                <w:sz w:val="24"/>
                <w:szCs w:val="24"/>
              </w:rPr>
              <w:t>Zna etapy nabywania umiejętności czytania i pisania w języku polskim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924DBE" w:rsidRPr="009C54AE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294CE8" w:rsidRPr="009C54AE" w:rsidTr="00C62C8A">
        <w:tc>
          <w:tcPr>
            <w:tcW w:w="1701" w:type="dxa"/>
          </w:tcPr>
          <w:p w:rsidR="00294CE8" w:rsidRPr="009C54AE" w:rsidRDefault="00484D9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294CE8" w:rsidRPr="00294CE8" w:rsidRDefault="00294CE8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Funkcjonalnie posługuje</w:t>
            </w:r>
            <w:r w:rsidRPr="00294CE8">
              <w:rPr>
                <w:rFonts w:ascii="Corbel" w:hAnsi="Corbel"/>
                <w:sz w:val="24"/>
                <w:szCs w:val="24"/>
              </w:rPr>
              <w:t xml:space="preserve"> się pojęciami z zakresu teorii literatury, kultury oraz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4CE8">
              <w:rPr>
                <w:rFonts w:ascii="Corbel" w:hAnsi="Corbel"/>
                <w:sz w:val="24"/>
                <w:szCs w:val="24"/>
              </w:rPr>
              <w:t>wiedzy o języku;</w:t>
            </w:r>
          </w:p>
        </w:tc>
        <w:tc>
          <w:tcPr>
            <w:tcW w:w="1873" w:type="dxa"/>
          </w:tcPr>
          <w:p w:rsidR="00294CE8" w:rsidRPr="009C54AE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294CE8" w:rsidRPr="009C54AE" w:rsidTr="00C62C8A">
        <w:tc>
          <w:tcPr>
            <w:tcW w:w="1701" w:type="dxa"/>
          </w:tcPr>
          <w:p w:rsidR="00294CE8" w:rsidRPr="009C54AE" w:rsidRDefault="00484D9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294CE8" w:rsidRPr="00294CE8" w:rsidRDefault="00294CE8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Dokonuje</w:t>
            </w:r>
            <w:r w:rsidRPr="00294CE8">
              <w:rPr>
                <w:rFonts w:ascii="Corbel" w:hAnsi="Corbel"/>
                <w:sz w:val="24"/>
                <w:szCs w:val="24"/>
              </w:rPr>
              <w:t xml:space="preserve"> analizy i interpretacji zróżnicowanych formalnie dzieł literackich ora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Pr="00294CE8">
              <w:rPr>
                <w:rFonts w:ascii="Corbel" w:hAnsi="Corbel"/>
                <w:sz w:val="24"/>
                <w:szCs w:val="24"/>
              </w:rPr>
              <w:t>kulturowych;</w:t>
            </w:r>
          </w:p>
        </w:tc>
        <w:tc>
          <w:tcPr>
            <w:tcW w:w="1873" w:type="dxa"/>
          </w:tcPr>
          <w:p w:rsidR="00294CE8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U04</w:t>
            </w:r>
          </w:p>
          <w:p w:rsidR="00FC05B3" w:rsidRPr="009C54AE" w:rsidRDefault="00FC05B3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U06</w:t>
            </w:r>
          </w:p>
        </w:tc>
      </w:tr>
      <w:tr w:rsidR="00294CE8" w:rsidRPr="009C54AE" w:rsidTr="00C62C8A">
        <w:tc>
          <w:tcPr>
            <w:tcW w:w="1701" w:type="dxa"/>
          </w:tcPr>
          <w:p w:rsidR="00294CE8" w:rsidRPr="009C54AE" w:rsidRDefault="00484D9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294CE8" w:rsidRPr="00294CE8" w:rsidRDefault="00294CE8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Wyróżnia</w:t>
            </w:r>
            <w:r w:rsidRPr="00294CE8">
              <w:rPr>
                <w:rFonts w:ascii="Corbel" w:hAnsi="Corbel"/>
                <w:sz w:val="24"/>
                <w:szCs w:val="24"/>
              </w:rPr>
              <w:t xml:space="preserve"> wśród różnych zjawisk językowych kategorie prymarne i sekundarne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4CE8">
              <w:rPr>
                <w:rFonts w:ascii="Corbel" w:hAnsi="Corbel"/>
                <w:sz w:val="24"/>
                <w:szCs w:val="24"/>
              </w:rPr>
              <w:t>odpowiednie dla dziecka w wieku przedszkolnym i młodszym wieku szkolnym;</w:t>
            </w:r>
          </w:p>
        </w:tc>
        <w:tc>
          <w:tcPr>
            <w:tcW w:w="1873" w:type="dxa"/>
          </w:tcPr>
          <w:p w:rsidR="00294CE8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:rsidR="00484D9E" w:rsidRPr="009C54AE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U07</w:t>
            </w:r>
          </w:p>
        </w:tc>
      </w:tr>
      <w:tr w:rsidR="00294CE8" w:rsidRPr="009C54AE" w:rsidTr="00C62C8A">
        <w:tc>
          <w:tcPr>
            <w:tcW w:w="1701" w:type="dxa"/>
          </w:tcPr>
          <w:p w:rsidR="00294CE8" w:rsidRPr="009C54AE" w:rsidRDefault="00484D9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294CE8" w:rsidRPr="00484D9E" w:rsidRDefault="00484D9E" w:rsidP="00206D6E">
            <w:pPr>
              <w:spacing w:after="0" w:line="240" w:lineRule="auto"/>
              <w:rPr>
                <w:rFonts w:ascii="Corbel" w:hAnsi="Corbel"/>
                <w:color w:val="00000A"/>
                <w:sz w:val="24"/>
                <w:szCs w:val="24"/>
              </w:rPr>
            </w:pPr>
            <w:r>
              <w:rPr>
                <w:rFonts w:ascii="Corbel" w:hAnsi="Corbel"/>
                <w:color w:val="00000A"/>
                <w:sz w:val="24"/>
                <w:szCs w:val="24"/>
              </w:rPr>
              <w:t>W</w:t>
            </w:r>
            <w:r w:rsidR="00FC05B3">
              <w:rPr>
                <w:rFonts w:ascii="Corbel" w:hAnsi="Corbel"/>
                <w:color w:val="00000A"/>
                <w:sz w:val="24"/>
                <w:szCs w:val="24"/>
              </w:rPr>
              <w:t>ypowiada</w:t>
            </w:r>
            <w:r w:rsidR="00294CE8" w:rsidRPr="00294CE8">
              <w:rPr>
                <w:rFonts w:ascii="Corbel" w:hAnsi="Corbel"/>
                <w:color w:val="00000A"/>
                <w:sz w:val="24"/>
                <w:szCs w:val="24"/>
              </w:rPr>
              <w:t xml:space="preserve"> się w mowie i w piśmie w sposób klarowny, spójny i precyzyjny,</w:t>
            </w:r>
            <w:r>
              <w:rPr>
                <w:rFonts w:ascii="Corbel" w:hAnsi="Corbel"/>
                <w:color w:val="00000A"/>
                <w:sz w:val="24"/>
                <w:szCs w:val="24"/>
              </w:rPr>
              <w:t xml:space="preserve"> </w:t>
            </w:r>
            <w:r w:rsidR="00294CE8" w:rsidRPr="00294CE8">
              <w:rPr>
                <w:rFonts w:ascii="Corbel" w:hAnsi="Corbel"/>
                <w:color w:val="00000A"/>
                <w:sz w:val="24"/>
                <w:szCs w:val="24"/>
              </w:rPr>
              <w:t>konstruując rozbudowane ustne i pisemne wypowiedzi na określone tematy;</w:t>
            </w:r>
          </w:p>
        </w:tc>
        <w:tc>
          <w:tcPr>
            <w:tcW w:w="1873" w:type="dxa"/>
          </w:tcPr>
          <w:p w:rsidR="00294CE8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:rsidR="00484D9E" w:rsidRPr="009C54AE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U07</w:t>
            </w:r>
          </w:p>
        </w:tc>
      </w:tr>
      <w:tr w:rsidR="00294CE8" w:rsidRPr="009C54AE" w:rsidTr="00C62C8A">
        <w:tc>
          <w:tcPr>
            <w:tcW w:w="1701" w:type="dxa"/>
          </w:tcPr>
          <w:p w:rsidR="00294CE8" w:rsidRPr="009C54AE" w:rsidRDefault="00484D9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294CE8" w:rsidRPr="00484D9E" w:rsidRDefault="00484D9E" w:rsidP="00206D6E">
            <w:pPr>
              <w:spacing w:after="0" w:line="240" w:lineRule="auto"/>
              <w:rPr>
                <w:rFonts w:ascii="Corbel" w:hAnsi="Corbel"/>
                <w:color w:val="00000A"/>
                <w:sz w:val="24"/>
                <w:szCs w:val="24"/>
              </w:rPr>
            </w:pPr>
            <w:r>
              <w:rPr>
                <w:rFonts w:ascii="Corbel" w:hAnsi="Corbel"/>
                <w:color w:val="00000A"/>
                <w:sz w:val="24"/>
                <w:szCs w:val="24"/>
              </w:rPr>
              <w:t>Planuje</w:t>
            </w:r>
            <w:r w:rsidR="00294CE8" w:rsidRPr="00294CE8">
              <w:rPr>
                <w:rFonts w:ascii="Corbel" w:hAnsi="Corbel"/>
                <w:color w:val="00000A"/>
                <w:sz w:val="24"/>
                <w:szCs w:val="24"/>
              </w:rPr>
              <w:t xml:space="preserve"> działania na rzecz rozwoju swojej wiedzy i umiejętności w zakresie</w:t>
            </w:r>
            <w:r>
              <w:rPr>
                <w:rFonts w:ascii="Corbel" w:hAnsi="Corbel"/>
                <w:color w:val="00000A"/>
                <w:sz w:val="24"/>
                <w:szCs w:val="24"/>
              </w:rPr>
              <w:t xml:space="preserve"> </w:t>
            </w:r>
            <w:r w:rsidR="00294CE8" w:rsidRPr="00294CE8">
              <w:rPr>
                <w:rFonts w:ascii="Corbel" w:hAnsi="Corbel"/>
                <w:color w:val="00000A"/>
                <w:sz w:val="24"/>
                <w:szCs w:val="24"/>
              </w:rPr>
              <w:t>prawidłowej realizacji edukacji polonistycznej w przedszkolu i klasach I–III szkoły</w:t>
            </w:r>
            <w:r>
              <w:rPr>
                <w:rFonts w:ascii="Corbel" w:hAnsi="Corbel"/>
                <w:color w:val="00000A"/>
                <w:sz w:val="24"/>
                <w:szCs w:val="24"/>
              </w:rPr>
              <w:t xml:space="preserve"> </w:t>
            </w:r>
            <w:r w:rsidR="00294CE8" w:rsidRPr="00294CE8">
              <w:rPr>
                <w:rFonts w:ascii="Corbel" w:hAnsi="Corbel"/>
                <w:color w:val="00000A"/>
                <w:sz w:val="24"/>
                <w:szCs w:val="24"/>
              </w:rPr>
              <w:t>podstawowej</w:t>
            </w:r>
            <w:r>
              <w:rPr>
                <w:rFonts w:ascii="Corbel" w:hAnsi="Corbel"/>
                <w:color w:val="00000A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D6681F" w:rsidRDefault="00D6681F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94CE8" w:rsidRPr="009C54AE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U10</w:t>
            </w:r>
          </w:p>
        </w:tc>
      </w:tr>
      <w:tr w:rsidR="00294CE8" w:rsidRPr="009C54AE" w:rsidTr="00C62C8A">
        <w:tc>
          <w:tcPr>
            <w:tcW w:w="1701" w:type="dxa"/>
          </w:tcPr>
          <w:p w:rsidR="00294CE8" w:rsidRPr="009C54AE" w:rsidRDefault="00484D9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294CE8" w:rsidRPr="00010EE7" w:rsidRDefault="00484D9E" w:rsidP="00206D6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  <w:t xml:space="preserve">Jest gotów do </w:t>
            </w:r>
            <w:r w:rsidRPr="00484D9E"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  <w:t>autorefleksji nad dyspozycjami i posiadanymi kompetencjami merytorycznymi do</w:t>
            </w:r>
            <w:r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  <w:t xml:space="preserve"> wspierania dzieci i uczniów w zakresie rozwoju języka polskiego.</w:t>
            </w:r>
          </w:p>
        </w:tc>
        <w:tc>
          <w:tcPr>
            <w:tcW w:w="1873" w:type="dxa"/>
          </w:tcPr>
          <w:p w:rsidR="00D6681F" w:rsidRDefault="00D6681F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94CE8" w:rsidRPr="009C54AE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4DBE" w:rsidRPr="009C54AE" w:rsidRDefault="00924DBE" w:rsidP="00924DB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3.3Treści programowe </w:t>
      </w:r>
    </w:p>
    <w:p w:rsidR="00924DBE" w:rsidRPr="009C54AE" w:rsidRDefault="00924DBE" w:rsidP="00924DB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924DBE" w:rsidRPr="009C54AE" w:rsidRDefault="00924DBE" w:rsidP="00924DB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24DBE" w:rsidRPr="009C54AE" w:rsidTr="00C62C8A">
        <w:tc>
          <w:tcPr>
            <w:tcW w:w="9639" w:type="dxa"/>
          </w:tcPr>
          <w:p w:rsidR="00924DBE" w:rsidRPr="009C54AE" w:rsidRDefault="00924DBE" w:rsidP="00C62C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16130" w:rsidRPr="009C54AE" w:rsidTr="00C62C8A">
        <w:tc>
          <w:tcPr>
            <w:tcW w:w="9639" w:type="dxa"/>
          </w:tcPr>
          <w:p w:rsidR="00E16130" w:rsidRPr="00E16130" w:rsidRDefault="00E16130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Przedmiot i sposoby istnienia literatury dla dzieci i młodzieży.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Budowa dzieła literackiego. Zagadnienie literackości tekstu.</w:t>
            </w:r>
          </w:p>
        </w:tc>
      </w:tr>
      <w:tr w:rsidR="00E16130" w:rsidRPr="009C54AE" w:rsidTr="00C62C8A">
        <w:tc>
          <w:tcPr>
            <w:tcW w:w="9639" w:type="dxa"/>
          </w:tcPr>
          <w:p w:rsidR="00E16130" w:rsidRPr="00E16130" w:rsidRDefault="00E16130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Wybrane zagadnienia z rozwoju historycznego literatury dla dzieci w powiązaniu z kształtowaniem się nurtów pedagogicznych.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Specyfika odbioru literatury przez dziecko.</w:t>
            </w:r>
          </w:p>
        </w:tc>
      </w:tr>
      <w:tr w:rsidR="00E16130" w:rsidRPr="009C54AE" w:rsidTr="00C62C8A">
        <w:tc>
          <w:tcPr>
            <w:tcW w:w="9639" w:type="dxa"/>
          </w:tcPr>
          <w:p w:rsidR="00E16130" w:rsidRPr="00E16130" w:rsidRDefault="00E16130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Rozwój i cechy gatunków literatury dziecięcej (powiastka dydaktyczna i bajeczka dziecięca, bajka dydaktyczna, powieść w różnych odmianach – drogi rozwojowe, cechy, przedstawiciele). Baśń ludowa, literacka i nowoczesna - genologia i cechy gatunkowe (na wybranych przykładach).</w:t>
            </w:r>
          </w:p>
        </w:tc>
      </w:tr>
      <w:tr w:rsidR="00E16130" w:rsidRPr="009C54AE" w:rsidTr="00C62C8A">
        <w:tc>
          <w:tcPr>
            <w:tcW w:w="9639" w:type="dxa"/>
          </w:tcPr>
          <w:p w:rsidR="00E16130" w:rsidRPr="00E16130" w:rsidRDefault="00E16130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Kanon literacki dziecka w wieku przedszkolnym i wczesnoszkolnym.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Odmiany oraz funkcje poezji dla dzieci.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Modele komunikacyjne w utworach literackich dla dzieci</w:t>
            </w:r>
          </w:p>
        </w:tc>
      </w:tr>
      <w:tr w:rsidR="00E16130" w:rsidRPr="009C54AE" w:rsidTr="00C62C8A">
        <w:tc>
          <w:tcPr>
            <w:tcW w:w="9639" w:type="dxa"/>
          </w:tcPr>
          <w:p w:rsidR="00E16130" w:rsidRPr="00E16130" w:rsidRDefault="00E16130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Ważne tematy współczesnej  literatury dla dzieci. Współczesna proza dla dzieci –  bohaterowie, przedstawiciele, kierunki rozwoju.</w:t>
            </w:r>
          </w:p>
        </w:tc>
      </w:tr>
      <w:tr w:rsidR="00E16130" w:rsidRPr="009C54AE" w:rsidTr="00C62C8A">
        <w:tc>
          <w:tcPr>
            <w:tcW w:w="9639" w:type="dxa"/>
          </w:tcPr>
          <w:p w:rsidR="00E16130" w:rsidRPr="00E16130" w:rsidRDefault="00E16130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Arcydzieła literatury dziecięcej (popularne schematy fabularne, tematy, typy bohaterów).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Historia i typy książki obrazkowej.</w:t>
            </w:r>
          </w:p>
        </w:tc>
      </w:tr>
      <w:tr w:rsidR="00E16130" w:rsidRPr="009C54AE" w:rsidTr="00C62C8A">
        <w:tc>
          <w:tcPr>
            <w:tcW w:w="9639" w:type="dxa"/>
          </w:tcPr>
          <w:p w:rsidR="00E16130" w:rsidRPr="00E16130" w:rsidRDefault="00E16130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Przedmiot i sposoby istnienia literatury dla dzieci i młodzieży.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 xml:space="preserve">Wychowanie przez sztukę a praca z tekstem literackim w przedszkolu </w:t>
            </w:r>
            <w:r w:rsidRPr="00035BDF">
              <w:rPr>
                <w:rFonts w:ascii="Corbel" w:hAnsi="Corbel"/>
                <w:sz w:val="24"/>
                <w:szCs w:val="24"/>
              </w:rPr>
              <w:t>i edukacji zintegrowanej.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0A332B" w:rsidRDefault="00F44241" w:rsidP="00206D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Proces komunikowania się. Wprowadzenie pojęć i terminów dotyczących języka: kod językowy, podsystemy języka polskiego: leksyka i gramatyka (fonologia, morfologia, składnia) oraz pojęcia dla nich charakterystyczne.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0A332B" w:rsidRDefault="00F44241" w:rsidP="00206D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Klasyfikacja i charakterystyka głosek polskich, upodobnienia fonetyczne, akcent. Rozwój świadomości fonologicznej dziecka (umiejętności fonologiczne dzieci w różnym wieku).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0A332B" w:rsidRDefault="00F44241" w:rsidP="00206D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Słowotwórstwo jako nauka o budowie wyrazu (morfemy słowotwórcze, leksem, rodzina wyrazów, klasy wyrazów, wyrazy bliskoznaczne, antonimy, homonimy itp.).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0A332B" w:rsidRDefault="00F44241" w:rsidP="00206D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Fleksja jako nauka o odmianie wyrazów. Odmienne i nieodmienne części mowy.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0A332B" w:rsidRDefault="00F44241" w:rsidP="00206D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Składnia jako nauka o zdaniu. Rodzaje wypowiedzeń. Typy zdań.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0A332B" w:rsidRDefault="00F44241" w:rsidP="00206D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Frazeologia jako nauka o połączeniach między wyrazami. Rodzaje związków frazeologicznych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0A332B" w:rsidRDefault="00F44241" w:rsidP="00206D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Formy wypowiedzi: samorzutne wypowiedzi, swobodne wypowiedzi, rozmowa kierowana nauczyciela z uczniami, opowiadanie, opis, formy użytkowe.</w:t>
            </w:r>
          </w:p>
        </w:tc>
      </w:tr>
    </w:tbl>
    <w:p w:rsidR="00924DBE" w:rsidRPr="009C54AE" w:rsidRDefault="00924DBE" w:rsidP="00924DBE">
      <w:pPr>
        <w:spacing w:after="0" w:line="240" w:lineRule="auto"/>
        <w:rPr>
          <w:rFonts w:ascii="Corbel" w:hAnsi="Corbel"/>
          <w:sz w:val="24"/>
          <w:szCs w:val="24"/>
        </w:rPr>
      </w:pPr>
    </w:p>
    <w:p w:rsidR="00924DBE" w:rsidRPr="009C54AE" w:rsidRDefault="00924DBE" w:rsidP="00924DB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924DBE" w:rsidRPr="009C54AE" w:rsidRDefault="00924DBE" w:rsidP="00924DB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24DBE" w:rsidRPr="009C54AE" w:rsidTr="00C62C8A">
        <w:tc>
          <w:tcPr>
            <w:tcW w:w="9639" w:type="dxa"/>
          </w:tcPr>
          <w:p w:rsidR="00924DBE" w:rsidRPr="009C54AE" w:rsidRDefault="00924DBE" w:rsidP="00C62C8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Gatunki literackie dla najmłodszych (powiastka i bajka dydaktyczna, kołysanka, wyliczanka i bajeczka i ich wykorzystanie w praktyce edukacyjnej.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 xml:space="preserve">Liryka dla dzieci - twórczość dla dzieci Marii Konopnickiej. Poezja inspirowana folklorem na przykładzie twórczości Janiny </w:t>
            </w:r>
            <w:proofErr w:type="spellStart"/>
            <w:r w:rsidRPr="00F44241">
              <w:rPr>
                <w:rFonts w:ascii="Corbel" w:hAnsi="Corbel"/>
                <w:sz w:val="24"/>
                <w:szCs w:val="24"/>
              </w:rPr>
              <w:t>Porazińskiej</w:t>
            </w:r>
            <w:proofErr w:type="spellEnd"/>
            <w:r w:rsidRPr="00F44241">
              <w:rPr>
                <w:rFonts w:ascii="Corbel" w:hAnsi="Corbel"/>
                <w:sz w:val="24"/>
                <w:szCs w:val="24"/>
              </w:rPr>
              <w:t xml:space="preserve">, Ewy Szelburg-Zarembiny, Hanny Januszewskiej, Kazimiery Iłłakowiczówny. Liryka dziecięca na przykładzie twórczości Joanny Kulmowej, Anny Kamieńskiej, Anny Onichimowskiej, Zofii </w:t>
            </w:r>
            <w:proofErr w:type="spellStart"/>
            <w:r w:rsidRPr="00F44241">
              <w:rPr>
                <w:rFonts w:ascii="Corbel" w:hAnsi="Corbel"/>
                <w:sz w:val="24"/>
                <w:szCs w:val="24"/>
              </w:rPr>
              <w:t>Beszczyńskiej</w:t>
            </w:r>
            <w:proofErr w:type="spellEnd"/>
            <w:r w:rsidRPr="00F44241">
              <w:rPr>
                <w:rFonts w:ascii="Corbel" w:hAnsi="Corbel"/>
                <w:sz w:val="24"/>
                <w:szCs w:val="24"/>
              </w:rPr>
              <w:t>, Joanny Papuzińskiej.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Szkoła poetycka Jana Brzechwy i Juliana Tuwima oraz poezja kontynuatorów (Ludwik Jerzy Kern, Wanda Chotomska, Agnieszka Frączek, Małgorzata Strzałkowska).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 xml:space="preserve">Baśń ludowa, literacka i nowoczesna jako lektura dziecka. Przykłady. 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 xml:space="preserve">Fantastyka w literaturze dla dzieci i młodzieży na przykładzie baśni ludowej i literackiej, opowiadania fantastycznego, </w:t>
            </w:r>
            <w:proofErr w:type="spellStart"/>
            <w:r w:rsidRPr="00F44241">
              <w:rPr>
                <w:rFonts w:ascii="Corbel" w:hAnsi="Corbel"/>
                <w:i/>
                <w:sz w:val="24"/>
                <w:szCs w:val="24"/>
              </w:rPr>
              <w:t>fantasy</w:t>
            </w:r>
            <w:proofErr w:type="spellEnd"/>
            <w:r w:rsidRPr="00F4424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F442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lastRenderedPageBreak/>
              <w:t>Odmiany i problematyka prozy dla dzieci z uwzględnieniem ważnych tematów literaturze dla dzieci (</w:t>
            </w:r>
            <w:r w:rsidRPr="00F44241">
              <w:rPr>
                <w:rFonts w:ascii="Corbel" w:hAnsi="Corbel"/>
                <w:i/>
                <w:sz w:val="24"/>
                <w:szCs w:val="24"/>
              </w:rPr>
              <w:t>tabu</w:t>
            </w:r>
            <w:r w:rsidRPr="00F44241">
              <w:rPr>
                <w:rFonts w:ascii="Corbel" w:hAnsi="Corbel"/>
                <w:sz w:val="24"/>
                <w:szCs w:val="24"/>
              </w:rPr>
              <w:t xml:space="preserve"> w literaturze).</w:t>
            </w:r>
            <w:r w:rsidR="008A6653">
              <w:rPr>
                <w:rFonts w:ascii="Corbel" w:hAnsi="Corbel"/>
                <w:sz w:val="24"/>
                <w:szCs w:val="24"/>
              </w:rPr>
              <w:t xml:space="preserve"> </w:t>
            </w:r>
            <w:r w:rsidR="008A6653" w:rsidRPr="00F44241">
              <w:rPr>
                <w:rFonts w:ascii="Corbel" w:hAnsi="Corbel"/>
                <w:sz w:val="24"/>
                <w:szCs w:val="24"/>
              </w:rPr>
              <w:t>Książka obrazkowa i ilustracja w wychowaniu literackim dziecka.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F442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Arcydzieła literatury dziecięcej – przedstawiciele, tematyka, wartości (wybrane przykłady).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44241">
              <w:rPr>
                <w:rFonts w:ascii="Corbel" w:hAnsi="Corbel"/>
                <w:sz w:val="24"/>
                <w:szCs w:val="24"/>
              </w:rPr>
              <w:t>Zagadnienie struktury dzieła literackiego z uwzględnieniem próby odczytania znaczeń utajonych.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F442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Wyznaczniki literatury (fikcja, obrazowość, uporządkowanie naddane, składniki świata przedstawionego).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F442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Gatunki literackie dla najmłodszych (powiastka i bajka dydaktyczna, kołysanka, wyliczanka i bajeczka i ich wykorzystanie w praktyce edukacyjnej.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9C54AE" w:rsidRDefault="00F44241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Fonetyka a fonologia. Przekroje i charakterystyka głosek polskich. Upodobnienia wewnątrz-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zewnątrzwyrazowe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Zapis fonetyczny tekstów mówionych. Analiza i synteza fonemowa. Akcent w języku polskim – ćwiczenia praktyczne.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9C54AE" w:rsidRDefault="00F44241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Części mowy odmienne i nieodmienne. Rodzaje i odmiana rzeczowników. Rodzaje i odmiana czasowników. Rodzaje i odmiana przymiotników. Rodzaje i odmiana zaimków. Rodzaje i odmiana liczebników.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Default="00F44241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Budowa słowotwórcza wyrazów. Wyrazy podstawowe i pochodne. Analiza słowotwórcza i morfologiczna wyrazów. Budowa słowotwórcza poszczególnych części mowy.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9C54AE" w:rsidRDefault="00F44241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Składnia jako nauka o wypowiedzeniu. Rodzaje wypowiedzeń. Podział zdań według różnych kryteriów. Części zdania. Rozbiór logiczny i gramatyczny zdania.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9C54AE" w:rsidRDefault="00F44241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wypowiedzi w edukacji wczesnoszkolnej, ich charakterystyka. Redagowanie wybranych form wypowiedzi.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9C54AE" w:rsidRDefault="00F44241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ortografii polskiej. Zasady pisowni i interpunkcji.</w:t>
            </w:r>
          </w:p>
        </w:tc>
      </w:tr>
    </w:tbl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924DBE" w:rsidRPr="00153C41" w:rsidRDefault="00924DBE" w:rsidP="00924DB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924DBE" w:rsidRPr="008A6653" w:rsidRDefault="00924DBE" w:rsidP="00924DB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A6653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  <w:r w:rsidR="00F44241" w:rsidRPr="008A6653">
        <w:rPr>
          <w:rFonts w:ascii="Corbel" w:hAnsi="Corbel"/>
          <w:b w:val="0"/>
          <w:smallCaps w:val="0"/>
          <w:szCs w:val="24"/>
        </w:rPr>
        <w:t>;</w:t>
      </w:r>
    </w:p>
    <w:p w:rsidR="00924DBE" w:rsidRPr="008A6653" w:rsidRDefault="00924DBE" w:rsidP="00924DB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A6653">
        <w:rPr>
          <w:rFonts w:ascii="Corbel" w:hAnsi="Corbel"/>
          <w:b w:val="0"/>
          <w:smallCaps w:val="0"/>
          <w:szCs w:val="24"/>
        </w:rPr>
        <w:t>Ćwiczenia: analiza tekstów z dyskusją, praca w grupach (rozwiązywanie zadań, dysku</w:t>
      </w:r>
      <w:r w:rsidR="00F44241" w:rsidRPr="008A6653">
        <w:rPr>
          <w:rFonts w:ascii="Corbel" w:hAnsi="Corbel"/>
          <w:b w:val="0"/>
          <w:smallCaps w:val="0"/>
          <w:szCs w:val="24"/>
        </w:rPr>
        <w:t>sja).</w:t>
      </w:r>
    </w:p>
    <w:p w:rsidR="00924DBE" w:rsidRDefault="00924DBE" w:rsidP="00924DB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4DBE" w:rsidRDefault="00924DBE" w:rsidP="00924DB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4DBE" w:rsidRPr="009C54AE" w:rsidRDefault="00924DBE" w:rsidP="00924DB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:rsidR="00924DBE" w:rsidRPr="009C54AE" w:rsidRDefault="00924DBE" w:rsidP="00924DB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24DBE" w:rsidRPr="009C54AE" w:rsidTr="00C62C8A">
        <w:tc>
          <w:tcPr>
            <w:tcW w:w="1985" w:type="dxa"/>
            <w:vAlign w:val="center"/>
          </w:tcPr>
          <w:p w:rsidR="00924DBE" w:rsidRPr="009C54AE" w:rsidRDefault="00924DBE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924DBE" w:rsidRPr="009C54AE" w:rsidRDefault="00924DBE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924DBE" w:rsidRPr="009C54AE" w:rsidRDefault="00924DBE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4DBE" w:rsidRPr="009C54AE" w:rsidRDefault="00924DBE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924DBE" w:rsidRPr="009C54AE" w:rsidRDefault="00924DBE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A66A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A66A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A6653" w:rsidRPr="00EA66A4" w:rsidRDefault="008A6653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A6653" w:rsidRPr="00EA66A4" w:rsidRDefault="008A6653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8A6653" w:rsidRPr="00EA66A4" w:rsidRDefault="008A6653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8A6653" w:rsidRPr="00EA66A4" w:rsidRDefault="008A6653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8A6653" w:rsidRPr="00EA66A4" w:rsidRDefault="008A6653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8A6653" w:rsidRPr="00EA66A4" w:rsidRDefault="00EA66A4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ćwiczenia praktyczn</w:t>
            </w:r>
            <w:r w:rsidR="00CF1008">
              <w:rPr>
                <w:rFonts w:ascii="Corbel" w:hAnsi="Corbel"/>
                <w:color w:val="000000"/>
                <w:sz w:val="24"/>
                <w:szCs w:val="24"/>
              </w:rPr>
              <w:t>e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8A6653" w:rsidRPr="00EA66A4" w:rsidRDefault="00EA66A4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ćwiczenia praktyczne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8A6653" w:rsidRPr="00EA66A4" w:rsidRDefault="00EA66A4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ćwiczenia praktyczne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8A6653" w:rsidRPr="00EA66A4" w:rsidRDefault="008A6653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dyskusja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10EE7" w:rsidRDefault="00010EE7" w:rsidP="00924D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:rsidR="00924DBE" w:rsidRPr="009C54AE" w:rsidRDefault="00924DBE" w:rsidP="00924D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24DBE" w:rsidRPr="009C54AE" w:rsidTr="00C62C8A">
        <w:tc>
          <w:tcPr>
            <w:tcW w:w="9670" w:type="dxa"/>
          </w:tcPr>
          <w:p w:rsidR="00924DBE" w:rsidRPr="009C54AE" w:rsidRDefault="00EA66A4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zajęciach, zaliczenie ćwiczeń praktycznych, EGZAMIN</w:t>
            </w:r>
          </w:p>
        </w:tc>
      </w:tr>
    </w:tbl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4DBE" w:rsidRPr="009C54AE" w:rsidRDefault="00924DBE" w:rsidP="00924DB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24DBE" w:rsidRPr="009C54AE" w:rsidTr="00C62C8A">
        <w:tc>
          <w:tcPr>
            <w:tcW w:w="4962" w:type="dxa"/>
            <w:vAlign w:val="center"/>
          </w:tcPr>
          <w:p w:rsidR="00924DBE" w:rsidRPr="009C54AE" w:rsidRDefault="00924DBE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24DBE" w:rsidRPr="009C54AE" w:rsidRDefault="00924DBE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924DBE" w:rsidRPr="009C54AE" w:rsidTr="00C62C8A">
        <w:tc>
          <w:tcPr>
            <w:tcW w:w="4962" w:type="dxa"/>
          </w:tcPr>
          <w:p w:rsidR="00924DBE" w:rsidRPr="009C54AE" w:rsidRDefault="00924DBE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 w:rsidR="00CF100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="00CF1008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924DBE" w:rsidRPr="009C54AE" w:rsidRDefault="00EA66A4" w:rsidP="00EA66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924DBE" w:rsidRPr="009C54AE" w:rsidTr="00C62C8A">
        <w:tc>
          <w:tcPr>
            <w:tcW w:w="4962" w:type="dxa"/>
          </w:tcPr>
          <w:p w:rsidR="00924DBE" w:rsidRPr="009C54AE" w:rsidRDefault="00924DBE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924DBE" w:rsidRPr="009C54AE" w:rsidRDefault="00924DBE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924DBE" w:rsidRPr="009C54AE" w:rsidRDefault="00EA66A4" w:rsidP="00EA66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24DBE" w:rsidRPr="009C54AE" w:rsidTr="00C62C8A">
        <w:tc>
          <w:tcPr>
            <w:tcW w:w="4962" w:type="dxa"/>
          </w:tcPr>
          <w:p w:rsidR="00924DBE" w:rsidRPr="009C54AE" w:rsidRDefault="00924DBE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924DBE" w:rsidRPr="009C54AE" w:rsidRDefault="00924DBE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0D07DF" w:rsidRDefault="000D07DF" w:rsidP="00EA66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0D07DF" w:rsidRDefault="000D07DF" w:rsidP="00EA66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24DBE" w:rsidRPr="009C54AE" w:rsidRDefault="00EA66A4" w:rsidP="00EA66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924DBE" w:rsidRPr="009C54AE" w:rsidTr="00C62C8A">
        <w:tc>
          <w:tcPr>
            <w:tcW w:w="4962" w:type="dxa"/>
          </w:tcPr>
          <w:p w:rsidR="00924DBE" w:rsidRPr="009C54AE" w:rsidRDefault="00924DBE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924DBE" w:rsidRPr="009C54AE" w:rsidRDefault="00EA66A4" w:rsidP="00EA66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924DBE" w:rsidRPr="009C54AE" w:rsidTr="00C62C8A">
        <w:tc>
          <w:tcPr>
            <w:tcW w:w="4962" w:type="dxa"/>
          </w:tcPr>
          <w:p w:rsidR="00924DBE" w:rsidRPr="009C54AE" w:rsidRDefault="00924DBE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924DBE" w:rsidRPr="009C54AE" w:rsidRDefault="00EA66A4" w:rsidP="00EA66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4DBE" w:rsidRPr="009C54AE" w:rsidRDefault="00924DBE" w:rsidP="00924DB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924DBE" w:rsidRPr="009C54AE" w:rsidRDefault="00924DBE" w:rsidP="00924DB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24DBE" w:rsidRPr="009C54AE" w:rsidTr="00C62C8A">
        <w:trPr>
          <w:trHeight w:val="397"/>
        </w:trPr>
        <w:tc>
          <w:tcPr>
            <w:tcW w:w="3544" w:type="dxa"/>
          </w:tcPr>
          <w:p w:rsidR="00924DBE" w:rsidRPr="009C54AE" w:rsidRDefault="00924DBE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924DBE" w:rsidRPr="009C54AE" w:rsidRDefault="00924DBE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924DBE" w:rsidRPr="009C54AE" w:rsidTr="00C62C8A">
        <w:trPr>
          <w:trHeight w:val="397"/>
        </w:trPr>
        <w:tc>
          <w:tcPr>
            <w:tcW w:w="3544" w:type="dxa"/>
          </w:tcPr>
          <w:p w:rsidR="00924DBE" w:rsidRPr="009C54AE" w:rsidRDefault="00924DBE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924DBE" w:rsidRPr="009C54AE" w:rsidRDefault="00924DBE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924DBE" w:rsidRPr="009C54AE" w:rsidRDefault="00924DBE" w:rsidP="00924DB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24DBE" w:rsidRPr="009C54AE" w:rsidTr="00C62C8A">
        <w:trPr>
          <w:trHeight w:val="397"/>
        </w:trPr>
        <w:tc>
          <w:tcPr>
            <w:tcW w:w="7513" w:type="dxa"/>
          </w:tcPr>
          <w:p w:rsidR="00B36422" w:rsidRPr="00B36422" w:rsidRDefault="00924DBE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Archetypy literatury dziecięcej</w:t>
            </w:r>
            <w:r w:rsidRPr="00010EE7">
              <w:rPr>
                <w:rFonts w:ascii="Corbel" w:hAnsi="Corbel"/>
                <w:sz w:val="24"/>
                <w:szCs w:val="24"/>
              </w:rPr>
              <w:t>, Wrocław 1993.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Ceremonie literackie a więc obrazy, zabawy i wzorce w utworach dla dzieci</w:t>
            </w:r>
            <w:r w:rsidRPr="00010EE7">
              <w:rPr>
                <w:rFonts w:ascii="Corbel" w:hAnsi="Corbel"/>
                <w:sz w:val="24"/>
                <w:szCs w:val="24"/>
              </w:rPr>
              <w:t xml:space="preserve">, Kraków 1996. 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Dziecko i świat przedstawiony, czyli tajemnice dziecięcej lektury</w:t>
            </w:r>
            <w:r w:rsidRPr="00010EE7">
              <w:rPr>
                <w:rFonts w:ascii="Corbel" w:hAnsi="Corbel"/>
                <w:sz w:val="24"/>
                <w:szCs w:val="24"/>
              </w:rPr>
              <w:t>, Warszawa 1987.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Książka jest światem</w:t>
            </w:r>
            <w:r w:rsidRPr="00010EE7">
              <w:rPr>
                <w:rFonts w:ascii="Corbel" w:hAnsi="Corbel"/>
                <w:sz w:val="24"/>
                <w:szCs w:val="24"/>
              </w:rPr>
              <w:t>, Kraków 2005.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Poezja współczesna w szkole podstawowej</w:t>
            </w:r>
            <w:r w:rsidRPr="00010EE7">
              <w:rPr>
                <w:rFonts w:ascii="Corbel" w:hAnsi="Corbel"/>
                <w:sz w:val="24"/>
                <w:szCs w:val="24"/>
              </w:rPr>
              <w:t>, Warszawa 1984.</w:t>
            </w:r>
          </w:p>
          <w:p w:rsidR="00EA66A4" w:rsidRPr="00B36422" w:rsidRDefault="00EA66A4" w:rsidP="00BA0DF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Bąk P.,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Gramatyka języka polskiego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1995;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Białek J.Z.,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Literatura dla dzieci i młodzieży w latach 1918-1939,</w:t>
            </w:r>
            <w:r w:rsidRPr="00010EE7">
              <w:rPr>
                <w:rFonts w:ascii="Corbel" w:hAnsi="Corbel"/>
                <w:sz w:val="24"/>
                <w:szCs w:val="24"/>
              </w:rPr>
              <w:t xml:space="preserve"> Warszawa 1979.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Cieślikowski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Literatura osobna</w:t>
            </w:r>
            <w:r w:rsidRPr="00010EE7">
              <w:rPr>
                <w:rFonts w:ascii="Corbel" w:hAnsi="Corbel"/>
                <w:sz w:val="24"/>
                <w:szCs w:val="24"/>
              </w:rPr>
              <w:t>, Warszawa 1985.</w:t>
            </w:r>
          </w:p>
          <w:p w:rsidR="00EA66A4" w:rsidRPr="00B36422" w:rsidRDefault="00EA66A4" w:rsidP="00BA0DF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B36422">
              <w:rPr>
                <w:rFonts w:ascii="Corbel" w:hAnsi="Corbel"/>
              </w:rPr>
              <w:t>Czelakowska</w:t>
            </w:r>
            <w:proofErr w:type="spellEnd"/>
            <w:r w:rsidRPr="00B36422">
              <w:rPr>
                <w:rFonts w:ascii="Corbel" w:hAnsi="Corbel"/>
              </w:rPr>
              <w:t xml:space="preserve"> D</w:t>
            </w:r>
            <w:r w:rsidRPr="00B36422">
              <w:rPr>
                <w:rFonts w:ascii="Corbel" w:hAnsi="Corbel"/>
                <w:i/>
              </w:rPr>
              <w:t>., Metodyka edukacji polonistycznej dzieci w wieku wczesnoszkolnym,</w:t>
            </w:r>
            <w:r w:rsidRPr="00B36422">
              <w:rPr>
                <w:rFonts w:ascii="Corbel" w:hAnsi="Corbel"/>
              </w:rPr>
              <w:t xml:space="preserve"> Kraków 2009.</w:t>
            </w:r>
          </w:p>
          <w:p w:rsidR="00EA66A4" w:rsidRPr="00B36422" w:rsidRDefault="00EA66A4" w:rsidP="00BA0DF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B36422">
              <w:rPr>
                <w:rFonts w:ascii="Corbel" w:hAnsi="Corbel"/>
              </w:rPr>
              <w:t>Czelakowska</w:t>
            </w:r>
            <w:proofErr w:type="spellEnd"/>
            <w:r w:rsidRPr="00B36422">
              <w:rPr>
                <w:rFonts w:ascii="Corbel" w:hAnsi="Corbel"/>
              </w:rPr>
              <w:t xml:space="preserve"> D., </w:t>
            </w:r>
            <w:r w:rsidRPr="00B36422">
              <w:rPr>
                <w:rFonts w:ascii="Corbel" w:hAnsi="Corbel"/>
                <w:i/>
              </w:rPr>
              <w:t>Twórczość a kształcenie języka dzieci w wieku wczesnoszkolnym</w:t>
            </w:r>
            <w:r w:rsidRPr="00B36422">
              <w:rPr>
                <w:rFonts w:ascii="Corbel" w:hAnsi="Corbel"/>
              </w:rPr>
              <w:t>, Kraków 1996.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Frycie S.,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Literatura dla dzieci i młodzieży w latach 1945-1970,</w:t>
            </w:r>
            <w:r w:rsidRPr="00010EE7">
              <w:rPr>
                <w:rFonts w:ascii="Corbel" w:hAnsi="Corbel"/>
                <w:sz w:val="24"/>
                <w:szCs w:val="24"/>
              </w:rPr>
              <w:t xml:space="preserve"> Warszawa 1982.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Heska-Kwaśniewicz K.,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Literatura dla dzieci i młodzieży (po roku 1980)</w:t>
            </w:r>
            <w:r w:rsidRPr="00010EE7">
              <w:rPr>
                <w:rFonts w:ascii="Corbel" w:hAnsi="Corbel"/>
                <w:sz w:val="24"/>
                <w:szCs w:val="24"/>
              </w:rPr>
              <w:t>, t. 1, Katowice 2008.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>Kaniowska-Lewańska I.,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 xml:space="preserve"> Literatura dla dzieci i młodzieży do roku 1864,</w:t>
            </w:r>
            <w:r w:rsidRPr="00010EE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10EE7">
              <w:rPr>
                <w:rFonts w:ascii="Corbel" w:hAnsi="Corbel"/>
                <w:sz w:val="24"/>
                <w:szCs w:val="24"/>
              </w:rPr>
              <w:lastRenderedPageBreak/>
              <w:t>Warszawa 1973.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0EE7">
              <w:rPr>
                <w:rFonts w:ascii="Corbel" w:hAnsi="Corbel"/>
                <w:sz w:val="24"/>
                <w:szCs w:val="24"/>
              </w:rPr>
              <w:t>Kuliczkowska</w:t>
            </w:r>
            <w:proofErr w:type="spellEnd"/>
            <w:r w:rsidRPr="00010EE7">
              <w:rPr>
                <w:rFonts w:ascii="Corbel" w:hAnsi="Corbel"/>
                <w:sz w:val="24"/>
                <w:szCs w:val="24"/>
              </w:rPr>
              <w:t xml:space="preserve"> K.,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 xml:space="preserve"> Literatura dla dzieci i młodzieży w latach 1864-1918,</w:t>
            </w:r>
            <w:r w:rsidRPr="00010EE7">
              <w:rPr>
                <w:rFonts w:ascii="Corbel" w:hAnsi="Corbel"/>
                <w:sz w:val="24"/>
                <w:szCs w:val="24"/>
              </w:rPr>
              <w:t xml:space="preserve"> Warszawa 1981.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Leszczyński G.,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Elementarz literacki</w:t>
            </w:r>
            <w:r w:rsidRPr="00010EE7">
              <w:rPr>
                <w:rFonts w:ascii="Corbel" w:hAnsi="Corbel"/>
                <w:sz w:val="24"/>
                <w:szCs w:val="24"/>
              </w:rPr>
              <w:t>, Warszawa 2001.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Leszczyński G.,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Wielkie małe książki</w:t>
            </w:r>
            <w:r w:rsidRPr="00010EE7">
              <w:rPr>
                <w:rFonts w:ascii="Corbel" w:hAnsi="Corbel"/>
                <w:sz w:val="24"/>
                <w:szCs w:val="24"/>
              </w:rPr>
              <w:t>, Warszawa 2015.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Papuzińska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Dziecko w świecie emocji literackich</w:t>
            </w:r>
            <w:r w:rsidRPr="00010EE7">
              <w:rPr>
                <w:rFonts w:ascii="Corbel" w:hAnsi="Corbel"/>
                <w:sz w:val="24"/>
                <w:szCs w:val="24"/>
              </w:rPr>
              <w:t>, Warszawa 1996.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Papuzińska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Inicjacje literackie. Problemy pierwszych kontaktów dziecka z  książką</w:t>
            </w:r>
            <w:r w:rsidRPr="00010EE7">
              <w:rPr>
                <w:rFonts w:ascii="Corbel" w:hAnsi="Corbel"/>
                <w:sz w:val="24"/>
                <w:szCs w:val="24"/>
              </w:rPr>
              <w:t xml:space="preserve">, Warszawa 1988. </w:t>
            </w:r>
          </w:p>
          <w:p w:rsidR="00EA66A4" w:rsidRPr="00B36422" w:rsidRDefault="00EA66A4" w:rsidP="00BA0DF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Podlawska</w:t>
            </w:r>
            <w:proofErr w:type="spellEnd"/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Płóciennik I.,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Leksykon nauki o języku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Bielsko-Biała 2002;</w:t>
            </w:r>
          </w:p>
          <w:p w:rsidR="00EA66A4" w:rsidRPr="00B36422" w:rsidRDefault="00EA66A4" w:rsidP="00BA0DF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Polański E.,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Zasady pisowni i interpunkcji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Nowy słownik ortograficzny PWN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2002.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0EE7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10EE7">
              <w:rPr>
                <w:rFonts w:ascii="Corbel" w:hAnsi="Corbel"/>
                <w:sz w:val="24"/>
                <w:szCs w:val="24"/>
              </w:rPr>
              <w:t xml:space="preserve">-Gołąb A.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Literackie inspiracje w rozwoju przedszkolaka</w:t>
            </w:r>
            <w:r w:rsidRPr="00010EE7">
              <w:rPr>
                <w:rFonts w:ascii="Corbel" w:hAnsi="Corbel"/>
                <w:sz w:val="24"/>
                <w:szCs w:val="24"/>
              </w:rPr>
              <w:t>, Warszawa 2012.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0EE7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10EE7">
              <w:rPr>
                <w:rFonts w:ascii="Corbel" w:hAnsi="Corbel"/>
                <w:sz w:val="24"/>
                <w:szCs w:val="24"/>
              </w:rPr>
              <w:t xml:space="preserve">-Gołąb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Poezja dzieciństwa, czyli droga ku wrażliwości</w:t>
            </w:r>
            <w:r w:rsidRPr="00010EE7">
              <w:rPr>
                <w:rFonts w:ascii="Corbel" w:hAnsi="Corbel"/>
                <w:sz w:val="24"/>
                <w:szCs w:val="24"/>
              </w:rPr>
              <w:t>, Rzeszów 1999.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0EE7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10EE7">
              <w:rPr>
                <w:rFonts w:ascii="Corbel" w:hAnsi="Corbel"/>
                <w:sz w:val="24"/>
                <w:szCs w:val="24"/>
              </w:rPr>
              <w:t xml:space="preserve">-Gołąb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Rozwój kontaktów małego dziecka z literaturą. Podręcznik</w:t>
            </w:r>
            <w:r w:rsidRPr="00010EE7">
              <w:rPr>
                <w:rFonts w:ascii="Corbel" w:hAnsi="Corbel"/>
                <w:sz w:val="24"/>
                <w:szCs w:val="24"/>
              </w:rPr>
              <w:t>, Warszawa 2011.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0EE7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10EE7">
              <w:rPr>
                <w:rFonts w:ascii="Corbel" w:hAnsi="Corbel"/>
                <w:sz w:val="24"/>
                <w:szCs w:val="24"/>
              </w:rPr>
              <w:t xml:space="preserve">-Gołąb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Tekst poetycki w edukacji estetycznej dziecka</w:t>
            </w:r>
            <w:r w:rsidRPr="00010EE7">
              <w:rPr>
                <w:rFonts w:ascii="Corbel" w:hAnsi="Corbel"/>
                <w:sz w:val="24"/>
                <w:szCs w:val="24"/>
              </w:rPr>
              <w:t>, Rzeszów 2007.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b/>
                <w:smallCaps/>
                <w:color w:val="FF0000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Waksmund R.,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Od literatury dla dzieci do literatury dziecięcej</w:t>
            </w:r>
            <w:r w:rsidRPr="00010EE7">
              <w:rPr>
                <w:rFonts w:ascii="Corbel" w:hAnsi="Corbel"/>
                <w:sz w:val="24"/>
                <w:szCs w:val="24"/>
              </w:rPr>
              <w:t>, Wrocław 2001.</w:t>
            </w:r>
          </w:p>
          <w:p w:rsidR="00EA66A4" w:rsidRPr="00B36422" w:rsidRDefault="00EA66A4" w:rsidP="00BA0DF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szCs w:val="24"/>
              </w:rPr>
              <w:t xml:space="preserve">Zabawa K. </w:t>
            </w:r>
            <w:r w:rsidRPr="00B36422">
              <w:rPr>
                <w:rFonts w:ascii="Corbel" w:hAnsi="Corbel"/>
                <w:b w:val="0"/>
                <w:i/>
                <w:smallCaps w:val="0"/>
                <w:szCs w:val="24"/>
              </w:rPr>
              <w:t>Literatura dla dzieci w kontekstach edukacyjnych</w:t>
            </w:r>
            <w:r w:rsidRPr="00B36422">
              <w:rPr>
                <w:rFonts w:ascii="Corbel" w:hAnsi="Corbel"/>
                <w:b w:val="0"/>
                <w:smallCaps w:val="0"/>
                <w:szCs w:val="24"/>
              </w:rPr>
              <w:t>, Kraków 2017.</w:t>
            </w:r>
          </w:p>
        </w:tc>
      </w:tr>
      <w:tr w:rsidR="00924DBE" w:rsidRPr="009C54AE" w:rsidTr="00C62C8A">
        <w:trPr>
          <w:trHeight w:val="397"/>
        </w:trPr>
        <w:tc>
          <w:tcPr>
            <w:tcW w:w="7513" w:type="dxa"/>
          </w:tcPr>
          <w:p w:rsidR="00B36422" w:rsidRPr="00B36422" w:rsidRDefault="00924DBE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Baluch A., red.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 xml:space="preserve">Sezamie, otwórz się! Z nowszych badań nad literaturą dla dzieci i młodzieży w Polsce i za granicą, </w:t>
            </w:r>
            <w:r w:rsidRPr="00010EE7">
              <w:rPr>
                <w:rFonts w:ascii="Corbel" w:hAnsi="Corbel"/>
                <w:sz w:val="24"/>
                <w:szCs w:val="24"/>
              </w:rPr>
              <w:t>Kraków 2001.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Od form prostych do arcydzieła</w:t>
            </w:r>
            <w:r w:rsidRPr="00010EE7">
              <w:rPr>
                <w:rFonts w:ascii="Corbel" w:hAnsi="Corbel"/>
                <w:sz w:val="24"/>
                <w:szCs w:val="24"/>
              </w:rPr>
              <w:t>, Kraków 2009.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0EE7">
              <w:rPr>
                <w:rFonts w:ascii="Corbel" w:hAnsi="Corbel"/>
                <w:sz w:val="24"/>
                <w:szCs w:val="24"/>
              </w:rPr>
              <w:t>Bettelheim</w:t>
            </w:r>
            <w:proofErr w:type="spellEnd"/>
            <w:r w:rsidRPr="00010EE7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Cudowne i pożyteczne. O znaczeniach i wartościach baśni</w:t>
            </w:r>
            <w:r w:rsidRPr="00010EE7">
              <w:rPr>
                <w:rFonts w:ascii="Corbel" w:hAnsi="Corbel"/>
                <w:sz w:val="24"/>
                <w:szCs w:val="24"/>
              </w:rPr>
              <w:t>, Warszawa 1985.</w:t>
            </w:r>
          </w:p>
          <w:p w:rsidR="00B36422" w:rsidRPr="00B36422" w:rsidRDefault="00B36422" w:rsidP="00BA0DF0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Cegieła</w:t>
            </w:r>
            <w:proofErr w:type="spellEnd"/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Markowski A.,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 polszczyzną za pan brat.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1986.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Cieślikowski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Literatura i podkultura dziecięca</w:t>
            </w:r>
            <w:r w:rsidRPr="00010EE7">
              <w:rPr>
                <w:rFonts w:ascii="Corbel" w:hAnsi="Corbel"/>
                <w:sz w:val="24"/>
                <w:szCs w:val="24"/>
              </w:rPr>
              <w:t>, Wrocław - Warszawa -  Kraków - Gdańsk 1975.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Cieślikowski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Wielka zabawa</w:t>
            </w:r>
            <w:r w:rsidRPr="00010EE7">
              <w:rPr>
                <w:rFonts w:ascii="Corbel" w:hAnsi="Corbel"/>
                <w:sz w:val="24"/>
                <w:szCs w:val="24"/>
              </w:rPr>
              <w:t>, Wrocław 1985.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Chrobak M.,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Realizm magiczny w polskiej literaturze dla dzieci i młodzieży</w:t>
            </w:r>
            <w:r w:rsidRPr="00010EE7">
              <w:rPr>
                <w:rFonts w:ascii="Corbel" w:hAnsi="Corbel"/>
                <w:sz w:val="24"/>
                <w:szCs w:val="24"/>
              </w:rPr>
              <w:t>, Kraków 2010.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Grzegorczykowa  R.,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Wstęp do językoznawstwa</w:t>
            </w:r>
            <w:r w:rsidRPr="00010EE7">
              <w:rPr>
                <w:rFonts w:ascii="Corbel" w:hAnsi="Corbel"/>
                <w:sz w:val="24"/>
                <w:szCs w:val="24"/>
              </w:rPr>
              <w:t>. Warszawa 2007;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Kielar-Turska M., Przetacznik-Gierowska M., red.,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Dziecko jako odbiorca literatury,</w:t>
            </w:r>
            <w:r w:rsidRPr="00010EE7">
              <w:rPr>
                <w:rFonts w:ascii="Corbel" w:hAnsi="Corbel"/>
                <w:sz w:val="24"/>
                <w:szCs w:val="24"/>
              </w:rPr>
              <w:t xml:space="preserve"> Warszawa-Poznań 1992. </w:t>
            </w:r>
          </w:p>
          <w:p w:rsidR="00B36422" w:rsidRPr="00B36422" w:rsidRDefault="00B36422" w:rsidP="00BA0DF0">
            <w:pPr>
              <w:pStyle w:val="Tekstprzypisudolnego"/>
              <w:numPr>
                <w:ilvl w:val="0"/>
                <w:numId w:val="4"/>
              </w:numPr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B36422">
              <w:rPr>
                <w:rFonts w:ascii="Corbel" w:hAnsi="Corbel"/>
                <w:sz w:val="24"/>
                <w:szCs w:val="24"/>
              </w:rPr>
              <w:t xml:space="preserve">Leszczyński G., </w:t>
            </w:r>
            <w:r w:rsidRPr="00B36422">
              <w:rPr>
                <w:rFonts w:ascii="Corbel" w:hAnsi="Corbel"/>
                <w:i/>
                <w:sz w:val="24"/>
                <w:szCs w:val="24"/>
              </w:rPr>
              <w:t>Kulturowy obraz dziecka i dzieciństwa w II połowie XIX i w XX wieku</w:t>
            </w:r>
            <w:r w:rsidRPr="00B36422">
              <w:rPr>
                <w:rFonts w:ascii="Corbel" w:hAnsi="Corbel"/>
                <w:sz w:val="24"/>
                <w:szCs w:val="24"/>
              </w:rPr>
              <w:t>, Warszawa 2006.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Ługowska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Bajka w literaturze dziecięcej</w:t>
            </w:r>
            <w:r w:rsidRPr="00010EE7">
              <w:rPr>
                <w:rFonts w:ascii="Corbel" w:hAnsi="Corbel"/>
                <w:sz w:val="24"/>
                <w:szCs w:val="24"/>
              </w:rPr>
              <w:t>, Warszawa 1988.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Ługowska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Ratajczak: od wiersza dla dzieci do liryki dziecięcej</w:t>
            </w:r>
            <w:r w:rsidRPr="00010EE7">
              <w:rPr>
                <w:rFonts w:ascii="Corbel" w:hAnsi="Corbel"/>
                <w:sz w:val="24"/>
                <w:szCs w:val="24"/>
              </w:rPr>
              <w:t>, „Poezja” 1979 nr 6.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Papuzińska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Dziecięce spotkania z literaturą</w:t>
            </w:r>
            <w:r w:rsidRPr="00010EE7">
              <w:rPr>
                <w:rFonts w:ascii="Corbel" w:hAnsi="Corbel"/>
                <w:sz w:val="24"/>
                <w:szCs w:val="24"/>
              </w:rPr>
              <w:t>, Warszawa 2007.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Papuzińska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Zatopione królestwo. O polskiej literaturze fantastycznej XX wieku dla dzieci i młodzieży</w:t>
            </w:r>
            <w:r w:rsidRPr="00010EE7">
              <w:rPr>
                <w:rFonts w:ascii="Corbel" w:hAnsi="Corbel"/>
                <w:sz w:val="24"/>
                <w:szCs w:val="24"/>
              </w:rPr>
              <w:t>, Warszawa 1989.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0EE7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10EE7">
              <w:rPr>
                <w:rFonts w:ascii="Corbel" w:hAnsi="Corbel"/>
                <w:sz w:val="24"/>
                <w:szCs w:val="24"/>
              </w:rPr>
              <w:t xml:space="preserve">-Gołąb A., Chrobak M.,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Noosfera literacka. Problem wychowania I terapii poprzez literaturę dla dzieci</w:t>
            </w:r>
            <w:r w:rsidRPr="00010EE7">
              <w:rPr>
                <w:rFonts w:ascii="Corbel" w:hAnsi="Corbel"/>
                <w:sz w:val="24"/>
                <w:szCs w:val="24"/>
              </w:rPr>
              <w:t>, Rzeszów 2012.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0EE7">
              <w:rPr>
                <w:rFonts w:ascii="Corbel" w:hAnsi="Corbel"/>
                <w:sz w:val="24"/>
                <w:szCs w:val="24"/>
              </w:rPr>
              <w:lastRenderedPageBreak/>
              <w:t>Ungeheuer</w:t>
            </w:r>
            <w:proofErr w:type="spellEnd"/>
            <w:r w:rsidRPr="00010EE7">
              <w:rPr>
                <w:rFonts w:ascii="Corbel" w:hAnsi="Corbel"/>
                <w:sz w:val="24"/>
                <w:szCs w:val="24"/>
              </w:rPr>
              <w:t xml:space="preserve">-Gołąb A., Kopeć U.,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Literatura i inne sztuki w przestrzeni edukacyjnej dziecka</w:t>
            </w:r>
            <w:r w:rsidRPr="00010EE7">
              <w:rPr>
                <w:rFonts w:ascii="Corbel" w:hAnsi="Corbel"/>
                <w:sz w:val="24"/>
                <w:szCs w:val="24"/>
              </w:rPr>
              <w:t>, Rzeszów 2016.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0EE7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10EE7">
              <w:rPr>
                <w:rFonts w:ascii="Corbel" w:hAnsi="Corbel"/>
                <w:sz w:val="24"/>
                <w:szCs w:val="24"/>
              </w:rPr>
              <w:t xml:space="preserve">-Gołąb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Wzorce ruchowe utworów dla dzieci</w:t>
            </w:r>
            <w:r w:rsidRPr="00010EE7">
              <w:rPr>
                <w:rFonts w:ascii="Corbel" w:hAnsi="Corbel"/>
                <w:sz w:val="24"/>
                <w:szCs w:val="24"/>
              </w:rPr>
              <w:t>, Rzeszów 2009.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Waksmund R.,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Wstęp do: Poezja dla dzieci. Antologia form i tematów</w:t>
            </w:r>
            <w:r w:rsidRPr="00010EE7">
              <w:rPr>
                <w:rFonts w:ascii="Corbel" w:hAnsi="Corbel"/>
                <w:sz w:val="24"/>
                <w:szCs w:val="24"/>
              </w:rPr>
              <w:t>,   Wrocław 1987.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>Czasopisma: „Guliwer”, „Ryms”.</w:t>
            </w:r>
          </w:p>
          <w:p w:rsidR="00EA66A4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i/>
                <w:smallCaps/>
                <w:color w:val="FF0000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>Kanon lektur (literatura piękna)</w:t>
            </w:r>
          </w:p>
        </w:tc>
      </w:tr>
    </w:tbl>
    <w:p w:rsidR="00924DBE" w:rsidRPr="009C54AE" w:rsidRDefault="00924DBE" w:rsidP="00924DB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D05AC" w:rsidRDefault="004D05AC"/>
    <w:sectPr w:rsidR="004D05A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3E6B" w:rsidRDefault="00CD3E6B" w:rsidP="00924DBE">
      <w:pPr>
        <w:spacing w:after="0" w:line="240" w:lineRule="auto"/>
      </w:pPr>
      <w:r>
        <w:separator/>
      </w:r>
    </w:p>
  </w:endnote>
  <w:endnote w:type="continuationSeparator" w:id="0">
    <w:p w:rsidR="00CD3E6B" w:rsidRDefault="00CD3E6B" w:rsidP="00924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3E6B" w:rsidRDefault="00CD3E6B" w:rsidP="00924DBE">
      <w:pPr>
        <w:spacing w:after="0" w:line="240" w:lineRule="auto"/>
      </w:pPr>
      <w:r>
        <w:separator/>
      </w:r>
    </w:p>
  </w:footnote>
  <w:footnote w:type="continuationSeparator" w:id="0">
    <w:p w:rsidR="00CD3E6B" w:rsidRDefault="00CD3E6B" w:rsidP="00924DBE">
      <w:pPr>
        <w:spacing w:after="0" w:line="240" w:lineRule="auto"/>
      </w:pPr>
      <w:r>
        <w:continuationSeparator/>
      </w:r>
    </w:p>
  </w:footnote>
  <w:footnote w:id="1">
    <w:p w:rsidR="00924DBE" w:rsidRDefault="00924DBE" w:rsidP="00924DB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1409C"/>
    <w:multiLevelType w:val="hybridMultilevel"/>
    <w:tmpl w:val="B7EA35F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74385D"/>
    <w:multiLevelType w:val="hybridMultilevel"/>
    <w:tmpl w:val="31C840C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560878"/>
    <w:multiLevelType w:val="hybridMultilevel"/>
    <w:tmpl w:val="870448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4DBE"/>
    <w:rsid w:val="00010EE7"/>
    <w:rsid w:val="000D07DF"/>
    <w:rsid w:val="001616AB"/>
    <w:rsid w:val="00206D6E"/>
    <w:rsid w:val="00294CE8"/>
    <w:rsid w:val="003973A3"/>
    <w:rsid w:val="003B7EE7"/>
    <w:rsid w:val="003F00CE"/>
    <w:rsid w:val="0048066D"/>
    <w:rsid w:val="00484D9E"/>
    <w:rsid w:val="004D05AC"/>
    <w:rsid w:val="00536D7F"/>
    <w:rsid w:val="00584A46"/>
    <w:rsid w:val="00757583"/>
    <w:rsid w:val="00845491"/>
    <w:rsid w:val="008A6653"/>
    <w:rsid w:val="00924DBE"/>
    <w:rsid w:val="009F385F"/>
    <w:rsid w:val="00B36422"/>
    <w:rsid w:val="00B6680C"/>
    <w:rsid w:val="00BA0DF0"/>
    <w:rsid w:val="00C7784B"/>
    <w:rsid w:val="00CD3E6B"/>
    <w:rsid w:val="00CE4BF7"/>
    <w:rsid w:val="00CF1008"/>
    <w:rsid w:val="00D6681F"/>
    <w:rsid w:val="00D90C2F"/>
    <w:rsid w:val="00DC56CE"/>
    <w:rsid w:val="00E16130"/>
    <w:rsid w:val="00EA66A4"/>
    <w:rsid w:val="00F3383F"/>
    <w:rsid w:val="00F44241"/>
    <w:rsid w:val="00F44EFC"/>
    <w:rsid w:val="00FC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45569"/>
  <w15:docId w15:val="{056DDFFF-8F0D-4014-9E02-97DF76196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24DB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4DB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DB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DB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24DBE"/>
    <w:rPr>
      <w:vertAlign w:val="superscript"/>
    </w:rPr>
  </w:style>
  <w:style w:type="paragraph" w:customStyle="1" w:styleId="Punktygwne">
    <w:name w:val="Punkty główne"/>
    <w:basedOn w:val="Normalny"/>
    <w:rsid w:val="00924DB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24DB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24DB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24DB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24DB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24DB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24DB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24DB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24DB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24DBE"/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FC05B3"/>
  </w:style>
  <w:style w:type="paragraph" w:styleId="Tekstdymka">
    <w:name w:val="Balloon Text"/>
    <w:basedOn w:val="Normalny"/>
    <w:link w:val="TekstdymkaZnak"/>
    <w:uiPriority w:val="99"/>
    <w:semiHidden/>
    <w:unhideWhenUsed/>
    <w:rsid w:val="00EA66A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66A4"/>
    <w:rPr>
      <w:rFonts w:ascii="Tahoma" w:eastAsia="Calibri" w:hAnsi="Tahoma" w:cs="Times New Roman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EA66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6F865-EC4D-4435-84D9-DBC7238CC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1944</Words>
  <Characters>11667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19</cp:revision>
  <dcterms:created xsi:type="dcterms:W3CDTF">2019-10-22T18:14:00Z</dcterms:created>
  <dcterms:modified xsi:type="dcterms:W3CDTF">2022-03-11T12:32:00Z</dcterms:modified>
</cp:coreProperties>
</file>