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GoBack"/>
      <w:r w:rsidR="003022AB">
        <w:rPr>
          <w:rFonts w:ascii="Corbel" w:hAnsi="Corbel"/>
          <w:i/>
          <w:smallCaps/>
          <w:sz w:val="24"/>
          <w:szCs w:val="24"/>
        </w:rPr>
        <w:t>202</w:t>
      </w:r>
      <w:r w:rsidR="005470E4">
        <w:rPr>
          <w:rFonts w:ascii="Corbel" w:hAnsi="Corbel"/>
          <w:i/>
          <w:smallCaps/>
          <w:sz w:val="24"/>
          <w:szCs w:val="24"/>
        </w:rPr>
        <w:t>2-</w:t>
      </w:r>
      <w:r w:rsidR="004D1A49">
        <w:rPr>
          <w:rFonts w:ascii="Corbel" w:hAnsi="Corbel"/>
          <w:i/>
          <w:smallCaps/>
          <w:sz w:val="24"/>
          <w:szCs w:val="24"/>
        </w:rPr>
        <w:t>202</w:t>
      </w:r>
      <w:r w:rsidR="005470E4">
        <w:rPr>
          <w:rFonts w:ascii="Corbel" w:hAnsi="Corbel"/>
          <w:i/>
          <w:smallCaps/>
          <w:sz w:val="24"/>
          <w:szCs w:val="24"/>
        </w:rPr>
        <w:t>7</w:t>
      </w:r>
      <w:bookmarkEnd w:id="0"/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22AB">
        <w:rPr>
          <w:rFonts w:ascii="Corbel" w:hAnsi="Corbel"/>
          <w:sz w:val="20"/>
          <w:szCs w:val="20"/>
        </w:rPr>
        <w:t>202</w:t>
      </w:r>
      <w:r w:rsidR="005470E4">
        <w:rPr>
          <w:rFonts w:ascii="Corbel" w:hAnsi="Corbel"/>
          <w:sz w:val="20"/>
          <w:szCs w:val="20"/>
        </w:rPr>
        <w:t>2</w:t>
      </w:r>
      <w:r w:rsidR="003022AB">
        <w:rPr>
          <w:rFonts w:ascii="Corbel" w:hAnsi="Corbel"/>
          <w:sz w:val="20"/>
          <w:szCs w:val="20"/>
        </w:rPr>
        <w:t>/202</w:t>
      </w:r>
      <w:r w:rsidR="005470E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43EF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43EF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6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6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643EF" w:rsidRDefault="006643EF" w:rsidP="00687F67">
      <w:pPr>
        <w:rPr>
          <w:rFonts w:ascii="Corbel" w:hAnsi="Corbel"/>
        </w:rPr>
      </w:pPr>
      <w:r>
        <w:rPr>
          <w:rFonts w:ascii="Corbel" w:hAnsi="Corbel"/>
        </w:rPr>
        <w:t xml:space="preserve">Zaliczenie z </w:t>
      </w:r>
      <w:r w:rsidR="007006C9">
        <w:rPr>
          <w:rFonts w:ascii="Corbel" w:hAnsi="Corbel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C2170" w:rsidRDefault="00647BA0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647BA0" w:rsidRPr="009C54AE" w:rsidRDefault="00647BA0" w:rsidP="00647B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184F3C" w:rsidP="00302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Student 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scharakteryzuje z perspektywy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antropologiczne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j funkcje i rolę kultury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 życiu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jednostki i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społeczeństw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 wyjaśni z punktu widzenia antropologii kultury źródła negatywnych postaw wobec innego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/inności ,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ale także 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wskaże na pożądane działania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 rzecz wychowania jako spotkania w dialogu, wychowania do odpowiedzialnej wolności oraz społeczeństwa wielokulturoweg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550E4E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PPiW.W01</w:t>
            </w:r>
          </w:p>
          <w:p w:rsidR="0085747A" w:rsidRPr="004C2170" w:rsidRDefault="0085747A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BC782D" w:rsidP="00FD29C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Student przeanalizuje i zinterpretuje zachowania, tak własne, jak i innych, w kontekście powszechnie przyjętych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wzorców kulturowych opartych o </w:t>
            </w:r>
            <w:r w:rsidRPr="004C2170">
              <w:rPr>
                <w:rFonts w:ascii="Corbel" w:hAnsi="Corbel"/>
                <w:sz w:val="24"/>
                <w:szCs w:val="24"/>
              </w:rPr>
              <w:t>zasad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y, </w:t>
            </w:r>
            <w:r w:rsidRPr="004C2170">
              <w:rPr>
                <w:rFonts w:ascii="Corbel" w:hAnsi="Corbel"/>
                <w:sz w:val="24"/>
                <w:szCs w:val="24"/>
              </w:rPr>
              <w:t>norm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i wartości </w:t>
            </w:r>
            <w:r w:rsidRPr="004C2170">
              <w:rPr>
                <w:rFonts w:ascii="Corbel" w:hAnsi="Corbel"/>
                <w:sz w:val="24"/>
                <w:szCs w:val="24"/>
              </w:rPr>
              <w:t>wy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pływające z  postawy humanistycznej, jako cel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u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wychowania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pedagogiki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, formułując jednocześnie wnioski i wskazując obszary wymagające zmian </w:t>
            </w:r>
            <w:r w:rsidR="00FD29C1" w:rsidRPr="004C2170">
              <w:rPr>
                <w:rFonts w:ascii="Corbel" w:hAnsi="Corbel"/>
                <w:sz w:val="24"/>
                <w:szCs w:val="24"/>
              </w:rPr>
              <w:t>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4C21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4C2170" w:rsidRDefault="00BC782D" w:rsidP="004C21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 dokonuje refleksji dotyczącej poziomu swojej wiedzy na temat wagi kultury w życiu człowieka, otwartości na innych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inne kultury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/</w:t>
            </w:r>
            <w:r w:rsidRPr="004C2170">
              <w:rPr>
                <w:rFonts w:ascii="Corbel" w:hAnsi="Corbel"/>
                <w:sz w:val="24"/>
                <w:szCs w:val="24"/>
              </w:rPr>
              <w:t>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6643EF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444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445D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F96E1B" w:rsidP="00405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Spotkanie z innością – u korzeni antropologii.  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6C11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J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ęzyk i jego znaczenie dla kultury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- h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R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405DD6" w:rsidRPr="009C54AE" w:rsidTr="00923D7D">
        <w:tc>
          <w:tcPr>
            <w:tcW w:w="9639" w:type="dxa"/>
          </w:tcPr>
          <w:p w:rsidR="00405DD6" w:rsidRPr="004C2170" w:rsidRDefault="008F0FF5" w:rsidP="008C758D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43EF" w:rsidRDefault="008D70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43EF">
        <w:rPr>
          <w:rFonts w:ascii="Corbel" w:hAnsi="Corbel"/>
          <w:b w:val="0"/>
          <w:smallCaps w:val="0"/>
          <w:szCs w:val="24"/>
        </w:rPr>
        <w:t xml:space="preserve">Ćwiczenia: </w:t>
      </w:r>
      <w:r w:rsidR="007D279B" w:rsidRPr="006643EF">
        <w:rPr>
          <w:rFonts w:ascii="Corbel" w:hAnsi="Corbel"/>
          <w:b w:val="0"/>
          <w:smallCaps w:val="0"/>
          <w:szCs w:val="24"/>
        </w:rPr>
        <w:t xml:space="preserve"> </w:t>
      </w:r>
      <w:r w:rsidRPr="006643EF">
        <w:rPr>
          <w:rFonts w:ascii="Corbel" w:hAnsi="Corbel"/>
          <w:b w:val="0"/>
          <w:smallCaps w:val="0"/>
          <w:szCs w:val="24"/>
        </w:rPr>
        <w:t xml:space="preserve">analiza tekstów z dyskusją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4C2170" w:rsidRDefault="008D70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</w:t>
            </w:r>
            <w:r w:rsidR="0085747A" w:rsidRPr="004C21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dyskusja w trakcie 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zajęć i </w:t>
            </w: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zaliczenia lektur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4C2170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C2170" w:rsidRDefault="007D279B" w:rsidP="004C217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Prz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4C2170">
              <w:rPr>
                <w:rFonts w:ascii="Corbel" w:hAnsi="Corbel"/>
                <w:sz w:val="24"/>
                <w:szCs w:val="24"/>
              </w:rPr>
              <w:t>z ocen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>ą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Aby je uzyskać należy </w:t>
            </w:r>
            <w:r w:rsidR="0072703F" w:rsidRPr="004C2170">
              <w:rPr>
                <w:rFonts w:ascii="Corbel" w:hAnsi="Corbel"/>
                <w:sz w:val="24"/>
                <w:szCs w:val="24"/>
              </w:rPr>
              <w:t>u</w:t>
            </w:r>
            <w:r w:rsidRPr="004C2170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8D7040" w:rsidRPr="004C2170">
              <w:rPr>
                <w:rFonts w:ascii="Corbel" w:hAnsi="Corbel"/>
                <w:sz w:val="24"/>
                <w:szCs w:val="24"/>
              </w:rPr>
              <w:t xml:space="preserve"> i brać w nich aktywny udział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, zaliczyć kolokwium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końcowe 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2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lektury. Wypełnienie tego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C2170" w:rsidRDefault="0072703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D5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560B5"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C2170" w:rsidRDefault="008F0FF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D560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60B5">
              <w:rPr>
                <w:rFonts w:ascii="Corbel" w:hAnsi="Corbel"/>
                <w:sz w:val="24"/>
                <w:szCs w:val="24"/>
              </w:rPr>
              <w:t>: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C61DC5" w:rsidRPr="00BC2A7F" w:rsidRDefault="00D560B5" w:rsidP="00BC2A7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</w:tc>
        <w:tc>
          <w:tcPr>
            <w:tcW w:w="4677" w:type="dxa"/>
          </w:tcPr>
          <w:p w:rsidR="00C61DC5" w:rsidRPr="004C2170" w:rsidRDefault="00C61DC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43EF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4</w:t>
            </w: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  <w:p w:rsidR="00D560B5" w:rsidRPr="004C2170" w:rsidRDefault="006643EF" w:rsidP="004C2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170" w:rsidRDefault="00D560B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2703F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/ oprac. Grzegorz Godlewski [i in.]; wstęp i red. Andrzej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2005</w:t>
            </w:r>
            <w:r w:rsidR="00260B5E" w:rsidRPr="004C217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4C2170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72703F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P.C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., Rice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P.C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(2009):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4C2170">
              <w:rPr>
                <w:rFonts w:ascii="Corbel" w:hAnsi="Corbel"/>
                <w:sz w:val="24"/>
                <w:szCs w:val="24"/>
              </w:rPr>
              <w:t>, Gdańsk.  Gdańskie Wydaw. Psychologiczne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34058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4C2170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="00525FF0"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. Warszawa: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G+J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 Gruner +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525FF0" w:rsidRPr="004C2170" w:rsidRDefault="00525FF0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4C2170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4C2170">
              <w:rPr>
                <w:rFonts w:ascii="Corbel" w:hAnsi="Corbel" w:cs="Calibri"/>
                <w:sz w:val="24"/>
                <w:szCs w:val="24"/>
              </w:rPr>
              <w:t>. Kraków: Wydawnictwo Profesjonalnej Szkoły Biznesu.</w:t>
            </w:r>
          </w:p>
          <w:p w:rsidR="00260B5E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Warszawa.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4C217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="005220C0" w:rsidRPr="004C2170">
              <w:rPr>
                <w:rFonts w:ascii="Corbel" w:hAnsi="Corbel"/>
                <w:sz w:val="24"/>
                <w:szCs w:val="24"/>
              </w:rPr>
              <w:t>. Warszawa: Wydawnictwo Bellona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granic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72703F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648" w:rsidRDefault="002C1648" w:rsidP="00C16ABF">
      <w:pPr>
        <w:spacing w:after="0" w:line="240" w:lineRule="auto"/>
      </w:pPr>
      <w:r>
        <w:separator/>
      </w:r>
    </w:p>
  </w:endnote>
  <w:endnote w:type="continuationSeparator" w:id="0">
    <w:p w:rsidR="002C1648" w:rsidRDefault="002C16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648" w:rsidRDefault="002C1648" w:rsidP="00C16ABF">
      <w:pPr>
        <w:spacing w:after="0" w:line="240" w:lineRule="auto"/>
      </w:pPr>
      <w:r>
        <w:separator/>
      </w:r>
    </w:p>
  </w:footnote>
  <w:footnote w:type="continuationSeparator" w:id="0">
    <w:p w:rsidR="002C1648" w:rsidRDefault="002C164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FBC6B3F"/>
    <w:multiLevelType w:val="hybridMultilevel"/>
    <w:tmpl w:val="6B982D98"/>
    <w:lvl w:ilvl="0" w:tplc="76866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3670E6"/>
    <w:multiLevelType w:val="hybridMultilevel"/>
    <w:tmpl w:val="FFDC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20"/>
    <w:rsid w:val="00070ED6"/>
    <w:rsid w:val="00073E0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5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F3C"/>
    <w:rsid w:val="00192F37"/>
    <w:rsid w:val="001A70D2"/>
    <w:rsid w:val="001D657B"/>
    <w:rsid w:val="001D7B54"/>
    <w:rsid w:val="001E0209"/>
    <w:rsid w:val="001F2CA2"/>
    <w:rsid w:val="002144C0"/>
    <w:rsid w:val="0022477D"/>
    <w:rsid w:val="002249A4"/>
    <w:rsid w:val="002278A9"/>
    <w:rsid w:val="002336F9"/>
    <w:rsid w:val="0024028F"/>
    <w:rsid w:val="00244ABC"/>
    <w:rsid w:val="00260B5E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648"/>
    <w:rsid w:val="002C1E33"/>
    <w:rsid w:val="002C1F06"/>
    <w:rsid w:val="002D3375"/>
    <w:rsid w:val="002D73D4"/>
    <w:rsid w:val="002E6D5F"/>
    <w:rsid w:val="002F02A3"/>
    <w:rsid w:val="002F4ABE"/>
    <w:rsid w:val="003018BA"/>
    <w:rsid w:val="003022AB"/>
    <w:rsid w:val="00302BCD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6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DD6"/>
    <w:rsid w:val="00414E3C"/>
    <w:rsid w:val="00415C87"/>
    <w:rsid w:val="0042244A"/>
    <w:rsid w:val="0042745A"/>
    <w:rsid w:val="00431D5C"/>
    <w:rsid w:val="004362C6"/>
    <w:rsid w:val="00437FA2"/>
    <w:rsid w:val="004445DE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170"/>
    <w:rsid w:val="004D1A49"/>
    <w:rsid w:val="004D5282"/>
    <w:rsid w:val="004E597E"/>
    <w:rsid w:val="004F1551"/>
    <w:rsid w:val="004F55A3"/>
    <w:rsid w:val="00503738"/>
    <w:rsid w:val="0050496F"/>
    <w:rsid w:val="00511E16"/>
    <w:rsid w:val="00513B6F"/>
    <w:rsid w:val="00517C63"/>
    <w:rsid w:val="005220C0"/>
    <w:rsid w:val="00525FF0"/>
    <w:rsid w:val="00526C94"/>
    <w:rsid w:val="005363C4"/>
    <w:rsid w:val="00536BDE"/>
    <w:rsid w:val="00543A31"/>
    <w:rsid w:val="00543ACC"/>
    <w:rsid w:val="005470E4"/>
    <w:rsid w:val="00550E4E"/>
    <w:rsid w:val="00565C3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0C"/>
    <w:rsid w:val="00621CE1"/>
    <w:rsid w:val="00627FC9"/>
    <w:rsid w:val="00647BA0"/>
    <w:rsid w:val="00647FA8"/>
    <w:rsid w:val="00650C5F"/>
    <w:rsid w:val="00654934"/>
    <w:rsid w:val="006620D9"/>
    <w:rsid w:val="006643EF"/>
    <w:rsid w:val="00671958"/>
    <w:rsid w:val="00675843"/>
    <w:rsid w:val="00687F67"/>
    <w:rsid w:val="00691689"/>
    <w:rsid w:val="00696477"/>
    <w:rsid w:val="006A073E"/>
    <w:rsid w:val="006C11D1"/>
    <w:rsid w:val="006D050F"/>
    <w:rsid w:val="006D6139"/>
    <w:rsid w:val="006E570D"/>
    <w:rsid w:val="006E5D65"/>
    <w:rsid w:val="006F1282"/>
    <w:rsid w:val="006F1FBC"/>
    <w:rsid w:val="006F31E2"/>
    <w:rsid w:val="007006C9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0B83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E7483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31"/>
    <w:rsid w:val="008C0CC0"/>
    <w:rsid w:val="008C19A9"/>
    <w:rsid w:val="008C379D"/>
    <w:rsid w:val="008C5147"/>
    <w:rsid w:val="008C5359"/>
    <w:rsid w:val="008C5363"/>
    <w:rsid w:val="008C758D"/>
    <w:rsid w:val="008D3DFB"/>
    <w:rsid w:val="008D5331"/>
    <w:rsid w:val="008D7040"/>
    <w:rsid w:val="008E64F4"/>
    <w:rsid w:val="008F0FF5"/>
    <w:rsid w:val="008F12C9"/>
    <w:rsid w:val="008F6E29"/>
    <w:rsid w:val="00916188"/>
    <w:rsid w:val="00923D7D"/>
    <w:rsid w:val="009508DF"/>
    <w:rsid w:val="00950DAC"/>
    <w:rsid w:val="00954A07"/>
    <w:rsid w:val="00997F14"/>
    <w:rsid w:val="009A0798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6F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FEE"/>
    <w:rsid w:val="00B607DB"/>
    <w:rsid w:val="00B66529"/>
    <w:rsid w:val="00B75946"/>
    <w:rsid w:val="00B8056E"/>
    <w:rsid w:val="00B819C8"/>
    <w:rsid w:val="00B82308"/>
    <w:rsid w:val="00B90885"/>
    <w:rsid w:val="00BA5BA4"/>
    <w:rsid w:val="00BB520A"/>
    <w:rsid w:val="00BC2A7F"/>
    <w:rsid w:val="00BC782D"/>
    <w:rsid w:val="00BD3869"/>
    <w:rsid w:val="00BD66E9"/>
    <w:rsid w:val="00BD6FF4"/>
    <w:rsid w:val="00BE6A72"/>
    <w:rsid w:val="00BF2C41"/>
    <w:rsid w:val="00BF3D95"/>
    <w:rsid w:val="00C0075E"/>
    <w:rsid w:val="00C058B4"/>
    <w:rsid w:val="00C05F44"/>
    <w:rsid w:val="00C131B5"/>
    <w:rsid w:val="00C16ABF"/>
    <w:rsid w:val="00C170AE"/>
    <w:rsid w:val="00C26CB7"/>
    <w:rsid w:val="00C324C1"/>
    <w:rsid w:val="00C34058"/>
    <w:rsid w:val="00C35FB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3AC9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6B2C"/>
    <w:rsid w:val="00D31823"/>
    <w:rsid w:val="00D352C9"/>
    <w:rsid w:val="00D425B2"/>
    <w:rsid w:val="00D428D6"/>
    <w:rsid w:val="00D552B2"/>
    <w:rsid w:val="00D560B5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129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3A30"/>
    <w:rsid w:val="00EE5457"/>
    <w:rsid w:val="00EF5F22"/>
    <w:rsid w:val="00F03061"/>
    <w:rsid w:val="00F070AB"/>
    <w:rsid w:val="00F17567"/>
    <w:rsid w:val="00F27A7B"/>
    <w:rsid w:val="00F526AF"/>
    <w:rsid w:val="00F617C3"/>
    <w:rsid w:val="00F7066B"/>
    <w:rsid w:val="00F83B28"/>
    <w:rsid w:val="00F96E1B"/>
    <w:rsid w:val="00FA46E5"/>
    <w:rsid w:val="00FB7DBA"/>
    <w:rsid w:val="00FC1C25"/>
    <w:rsid w:val="00FC3F45"/>
    <w:rsid w:val="00FD29C1"/>
    <w:rsid w:val="00FD503F"/>
    <w:rsid w:val="00FD7589"/>
    <w:rsid w:val="00FD7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0C79"/>
  <w15:docId w15:val="{828E410D-CC48-4A29-906C-6CFC3874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CA72-74B9-447A-83A8-AB690A49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2020-10-16T07:58:00Z</dcterms:created>
  <dcterms:modified xsi:type="dcterms:W3CDTF">2022-03-11T12:19:00Z</dcterms:modified>
</cp:coreProperties>
</file>