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A325E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325ED">
        <w:rPr>
          <w:rFonts w:ascii="Corbel" w:hAnsi="Corbel"/>
          <w:i/>
          <w:smallCaps/>
          <w:sz w:val="24"/>
          <w:szCs w:val="24"/>
        </w:rPr>
        <w:t>2022-2027</w:t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                 </w:t>
      </w:r>
      <w:r w:rsidR="00A325ED">
        <w:rPr>
          <w:rFonts w:ascii="Corbel" w:hAnsi="Corbel"/>
          <w:i/>
          <w:sz w:val="24"/>
          <w:szCs w:val="24"/>
        </w:rPr>
        <w:br/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D5CC7">
        <w:rPr>
          <w:rFonts w:ascii="Corbel" w:hAnsi="Corbel"/>
          <w:sz w:val="20"/>
          <w:szCs w:val="20"/>
        </w:rPr>
        <w:t>202</w:t>
      </w:r>
      <w:r w:rsidR="00A325ED">
        <w:rPr>
          <w:rFonts w:ascii="Corbel" w:hAnsi="Corbel"/>
          <w:sz w:val="20"/>
          <w:szCs w:val="20"/>
        </w:rPr>
        <w:t>3</w:t>
      </w:r>
      <w:r w:rsidR="008403C3">
        <w:rPr>
          <w:rFonts w:ascii="Corbel" w:hAnsi="Corbel"/>
          <w:sz w:val="20"/>
          <w:szCs w:val="20"/>
        </w:rPr>
        <w:t>/20</w:t>
      </w:r>
      <w:r w:rsidR="005D5CC7">
        <w:rPr>
          <w:rFonts w:ascii="Corbel" w:hAnsi="Corbel"/>
          <w:sz w:val="20"/>
          <w:szCs w:val="20"/>
        </w:rPr>
        <w:t>2</w:t>
      </w:r>
      <w:r w:rsidR="00A325ED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B570B" w:rsidRDefault="00570F54" w:rsidP="009B570B">
            <w:pPr>
              <w:pStyle w:val="Zwykytekst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Podstawy pedagogiki przedszkolnej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EA6C99" w:rsidRPr="009C54AE" w:rsidRDefault="00F613B7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A6C99" w:rsidRPr="009C54AE" w:rsidRDefault="00F613B7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6668A9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B570B" w:rsidP="009B57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3 i 4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B570B" w:rsidP="009B570B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EA6C99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A526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B57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C7C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7C6E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52732" w:rsidRDefault="00E22FBC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2732">
        <w:rPr>
          <w:rFonts w:ascii="Corbel" w:hAnsi="Corbel"/>
          <w:b w:val="0"/>
          <w:smallCaps w:val="0"/>
          <w:szCs w:val="24"/>
        </w:rPr>
        <w:t xml:space="preserve">     </w:t>
      </w:r>
    </w:p>
    <w:p w:rsidR="00C52732" w:rsidRPr="009C54AE" w:rsidRDefault="00C52732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 Egzamin</w:t>
      </w:r>
    </w:p>
    <w:p w:rsidR="00E960BB" w:rsidRDefault="00E960BB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C7C6E" w:rsidP="003C7C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zakresu: pedagogiki ogólnej, teorii wychowania i psychologii ogólnej.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B0D95" w:rsidRPr="009C54AE" w:rsidTr="006B0D95">
        <w:tc>
          <w:tcPr>
            <w:tcW w:w="845" w:type="dxa"/>
            <w:vAlign w:val="center"/>
          </w:tcPr>
          <w:p w:rsidR="006B0D95" w:rsidRPr="004826E2" w:rsidRDefault="006B0D95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826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6B0D95" w:rsidRDefault="006B0D95" w:rsidP="00FD5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ze współczesnymi tendencjami w pedagogice  przedszkolnej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>wybrany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koncepcj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wychowania przedszkolnego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6B0D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6B0D95" w:rsidRDefault="006B0D95" w:rsidP="00FD591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>działalności pedagogicznej przedszkola,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br/>
              <w:t xml:space="preserve"> ze szczególnym uwzględnieniem działań ukierunkowanych na wspomaganie rozwoju i edukacj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 xml:space="preserve"> dzieci w wieku przedszkolnym.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6B0D95" w:rsidRDefault="006B0D95" w:rsidP="004826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studentów problemami wychowania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 xml:space="preserve">przedszkolnego, przybliżanie </w:t>
            </w:r>
            <w:r w:rsidR="004826E2" w:rsidRPr="004826E2">
              <w:rPr>
                <w:rFonts w:ascii="Corbel" w:hAnsi="Corbel"/>
                <w:b w:val="0"/>
                <w:sz w:val="24"/>
                <w:szCs w:val="24"/>
              </w:rPr>
              <w:t>wartości zawartych w celach wychowania przedszkolnego.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6B0D95" w:rsidRDefault="006B0D95" w:rsidP="004826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do pełnienia funkcji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nauczycieli przedszkola-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rozwijanie kompetencji zawodowyc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h studentów w zakresie</w:t>
            </w:r>
            <w:r w:rsidR="004826E2" w:rsidRPr="00AC461A">
              <w:rPr>
                <w:rFonts w:ascii="Corbel" w:hAnsi="Corbel"/>
                <w:b w:val="0"/>
                <w:sz w:val="24"/>
                <w:szCs w:val="24"/>
              </w:rPr>
              <w:t xml:space="preserve"> kierowania rozwojem dzieci w przedszkolu, 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6B0D95" w:rsidRDefault="006B0D95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samokształcenia i doskonalenia umiejętności pedagogicznych.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3351C9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9B570B">
        <w:tc>
          <w:tcPr>
            <w:tcW w:w="1679" w:type="dxa"/>
          </w:tcPr>
          <w:p w:rsidR="0085747A" w:rsidRPr="009B5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85747A" w:rsidRPr="009B570B" w:rsidRDefault="00E02095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Student zna i rozumie terminologię używaną w pedagogice przedszkolnej i wczesnoszkolnej, jej źródła, miejsce oraz zastosowanie w obrębie pokrewnych dyscyplin naukowych</w:t>
            </w:r>
            <w:r w:rsidR="00ED3FAB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Określi miejsce pedagogiki przedszkolnej w systemie nauki oraz jej powiązania z innymi dyscyplinami naukowymi.</w:t>
            </w:r>
          </w:p>
        </w:tc>
        <w:tc>
          <w:tcPr>
            <w:tcW w:w="1865" w:type="dxa"/>
            <w:vAlign w:val="center"/>
          </w:tcPr>
          <w:p w:rsidR="0085747A" w:rsidRPr="009B570B" w:rsidRDefault="00BF3E2F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3351C9" w:rsidRPr="009C54AE" w:rsidTr="009B570B">
        <w:tc>
          <w:tcPr>
            <w:tcW w:w="1679" w:type="dxa"/>
          </w:tcPr>
          <w:p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3351C9" w:rsidRPr="009B570B" w:rsidRDefault="003351C9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Omówi koncepcje dziecka i dzieciństwa (</w:t>
            </w:r>
            <w:proofErr w:type="spellStart"/>
            <w:r w:rsidRPr="009B570B">
              <w:rPr>
                <w:rFonts w:ascii="Corbel" w:hAnsi="Corbel"/>
                <w:b w:val="0"/>
                <w:smallCaps w:val="0"/>
                <w:szCs w:val="24"/>
              </w:rPr>
              <w:t>Childhood</w:t>
            </w:r>
            <w:proofErr w:type="spellEnd"/>
            <w:r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B570B">
              <w:rPr>
                <w:rFonts w:ascii="Corbel" w:hAnsi="Corbel"/>
                <w:b w:val="0"/>
                <w:smallCaps w:val="0"/>
                <w:szCs w:val="24"/>
              </w:rPr>
              <w:t>Studies</w:t>
            </w:r>
            <w:proofErr w:type="spellEnd"/>
            <w:r w:rsidRPr="009B570B">
              <w:rPr>
                <w:rFonts w:ascii="Corbel" w:hAnsi="Corbel"/>
                <w:b w:val="0"/>
                <w:smallCaps w:val="0"/>
                <w:szCs w:val="24"/>
              </w:rPr>
              <w:t>) i ich uwarunkowania kulturowe i społeczne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PPiW.W03</w:t>
            </w:r>
          </w:p>
        </w:tc>
      </w:tr>
      <w:tr w:rsidR="003351C9" w:rsidRPr="009C54AE" w:rsidTr="009B570B">
        <w:tc>
          <w:tcPr>
            <w:tcW w:w="1679" w:type="dxa"/>
          </w:tcPr>
          <w:p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3351C9" w:rsidRPr="009B570B" w:rsidRDefault="005C31AB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typy, cele i zasady funkcjonowania instytucji edukacyjnych przeznaczonych dla dzieci w wieku przedszkolnym, cele i zasady współpracy przedszkola z podmiotami zewnętrznymi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3351C9" w:rsidRPr="009C54AE" w:rsidTr="009B570B">
        <w:tc>
          <w:tcPr>
            <w:tcW w:w="1679" w:type="dxa"/>
          </w:tcPr>
          <w:p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3351C9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ntegruje wiedzę teoretyczną z zakresu pedagogiki przedszkolnej, w tym wybrane modele i koncepcje pedagogiczne, w celu dokonania analizy i interpretacji złożonych problemów opiekuńczych, edukacyjnych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wychowawczych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3351C9" w:rsidRPr="009C54AE" w:rsidTr="009B570B">
        <w:tc>
          <w:tcPr>
            <w:tcW w:w="1679" w:type="dxa"/>
          </w:tcPr>
          <w:p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3351C9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lanuje pracę w grupie przedszkolnej oraz wspiera dzieci w wyrażaniu swojej indywidualności w sposób twórczy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PPiW.U13</w:t>
            </w:r>
          </w:p>
        </w:tc>
      </w:tr>
      <w:tr w:rsidR="00060ED1" w:rsidRPr="009C54AE" w:rsidTr="009B570B">
        <w:trPr>
          <w:trHeight w:val="615"/>
        </w:trPr>
        <w:tc>
          <w:tcPr>
            <w:tcW w:w="1679" w:type="dxa"/>
          </w:tcPr>
          <w:p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="00060ED1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charakteryzuje wybraną koncepcję wychowania 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rzedszkolnego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060ED1" w:rsidRPr="009C54AE" w:rsidTr="009B570B">
        <w:tc>
          <w:tcPr>
            <w:tcW w:w="1679" w:type="dxa"/>
          </w:tcPr>
          <w:p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:rsidR="00060ED1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ybiera właściwy dla pracy przedszkola sposób postępowania oraz dobiera środki i metody pracy w celu efektywnego wykonania zadań zawodowych na etapie edukacji przedszkolnej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060ED1" w:rsidRPr="009C54AE" w:rsidTr="009B570B">
        <w:tc>
          <w:tcPr>
            <w:tcW w:w="1679" w:type="dxa"/>
          </w:tcPr>
          <w:p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:rsidR="00060ED1" w:rsidRPr="009B570B" w:rsidRDefault="00060ED1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Potrafi skutecznie porozumiewać się z różnymi odbiorcami, w tym z dziećmi, rodzicami lub opiekunami oraz specjalistami także z wykorzystaniem nowoczesnych rozwiązań technologicznych.</w:t>
            </w:r>
          </w:p>
        </w:tc>
        <w:tc>
          <w:tcPr>
            <w:tcW w:w="1865" w:type="dxa"/>
            <w:vAlign w:val="center"/>
          </w:tcPr>
          <w:p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PPiW.U11</w:t>
            </w:r>
          </w:p>
          <w:p w:rsidR="00060ED1" w:rsidRPr="009B570B" w:rsidRDefault="00060ED1" w:rsidP="009B5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D6B3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D6B30">
        <w:tc>
          <w:tcPr>
            <w:tcW w:w="9520" w:type="dxa"/>
          </w:tcPr>
          <w:p w:rsidR="00060ED1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przedszkolna jako nauka- subdyscyplina pedagogiki; rozwój pedagogiki </w:t>
            </w:r>
          </w:p>
          <w:p w:rsidR="0085747A" w:rsidRPr="009C54AE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przedszkolnej.</w:t>
            </w:r>
          </w:p>
        </w:tc>
      </w:tr>
      <w:tr w:rsidR="00C50939" w:rsidRPr="009C54AE" w:rsidTr="009D6B30">
        <w:tc>
          <w:tcPr>
            <w:tcW w:w="9520" w:type="dxa"/>
          </w:tcPr>
          <w:p w:rsidR="00C50939" w:rsidRDefault="00C50939" w:rsidP="00C509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pedagogiki przedszkolnej</w:t>
            </w:r>
            <w:r w:rsidRPr="0068501E">
              <w:rPr>
                <w:rFonts w:eastAsia="Times New Roman" w:hAnsi="Cambria"/>
                <w:b/>
                <w:bCs/>
                <w:caps/>
                <w:color w:val="000000"/>
                <w:spacing w:val="50"/>
                <w:kern w:val="24"/>
                <w:position w:val="1"/>
                <w:sz w:val="52"/>
                <w:szCs w:val="52"/>
                <w:lang w:eastAsia="pl-PL"/>
              </w:rPr>
              <w:t xml:space="preserve"> </w:t>
            </w:r>
            <w:r w:rsidRPr="002D4E46">
              <w:rPr>
                <w:rFonts w:ascii="Corbel" w:hAnsi="Corbel"/>
                <w:bCs/>
              </w:rPr>
              <w:t xml:space="preserve">Fryderyk Wilhelm </w:t>
            </w:r>
            <w:proofErr w:type="spellStart"/>
            <w:r w:rsidRPr="002D4E46">
              <w:rPr>
                <w:rFonts w:ascii="Corbel" w:hAnsi="Corbel"/>
                <w:bCs/>
              </w:rPr>
              <w:t>Fröbel</w:t>
            </w:r>
            <w:proofErr w:type="spellEnd"/>
            <w:r w:rsidRPr="002D4E46">
              <w:rPr>
                <w:rFonts w:ascii="Corbel" w:hAnsi="Corbel"/>
                <w:bCs/>
              </w:rPr>
              <w:t xml:space="preserve">, 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Maria Montessori, Owidiusz </w:t>
            </w:r>
            <w:proofErr w:type="spellStart"/>
            <w:r w:rsidRPr="002D4E46">
              <w:rPr>
                <w:rFonts w:ascii="Corbel" w:hAnsi="Corbel"/>
                <w:bCs/>
                <w:sz w:val="24"/>
                <w:szCs w:val="24"/>
              </w:rPr>
              <w:t>Decroli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 Przedstawiciele polskiej pedagogiki przedszkolnej</w:t>
            </w:r>
          </w:p>
        </w:tc>
      </w:tr>
      <w:tr w:rsidR="0085747A" w:rsidRPr="009C54AE" w:rsidTr="009D6B30">
        <w:tc>
          <w:tcPr>
            <w:tcW w:w="9520" w:type="dxa"/>
          </w:tcPr>
          <w:p w:rsidR="0085747A" w:rsidRPr="009C54AE" w:rsidRDefault="00060ED1" w:rsidP="00C50939">
            <w:pPr>
              <w:pStyle w:val="Akapitzlist"/>
              <w:spacing w:after="0" w:line="240" w:lineRule="auto"/>
              <w:ind w:left="-83" w:firstLine="83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Historyczno- epistemologiczne podstawy pedagogiki przedszkolnej .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 Rola Nowego Wychowania w kreowaniu pedagogiki przedszkolnej jako nauki o edukacyjnym 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zagospodarowaniu dzieciństwa.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tendencje i kierunki </w:t>
            </w:r>
            <w:r w:rsidRPr="00793A92">
              <w:rPr>
                <w:rFonts w:ascii="Corbel" w:hAnsi="Corbel"/>
                <w:sz w:val="24"/>
                <w:szCs w:val="24"/>
              </w:rPr>
              <w:t>w pedagogice przedszkolnej.    Społeczno- prawne podstawy funkcjonowania przedszkola- jako instytucji edukacyjnej.</w:t>
            </w:r>
          </w:p>
        </w:tc>
      </w:tr>
      <w:tr w:rsidR="009B0473" w:rsidRPr="009C54AE" w:rsidTr="009D6B30">
        <w:tc>
          <w:tcPr>
            <w:tcW w:w="9520" w:type="dxa"/>
          </w:tcPr>
          <w:p w:rsidR="009B0473" w:rsidRDefault="009B0473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koncepcje wychowania przedszkolnego i ich realizacja w Polsce 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 Cele edukacji przedszkolnej. Źródła wywodu celów edukacji dzieci. Funkcje współczesnego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przedszkola.</w:t>
            </w:r>
          </w:p>
        </w:tc>
      </w:tr>
      <w:tr w:rsidR="00C50939" w:rsidRPr="009C54AE" w:rsidTr="009D6B30">
        <w:tc>
          <w:tcPr>
            <w:tcW w:w="9520" w:type="dxa"/>
          </w:tcPr>
          <w:p w:rsidR="00C50939" w:rsidRPr="00793A92" w:rsidRDefault="00C50939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Oddziaływania wychowawcze</w:t>
            </w:r>
            <w:r w:rsidR="009B0473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5912">
              <w:rPr>
                <w:rFonts w:ascii="Corbel" w:hAnsi="Corbel"/>
                <w:sz w:val="24"/>
                <w:szCs w:val="24"/>
              </w:rPr>
              <w:t xml:space="preserve">style wychowania w praktyce </w:t>
            </w:r>
            <w:r w:rsidR="009B0473" w:rsidRPr="00FD5912">
              <w:rPr>
                <w:rFonts w:ascii="Corbel" w:hAnsi="Corbel"/>
                <w:sz w:val="24"/>
                <w:szCs w:val="24"/>
              </w:rPr>
              <w:t>przedszkolnej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6B30">
              <w:rPr>
                <w:rFonts w:ascii="Corbel" w:hAnsi="Corbel"/>
                <w:sz w:val="24"/>
                <w:szCs w:val="24"/>
              </w:rPr>
              <w:t xml:space="preserve">Zabawa dziecka, motywacje zabawowe w świetle teorii zabaw, rola zabawy w procesie   </w:t>
            </w:r>
            <w:r w:rsidRPr="009D6B30">
              <w:rPr>
                <w:rFonts w:ascii="Corbel" w:hAnsi="Corbel"/>
                <w:sz w:val="24"/>
                <w:szCs w:val="24"/>
              </w:rPr>
              <w:br/>
              <w:t xml:space="preserve">  uczenia się dzieci w przedszkolu.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w wychowaniu przedszkolnym –</w:t>
            </w:r>
            <w:r w:rsidR="009B0473">
              <w:rPr>
                <w:rFonts w:ascii="Corbel" w:hAnsi="Corbel"/>
                <w:sz w:val="24"/>
                <w:szCs w:val="24"/>
              </w:rPr>
              <w:t>rodzaje planowania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 xml:space="preserve"> Dojrzał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ość</w:t>
            </w:r>
            <w:r w:rsidR="00C50939">
              <w:rPr>
                <w:rFonts w:ascii="Corbel" w:hAnsi="Corbel"/>
                <w:b w:val="0"/>
                <w:smallCaps w:val="0"/>
                <w:szCs w:val="24"/>
              </w:rPr>
              <w:t>/ gotowo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szkolna i jej uwarunkowania.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>Nauczycielka przedszkola- jej 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w rozwoju dziecka w świetle deon</w:t>
            </w:r>
            <w:r w:rsidRPr="00793A92">
              <w:rPr>
                <w:rFonts w:ascii="Corbel" w:hAnsi="Corbel"/>
                <w:b w:val="0"/>
                <w:smallCaps w:val="0"/>
                <w:szCs w:val="24"/>
              </w:rPr>
              <w:t>tologii nauczycielskiej.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B0473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C527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Dzieciństwo i dziecko jako główne pojęcia pedagogiki przedszkolnej. Tezy d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otyczące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szczególności dzieciństwa.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Prawne i organizacyjne podstawy  funkcjonowania współczesnego przedszkola.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Podstawy funkcjonowania alternatywnych form wychowania przedszkolnego . 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Biopsychiczne 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stawy wychowania przedszkolnego. R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ozwój fizyczny i motoryczny,  </w:t>
            </w:r>
          </w:p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psychiczny, poznawczy, emocjonalno-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dziecka w wieku przedszkolnym.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Uwarunkowania procesu adaptacji dziecka do warunków przedszkola: zachowania dzieci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wykazujących trudności w adaptacji,  przygotowanie dzieci 3-letnich do podjęcia edukacji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przedszkolnej, program wstępnej adaptacji.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Organizacja środowiska przedszkolnego: struktura  i funk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cjonowanie dziecka w grupie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wiekowej, zagospodarowanie sali,   organizacja dnia pobytu dziecka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Kierowanie rozwojem dziecka,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wychowania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Cele wychowania przedszkolnego, funkcje przedszkola.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Podstawowe metody, zasady pracy pedagogicz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nej i formy organizacyjne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Integracja  elementów procesu edukacji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Podstawa Programowa Wychowania Przedszkolnego – istota programu edukacyjnego jako  </w:t>
            </w:r>
          </w:p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planu rozwoju dzieci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Zabawa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jako forma uczenia się dziecka, rodzaje i cechy zabawy.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Trudności dzieci przedszkolnych w procesie uczenia się, praca diagnostyczna i terapeutyczna.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Rola nauczycielki przedszkola w budowaniu warunków do rozwoju dziecka.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Udział przedszkola w budowaniu gotowości szkolnej.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Współpraca przedszkola z rodzicami i środowiskiem społecznym. 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dziecka w warunkach przedszkola.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2568DD" w:rsidP="002568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multimedialną, analiza tekstów z dyskusją, metoda gier dydaktycznych,  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52732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4919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919E8" w:rsidTr="009B570B">
        <w:tc>
          <w:tcPr>
            <w:tcW w:w="1962" w:type="dxa"/>
          </w:tcPr>
          <w:p w:rsidR="0085747A" w:rsidRPr="004919E8" w:rsidRDefault="002568DD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:rsidR="0085747A" w:rsidRPr="004919E8" w:rsidRDefault="005C31AB" w:rsidP="00491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4A5501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  <w:vAlign w:val="center"/>
          </w:tcPr>
          <w:p w:rsidR="0085747A" w:rsidRPr="004919E8" w:rsidRDefault="004A5501" w:rsidP="009B5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9C54AE" w:rsidTr="009B570B">
        <w:tc>
          <w:tcPr>
            <w:tcW w:w="1962" w:type="dxa"/>
          </w:tcPr>
          <w:p w:rsidR="0085747A" w:rsidRPr="009C54AE" w:rsidRDefault="0085747A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:rsidR="0085747A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5C31AB" w:rsidRPr="009C54AE" w:rsidTr="009B570B">
        <w:tc>
          <w:tcPr>
            <w:tcW w:w="1962" w:type="dxa"/>
          </w:tcPr>
          <w:p w:rsidR="005C31AB" w:rsidRPr="009C54AE" w:rsidRDefault="005C31AB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5C31AB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:rsidR="005C31AB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C31AB" w:rsidRPr="009C54AE" w:rsidTr="009B570B">
        <w:tc>
          <w:tcPr>
            <w:tcW w:w="1962" w:type="dxa"/>
          </w:tcPr>
          <w:p w:rsidR="005C31AB" w:rsidRPr="009C54AE" w:rsidRDefault="005C31AB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5C31AB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:rsidR="005C31AB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4A5501" w:rsidTr="009B570B">
        <w:tc>
          <w:tcPr>
            <w:tcW w:w="1962" w:type="dxa"/>
          </w:tcPr>
          <w:p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:rsidTr="009B570B">
        <w:tc>
          <w:tcPr>
            <w:tcW w:w="1962" w:type="dxa"/>
          </w:tcPr>
          <w:p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C52732" w:rsidRPr="008403C3" w:rsidRDefault="004A5501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:rsidTr="009B570B">
        <w:tc>
          <w:tcPr>
            <w:tcW w:w="1962" w:type="dxa"/>
          </w:tcPr>
          <w:p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</w:tcPr>
          <w:p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9C54AE" w:rsidTr="009B570B">
        <w:tc>
          <w:tcPr>
            <w:tcW w:w="1962" w:type="dxa"/>
          </w:tcPr>
          <w:p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919E8" w:rsidRDefault="003E1941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 xml:space="preserve">Warunki </w:t>
      </w:r>
      <w:r w:rsidR="0085747A" w:rsidRPr="004919E8">
        <w:rPr>
          <w:rFonts w:ascii="Corbel" w:hAnsi="Corbel"/>
          <w:smallCaps w:val="0"/>
          <w:szCs w:val="24"/>
        </w:rPr>
        <w:t>zaliczenia przedmiotu (kryteria oceniania)</w:t>
      </w:r>
      <w:r w:rsidR="00923D7D" w:rsidRPr="004919E8">
        <w:rPr>
          <w:rFonts w:ascii="Corbel" w:hAnsi="Corbel"/>
          <w:b w:val="0"/>
          <w:smallCaps w:val="0"/>
          <w:szCs w:val="24"/>
        </w:rPr>
        <w:t xml:space="preserve"> </w:t>
      </w:r>
    </w:p>
    <w:p w:rsidR="00923D7D" w:rsidRPr="004919E8" w:rsidRDefault="00923D7D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919E8" w:rsidTr="00923D7D">
        <w:tc>
          <w:tcPr>
            <w:tcW w:w="9670" w:type="dxa"/>
          </w:tcPr>
          <w:p w:rsidR="002568DD" w:rsidRPr="004919E8" w:rsidRDefault="002568DD" w:rsidP="00256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>Punktowana aktywność w trakcie ćwiczeń, zaliczenie kolokwium (po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pierwszym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 semestrze zajęć)-min. 51% punktów ocena dostateczna.</w:t>
            </w:r>
          </w:p>
          <w:p w:rsidR="0085747A" w:rsidRPr="009C54AE" w:rsidRDefault="00256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>Zaliczenie egzaminu pisemnego.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95E34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A95E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C31A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A95E34">
              <w:rPr>
                <w:rFonts w:ascii="Corbel" w:hAnsi="Corbel"/>
                <w:sz w:val="24"/>
                <w:szCs w:val="24"/>
              </w:rPr>
              <w:t>praca w grupach</w:t>
            </w:r>
          </w:p>
        </w:tc>
        <w:tc>
          <w:tcPr>
            <w:tcW w:w="4677" w:type="dxa"/>
          </w:tcPr>
          <w:p w:rsidR="00C61DC5" w:rsidRPr="009C54AE" w:rsidRDefault="004A5501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A95E3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A5501" w:rsidP="005F4C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95E34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5501" w:rsidRPr="009C54AE" w:rsidTr="0071620A">
        <w:trPr>
          <w:trHeight w:val="397"/>
        </w:trPr>
        <w:tc>
          <w:tcPr>
            <w:tcW w:w="7513" w:type="dxa"/>
          </w:tcPr>
          <w:p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E2096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Adamowicz M, Olczak A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Pedagogika przedszkolna. Oblicza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i  poszukiwania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 2014;</w:t>
            </w:r>
          </w:p>
          <w:p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E, Zielińska E: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Nauczycielska diagnoza gotowości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do podjęcia nauki szkolnej.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2011</w:t>
            </w:r>
          </w:p>
          <w:p w:rsidR="004A5501" w:rsidRPr="005F4CA7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Karbowniczek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J, Kwaśniewska M, Surma B: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Podstawy pedagogiki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przedszkolnej z metodyką.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Kraków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Karwowska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Struczyk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 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Sobierańska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Szpotowicz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</w:t>
            </w:r>
          </w:p>
          <w:p w:rsidR="00CE2096" w:rsidRDefault="004A5501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przedszkolna i wczesnoszkolna, badania , opinie, inspiracje.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Warszwa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2011</w:t>
            </w:r>
          </w:p>
          <w:p w:rsidR="004A5501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Kataryńczuk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Mania L, Adamowicz M, Olczak A: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przedszkolna szansą na świadome budowanie potencjału dziecka.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Toruń 2017;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Klim-Klimaszewska A: Witamy w przedszkolu. Warszawa 2011.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>Klim- Klimaszewska A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Trzylatek w przedszkolu. Gotowość dziecka trzy  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letniego do podjęcia edukacji przedszkolnej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>. Warszawa 2010.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</w:r>
            <w:proofErr w:type="spellStart"/>
            <w:r w:rsidR="004A5501">
              <w:rPr>
                <w:rFonts w:ascii="Corbel" w:hAnsi="Corbel"/>
                <w:b w:val="0"/>
                <w:smallCaps w:val="0"/>
                <w:szCs w:val="24"/>
              </w:rPr>
              <w:t>Kehily</w:t>
            </w:r>
            <w:proofErr w:type="spellEnd"/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4A5501">
              <w:rPr>
                <w:rFonts w:ascii="Corbel" w:hAnsi="Corbel"/>
                <w:b w:val="0"/>
                <w:smallCaps w:val="0"/>
                <w:szCs w:val="24"/>
              </w:rPr>
              <w:t>M.J</w:t>
            </w:r>
            <w:proofErr w:type="spellEnd"/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badań nad dzieciństwem</w:t>
            </w:r>
            <w:r w:rsidR="009B570B">
              <w:rPr>
                <w:rFonts w:ascii="Corbel" w:hAnsi="Corbel"/>
                <w:b w:val="0"/>
                <w:smallCaps w:val="0"/>
                <w:szCs w:val="24"/>
              </w:rPr>
              <w:t>. Kraków 2008.</w:t>
            </w:r>
          </w:p>
          <w:p w:rsidR="00AE2974" w:rsidRPr="009C54AE" w:rsidRDefault="00AE2974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Edukacja małego dziecka. Wybrane obszary, t.6 red. E.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Ogrodzień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-Mazur, U. Szuścik, 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Wąsiński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Kraków 2013</w:t>
            </w:r>
          </w:p>
        </w:tc>
      </w:tr>
      <w:tr w:rsidR="004A5501" w:rsidRPr="009C54AE" w:rsidTr="0071620A">
        <w:trPr>
          <w:trHeight w:val="397"/>
        </w:trPr>
        <w:tc>
          <w:tcPr>
            <w:tcW w:w="7513" w:type="dxa"/>
          </w:tcPr>
          <w:p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E2096" w:rsidRDefault="00CE2096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Czasopisma 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>Wychowanie w przedszkolu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                            Bliżej przedszkola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Gruszczyk- Kolczyńska E 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Starsze przedszkolaki. Jak skutecznie je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wychowywać i kształcić w przedszkolu i w dom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u, Kraków 2014;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Parczewska T(red):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Psychopedagogiczne aspekty rozwoju i edukacji 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małego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Waloszek D: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przedszkolna.  Metamorfoza statusu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i przedmiotu badań</w:t>
            </w:r>
            <w:r w:rsidR="009B570B">
              <w:rPr>
                <w:rFonts w:ascii="Corbel" w:hAnsi="Corbel"/>
                <w:b w:val="0"/>
                <w:smallCaps w:val="0"/>
                <w:szCs w:val="24"/>
              </w:rPr>
              <w:t>, Kraków 2006.</w:t>
            </w:r>
          </w:p>
          <w:p w:rsidR="00AE2974" w:rsidRPr="009C54AE" w:rsidRDefault="00AE2974" w:rsidP="00CE209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Kujawińska </w:t>
            </w:r>
            <w:r w:rsidR="00D13D69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Baw się z nami litrami. Zabawy ułatwiające naukę czytania, Kraków 2020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04B" w:rsidRDefault="00A6204B" w:rsidP="00C16ABF">
      <w:pPr>
        <w:spacing w:after="0" w:line="240" w:lineRule="auto"/>
      </w:pPr>
      <w:r>
        <w:separator/>
      </w:r>
    </w:p>
  </w:endnote>
  <w:endnote w:type="continuationSeparator" w:id="0">
    <w:p w:rsidR="00A6204B" w:rsidRDefault="00A620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04B" w:rsidRDefault="00A6204B" w:rsidP="00C16ABF">
      <w:pPr>
        <w:spacing w:after="0" w:line="240" w:lineRule="auto"/>
      </w:pPr>
      <w:r>
        <w:separator/>
      </w:r>
    </w:p>
  </w:footnote>
  <w:footnote w:type="continuationSeparator" w:id="0">
    <w:p w:rsidR="00A6204B" w:rsidRDefault="00A6204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A93D59"/>
    <w:multiLevelType w:val="hybridMultilevel"/>
    <w:tmpl w:val="F7063D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ED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38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8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1C9"/>
    <w:rsid w:val="00346FE9"/>
    <w:rsid w:val="0034759A"/>
    <w:rsid w:val="003503F6"/>
    <w:rsid w:val="003530DD"/>
    <w:rsid w:val="00363F78"/>
    <w:rsid w:val="0036658C"/>
    <w:rsid w:val="00395F1B"/>
    <w:rsid w:val="003A0A5B"/>
    <w:rsid w:val="003A1176"/>
    <w:rsid w:val="003A27FE"/>
    <w:rsid w:val="003C0BAE"/>
    <w:rsid w:val="003C7C6E"/>
    <w:rsid w:val="003D18A9"/>
    <w:rsid w:val="003D6CE2"/>
    <w:rsid w:val="003E1941"/>
    <w:rsid w:val="003E2FE6"/>
    <w:rsid w:val="003E49D5"/>
    <w:rsid w:val="003F38C0"/>
    <w:rsid w:val="00414E3C"/>
    <w:rsid w:val="0042244A"/>
    <w:rsid w:val="00425A09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6E2"/>
    <w:rsid w:val="004840FD"/>
    <w:rsid w:val="00490F7D"/>
    <w:rsid w:val="00491678"/>
    <w:rsid w:val="004919E8"/>
    <w:rsid w:val="004968E2"/>
    <w:rsid w:val="004A3EEA"/>
    <w:rsid w:val="004A4D1F"/>
    <w:rsid w:val="004A5501"/>
    <w:rsid w:val="004B191D"/>
    <w:rsid w:val="004D5282"/>
    <w:rsid w:val="004F1551"/>
    <w:rsid w:val="004F55A3"/>
    <w:rsid w:val="0050496F"/>
    <w:rsid w:val="00505C74"/>
    <w:rsid w:val="00513B6F"/>
    <w:rsid w:val="00517C63"/>
    <w:rsid w:val="00526C94"/>
    <w:rsid w:val="00532BFC"/>
    <w:rsid w:val="005363C4"/>
    <w:rsid w:val="00536BDE"/>
    <w:rsid w:val="0054387E"/>
    <w:rsid w:val="00543ACC"/>
    <w:rsid w:val="00552F77"/>
    <w:rsid w:val="005623FB"/>
    <w:rsid w:val="0056696D"/>
    <w:rsid w:val="00570F54"/>
    <w:rsid w:val="00573EF9"/>
    <w:rsid w:val="0059484D"/>
    <w:rsid w:val="005A0855"/>
    <w:rsid w:val="005A3196"/>
    <w:rsid w:val="005C080F"/>
    <w:rsid w:val="005C26FE"/>
    <w:rsid w:val="005C31AB"/>
    <w:rsid w:val="005C55E5"/>
    <w:rsid w:val="005C696A"/>
    <w:rsid w:val="005D5CC7"/>
    <w:rsid w:val="005E37A8"/>
    <w:rsid w:val="005E6E85"/>
    <w:rsid w:val="005F31D2"/>
    <w:rsid w:val="005F4CA7"/>
    <w:rsid w:val="0061029B"/>
    <w:rsid w:val="00617230"/>
    <w:rsid w:val="00621CE1"/>
    <w:rsid w:val="00627FC9"/>
    <w:rsid w:val="00647FA8"/>
    <w:rsid w:val="00650C5F"/>
    <w:rsid w:val="00654934"/>
    <w:rsid w:val="006600CA"/>
    <w:rsid w:val="006620D9"/>
    <w:rsid w:val="006668A9"/>
    <w:rsid w:val="00671958"/>
    <w:rsid w:val="00675843"/>
    <w:rsid w:val="00696477"/>
    <w:rsid w:val="006B0D9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03C3"/>
    <w:rsid w:val="008449B3"/>
    <w:rsid w:val="0085747A"/>
    <w:rsid w:val="00884922"/>
    <w:rsid w:val="00885F64"/>
    <w:rsid w:val="00887A85"/>
    <w:rsid w:val="008917F9"/>
    <w:rsid w:val="008A45F7"/>
    <w:rsid w:val="008B0A3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36C"/>
    <w:rsid w:val="00997F14"/>
    <w:rsid w:val="009A78D9"/>
    <w:rsid w:val="009B0473"/>
    <w:rsid w:val="009B059B"/>
    <w:rsid w:val="009B570B"/>
    <w:rsid w:val="009C1331"/>
    <w:rsid w:val="009C3E31"/>
    <w:rsid w:val="009C54AE"/>
    <w:rsid w:val="009C788E"/>
    <w:rsid w:val="009D6B30"/>
    <w:rsid w:val="009E3B41"/>
    <w:rsid w:val="009F3C5C"/>
    <w:rsid w:val="009F4610"/>
    <w:rsid w:val="00A00ECC"/>
    <w:rsid w:val="00A155EE"/>
    <w:rsid w:val="00A2245B"/>
    <w:rsid w:val="00A30110"/>
    <w:rsid w:val="00A325ED"/>
    <w:rsid w:val="00A36899"/>
    <w:rsid w:val="00A371F6"/>
    <w:rsid w:val="00A43BF6"/>
    <w:rsid w:val="00A526B9"/>
    <w:rsid w:val="00A53FA5"/>
    <w:rsid w:val="00A54817"/>
    <w:rsid w:val="00A601C8"/>
    <w:rsid w:val="00A60799"/>
    <w:rsid w:val="00A6204B"/>
    <w:rsid w:val="00A84C85"/>
    <w:rsid w:val="00A95E34"/>
    <w:rsid w:val="00A97DE1"/>
    <w:rsid w:val="00AB053C"/>
    <w:rsid w:val="00AD1146"/>
    <w:rsid w:val="00AD27D3"/>
    <w:rsid w:val="00AD66D6"/>
    <w:rsid w:val="00AE1160"/>
    <w:rsid w:val="00AE203C"/>
    <w:rsid w:val="00AE2974"/>
    <w:rsid w:val="00AE2E74"/>
    <w:rsid w:val="00AE5FCB"/>
    <w:rsid w:val="00AF2C1E"/>
    <w:rsid w:val="00B06142"/>
    <w:rsid w:val="00B135B1"/>
    <w:rsid w:val="00B2446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5AF"/>
    <w:rsid w:val="00BB520A"/>
    <w:rsid w:val="00BD3869"/>
    <w:rsid w:val="00BD66E9"/>
    <w:rsid w:val="00BD6FF4"/>
    <w:rsid w:val="00BF2C41"/>
    <w:rsid w:val="00BF3E2F"/>
    <w:rsid w:val="00C058B4"/>
    <w:rsid w:val="00C05F44"/>
    <w:rsid w:val="00C131B5"/>
    <w:rsid w:val="00C16ABF"/>
    <w:rsid w:val="00C170AE"/>
    <w:rsid w:val="00C26CB7"/>
    <w:rsid w:val="00C324C1"/>
    <w:rsid w:val="00C32E6A"/>
    <w:rsid w:val="00C36992"/>
    <w:rsid w:val="00C503E3"/>
    <w:rsid w:val="00C50939"/>
    <w:rsid w:val="00C51B37"/>
    <w:rsid w:val="00C5273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069B"/>
    <w:rsid w:val="00CD6897"/>
    <w:rsid w:val="00CE2096"/>
    <w:rsid w:val="00CE5BAC"/>
    <w:rsid w:val="00CF25BE"/>
    <w:rsid w:val="00CF78ED"/>
    <w:rsid w:val="00D02B25"/>
    <w:rsid w:val="00D02EBA"/>
    <w:rsid w:val="00D13D69"/>
    <w:rsid w:val="00D17C3C"/>
    <w:rsid w:val="00D26B2C"/>
    <w:rsid w:val="00D352C9"/>
    <w:rsid w:val="00D425B2"/>
    <w:rsid w:val="00D428D6"/>
    <w:rsid w:val="00D552B2"/>
    <w:rsid w:val="00D608D1"/>
    <w:rsid w:val="00D64832"/>
    <w:rsid w:val="00D74119"/>
    <w:rsid w:val="00D8075B"/>
    <w:rsid w:val="00D8678B"/>
    <w:rsid w:val="00DA2114"/>
    <w:rsid w:val="00DE09C0"/>
    <w:rsid w:val="00DE3FB5"/>
    <w:rsid w:val="00DE4A14"/>
    <w:rsid w:val="00DF320D"/>
    <w:rsid w:val="00DF71C8"/>
    <w:rsid w:val="00E02095"/>
    <w:rsid w:val="00E129B8"/>
    <w:rsid w:val="00E21E7D"/>
    <w:rsid w:val="00E22FBC"/>
    <w:rsid w:val="00E24BF5"/>
    <w:rsid w:val="00E25338"/>
    <w:rsid w:val="00E457FE"/>
    <w:rsid w:val="00E51E44"/>
    <w:rsid w:val="00E63348"/>
    <w:rsid w:val="00E77E88"/>
    <w:rsid w:val="00E8107D"/>
    <w:rsid w:val="00E91581"/>
    <w:rsid w:val="00E92E4B"/>
    <w:rsid w:val="00E960BB"/>
    <w:rsid w:val="00EA2074"/>
    <w:rsid w:val="00EA4832"/>
    <w:rsid w:val="00EA4E9D"/>
    <w:rsid w:val="00EA6C99"/>
    <w:rsid w:val="00EC4899"/>
    <w:rsid w:val="00ED03AB"/>
    <w:rsid w:val="00ED32D2"/>
    <w:rsid w:val="00ED3FAB"/>
    <w:rsid w:val="00EE32DE"/>
    <w:rsid w:val="00EE5457"/>
    <w:rsid w:val="00EE7199"/>
    <w:rsid w:val="00EF415F"/>
    <w:rsid w:val="00F070AB"/>
    <w:rsid w:val="00F17567"/>
    <w:rsid w:val="00F27A7B"/>
    <w:rsid w:val="00F526AF"/>
    <w:rsid w:val="00F613B7"/>
    <w:rsid w:val="00F617C3"/>
    <w:rsid w:val="00F7066B"/>
    <w:rsid w:val="00F83B28"/>
    <w:rsid w:val="00FA0833"/>
    <w:rsid w:val="00FA46E5"/>
    <w:rsid w:val="00FB7DBA"/>
    <w:rsid w:val="00FC1C25"/>
    <w:rsid w:val="00FC3F45"/>
    <w:rsid w:val="00FD503F"/>
    <w:rsid w:val="00FD591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C5006"/>
  <w15:docId w15:val="{21AF7B3A-D767-4958-825D-2C034F7AB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4532C-731C-42D2-8979-9A3007E9B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1438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20</cp:revision>
  <cp:lastPrinted>2019-02-06T12:12:00Z</cp:lastPrinted>
  <dcterms:created xsi:type="dcterms:W3CDTF">2019-10-28T19:42:00Z</dcterms:created>
  <dcterms:modified xsi:type="dcterms:W3CDTF">2022-03-11T12:56:00Z</dcterms:modified>
</cp:coreProperties>
</file>