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92B" w:rsidRPr="00E960BB" w:rsidRDefault="007B492B" w:rsidP="007B492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80576C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80576C">
        <w:rPr>
          <w:rFonts w:ascii="Corbel" w:hAnsi="Corbel"/>
          <w:bCs/>
          <w:i/>
        </w:rPr>
        <w:t>23</w:t>
      </w:r>
    </w:p>
    <w:p w:rsidR="007B492B" w:rsidRPr="009C54AE" w:rsidRDefault="007B492B" w:rsidP="007B492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B492B" w:rsidRPr="009C54AE" w:rsidRDefault="007B492B" w:rsidP="007B492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D1B7C">
        <w:rPr>
          <w:rFonts w:ascii="Corbel" w:hAnsi="Corbel"/>
          <w:i/>
          <w:smallCaps/>
          <w:sz w:val="24"/>
          <w:szCs w:val="24"/>
        </w:rPr>
        <w:t>202</w:t>
      </w:r>
      <w:r w:rsidR="00AA35F8">
        <w:rPr>
          <w:rFonts w:ascii="Corbel" w:hAnsi="Corbel"/>
          <w:i/>
          <w:smallCaps/>
          <w:sz w:val="24"/>
          <w:szCs w:val="24"/>
        </w:rPr>
        <w:t>3</w:t>
      </w:r>
      <w:r w:rsidR="007D1B7C">
        <w:rPr>
          <w:rFonts w:ascii="Corbel" w:hAnsi="Corbel"/>
          <w:i/>
          <w:smallCaps/>
          <w:sz w:val="24"/>
          <w:szCs w:val="24"/>
        </w:rPr>
        <w:t>-202</w:t>
      </w:r>
      <w:r w:rsidR="00AA35F8">
        <w:rPr>
          <w:rFonts w:ascii="Corbel" w:hAnsi="Corbel"/>
          <w:i/>
          <w:smallCaps/>
          <w:sz w:val="24"/>
          <w:szCs w:val="24"/>
        </w:rPr>
        <w:t>8</w:t>
      </w:r>
    </w:p>
    <w:p w:rsidR="007B492B" w:rsidRDefault="007B492B" w:rsidP="007B492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77615D">
        <w:rPr>
          <w:rFonts w:ascii="Corbel" w:hAnsi="Corbel"/>
          <w:i/>
          <w:sz w:val="24"/>
          <w:szCs w:val="24"/>
        </w:rPr>
        <w:t xml:space="preserve">         </w:t>
      </w:r>
      <w:r>
        <w:rPr>
          <w:rFonts w:ascii="Corbel" w:hAnsi="Corbel"/>
          <w:i/>
          <w:sz w:val="24"/>
          <w:szCs w:val="24"/>
        </w:rPr>
        <w:t xml:space="preserve">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7B492B" w:rsidRPr="0077615D" w:rsidRDefault="007B492B" w:rsidP="0077615D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77615D">
        <w:rPr>
          <w:rFonts w:ascii="Corbel" w:hAnsi="Corbel"/>
          <w:b/>
          <w:sz w:val="20"/>
          <w:szCs w:val="20"/>
        </w:rPr>
        <w:t xml:space="preserve">Rok akademicki  </w:t>
      </w:r>
      <w:r w:rsidR="003451F1">
        <w:rPr>
          <w:rFonts w:ascii="Corbel" w:hAnsi="Corbel"/>
          <w:b/>
          <w:sz w:val="20"/>
          <w:szCs w:val="20"/>
        </w:rPr>
        <w:t>202</w:t>
      </w:r>
      <w:r w:rsidR="00AA35F8">
        <w:rPr>
          <w:rFonts w:ascii="Corbel" w:hAnsi="Corbel"/>
          <w:b/>
          <w:sz w:val="20"/>
          <w:szCs w:val="20"/>
        </w:rPr>
        <w:t>4</w:t>
      </w:r>
      <w:r w:rsidR="003451F1">
        <w:rPr>
          <w:rFonts w:ascii="Corbel" w:hAnsi="Corbel"/>
          <w:b/>
          <w:sz w:val="20"/>
          <w:szCs w:val="20"/>
        </w:rPr>
        <w:t>/202</w:t>
      </w:r>
      <w:r w:rsidR="00AA35F8">
        <w:rPr>
          <w:rFonts w:ascii="Corbel" w:hAnsi="Corbel"/>
          <w:b/>
          <w:sz w:val="20"/>
          <w:szCs w:val="20"/>
        </w:rPr>
        <w:t>5</w:t>
      </w:r>
      <w:r w:rsidR="008C7941">
        <w:rPr>
          <w:rFonts w:ascii="Corbel" w:hAnsi="Corbel"/>
          <w:b/>
          <w:sz w:val="20"/>
          <w:szCs w:val="20"/>
        </w:rPr>
        <w:t>,202</w:t>
      </w:r>
      <w:r w:rsidR="00AA35F8">
        <w:rPr>
          <w:rFonts w:ascii="Corbel" w:hAnsi="Corbel"/>
          <w:b/>
          <w:sz w:val="20"/>
          <w:szCs w:val="20"/>
        </w:rPr>
        <w:t>5</w:t>
      </w:r>
      <w:r w:rsidR="008C7941">
        <w:rPr>
          <w:rFonts w:ascii="Corbel" w:hAnsi="Corbel"/>
          <w:b/>
          <w:sz w:val="20"/>
          <w:szCs w:val="20"/>
        </w:rPr>
        <w:t>/202</w:t>
      </w:r>
      <w:r w:rsidR="00AA35F8">
        <w:rPr>
          <w:rFonts w:ascii="Corbel" w:hAnsi="Corbel"/>
          <w:b/>
          <w:sz w:val="20"/>
          <w:szCs w:val="20"/>
        </w:rPr>
        <w:t>6</w:t>
      </w:r>
    </w:p>
    <w:p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492B" w:rsidRPr="009C54AE" w:rsidTr="008249E3">
        <w:tc>
          <w:tcPr>
            <w:tcW w:w="2694" w:type="dxa"/>
            <w:vAlign w:val="center"/>
          </w:tcPr>
          <w:p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B492B" w:rsidRPr="009C54AE" w:rsidRDefault="007761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7B492B" w:rsidRPr="009C54AE" w:rsidTr="008249E3">
        <w:tc>
          <w:tcPr>
            <w:tcW w:w="2694" w:type="dxa"/>
            <w:vAlign w:val="center"/>
          </w:tcPr>
          <w:p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77615D" w:rsidRDefault="00CB2204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7615D" w:rsidRDefault="00CB2204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345EDF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7615D" w:rsidRDefault="0077615D" w:rsidP="0077615D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7615D" w:rsidRDefault="0074025E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7615D" w:rsidRDefault="00862A14" w:rsidP="00862A14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77615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7B492B" w:rsidRPr="009C54AE" w:rsidTr="008249E3">
        <w:tc>
          <w:tcPr>
            <w:tcW w:w="2694" w:type="dxa"/>
            <w:vAlign w:val="center"/>
          </w:tcPr>
          <w:p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B492B" w:rsidRPr="009C54AE" w:rsidRDefault="007B492B" w:rsidP="007B492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p w:rsidR="007B492B" w:rsidRPr="009C54AE" w:rsidRDefault="007B492B" w:rsidP="007B492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B492B" w:rsidRPr="009C54AE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2B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B492B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492B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7B492B" w:rsidRPr="009C54AE" w:rsidRDefault="007B492B" w:rsidP="007B492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B492B" w:rsidRPr="009C54AE" w:rsidRDefault="007B492B" w:rsidP="007B492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B492B" w:rsidRPr="009C54AE" w:rsidRDefault="007B492B" w:rsidP="007B492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B492B" w:rsidRPr="009C54AE" w:rsidRDefault="001E668E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eastAsia="MS Gothic"/>
          <w:b w:val="0"/>
        </w:rPr>
        <w:sym w:font="Wingdings 2" w:char="0054"/>
      </w:r>
      <w:r w:rsidRPr="001E668E">
        <w:rPr>
          <w:b w:val="0"/>
        </w:rPr>
        <w:t xml:space="preserve"> </w:t>
      </w:r>
      <w:r w:rsidR="007B492B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7B492B" w:rsidRPr="009C54AE" w:rsidRDefault="007B492B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B492B" w:rsidRDefault="007B492B" w:rsidP="00CA20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E668E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:rsidR="007B492B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:rsidTr="008249E3">
        <w:tc>
          <w:tcPr>
            <w:tcW w:w="9670" w:type="dxa"/>
          </w:tcPr>
          <w:p w:rsidR="007B492B" w:rsidRPr="00D23BD4" w:rsidRDefault="001E668E" w:rsidP="001E66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podstaw pedagogiki i psychologii ogólnej. </w:t>
            </w:r>
          </w:p>
        </w:tc>
      </w:tr>
    </w:tbl>
    <w:p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</w:p>
    <w:p w:rsidR="007B492B" w:rsidRDefault="007B492B" w:rsidP="007B492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7B492B" w:rsidRPr="009C54AE" w:rsidRDefault="007B492B" w:rsidP="007B492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B492B" w:rsidRPr="009C54AE" w:rsidTr="008249E3">
        <w:tc>
          <w:tcPr>
            <w:tcW w:w="851" w:type="dxa"/>
            <w:vAlign w:val="center"/>
          </w:tcPr>
          <w:p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pedagogiką wczesnoszkolną jako subdyscypliną pedagogiki, z </w:t>
            </w:r>
            <w:r w:rsidR="00056C7D" w:rsidRPr="00D23BD4">
              <w:rPr>
                <w:rFonts w:ascii="Corbel" w:hAnsi="Corbel"/>
                <w:b w:val="0"/>
                <w:sz w:val="24"/>
                <w:szCs w:val="24"/>
              </w:rPr>
              <w:t xml:space="preserve">jej 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terminologią , z 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>współczesnymi przeobrażeniami paradygmatycznymi w pedagogice wczesnoszkolnej w perspektywie interdyscyplinarnej: psychologicznej, pedagogicznej, socjologicznej, aksjologicznej</w:t>
            </w:r>
            <w:r w:rsidR="00F0511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 xml:space="preserve"> z uwzględnieniem różnych koncepcji dziecka i dzieciństwa</w:t>
            </w:r>
          </w:p>
        </w:tc>
      </w:tr>
      <w:tr w:rsidR="007B492B" w:rsidRPr="009C54AE" w:rsidTr="008249E3">
        <w:tc>
          <w:tcPr>
            <w:tcW w:w="851" w:type="dxa"/>
            <w:vAlign w:val="center"/>
          </w:tcPr>
          <w:p w:rsidR="007B492B" w:rsidRPr="009C54AE" w:rsidRDefault="001E668E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</w:t>
            </w:r>
            <w:r w:rsidR="003839C5">
              <w:rPr>
                <w:rFonts w:ascii="Corbel" w:hAnsi="Corbel"/>
                <w:b w:val="0"/>
                <w:sz w:val="24"/>
                <w:szCs w:val="24"/>
              </w:rPr>
              <w:t>celami i zasadami funkcjonowania instytucji edukacyjnych dla dzieci w młodszym wieku szkolnym</w:t>
            </w:r>
          </w:p>
        </w:tc>
      </w:tr>
      <w:tr w:rsidR="007B492B" w:rsidRPr="009C54AE" w:rsidTr="008249E3">
        <w:tc>
          <w:tcPr>
            <w:tcW w:w="851" w:type="dxa"/>
            <w:vAlign w:val="center"/>
          </w:tcPr>
          <w:p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F02C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 i wychowania na poziomie edukacji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1E668E" w:rsidRPr="009C54AE" w:rsidTr="008249E3">
        <w:tc>
          <w:tcPr>
            <w:tcW w:w="851" w:type="dxa"/>
            <w:vAlign w:val="center"/>
          </w:tcPr>
          <w:p w:rsidR="001E668E" w:rsidRPr="009C54AE" w:rsidRDefault="00CF02C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E668E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analizowania sytuacji dydaktyczno-wychowawczych oraz projektowania sposobów rozwiązywania problemów edukacyjnych z wykorzystaniem oceniania wspierającego rozwój uczniów oraz z zastosowaniem innowacyjnych koncepcji </w:t>
            </w:r>
            <w:r w:rsidR="000E2F33" w:rsidRPr="00D23BD4">
              <w:rPr>
                <w:rFonts w:ascii="Corbel" w:hAnsi="Corbel"/>
                <w:b w:val="0"/>
                <w:sz w:val="24"/>
                <w:szCs w:val="24"/>
              </w:rPr>
              <w:t>pedagogicznych</w:t>
            </w:r>
          </w:p>
        </w:tc>
      </w:tr>
      <w:tr w:rsidR="00285DE7" w:rsidRPr="009C54AE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D23BD4" w:rsidRDefault="00FB6F6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Rozwijanie umiejętności skutecznej współpracy z uczniami, rodzicami uczniów, opiekunami, specjalistami z wykorzystaniem nowoczesnych rozwiązań technologicznych</w:t>
            </w:r>
          </w:p>
        </w:tc>
      </w:tr>
      <w:tr w:rsidR="00285DE7" w:rsidRPr="009C54AE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Przygotowanie do pełnienia roli nauczyciela-wychowawcy w klasach I-III – rozwijanie odpowiednich kompetencji zawodowych studentów oraz inspirowanie do autorefleksji dotyczącej własnych postaw i poglądów związanych z zawodem nauczyciela edukacji wczesnoszkolnej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B492B" w:rsidRPr="009C54AE" w:rsidRDefault="007B492B" w:rsidP="007B49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492B" w:rsidRPr="009C54AE" w:rsidTr="008249E3">
        <w:tc>
          <w:tcPr>
            <w:tcW w:w="1701" w:type="dxa"/>
            <w:vAlign w:val="center"/>
          </w:tcPr>
          <w:p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492B" w:rsidRPr="009C54AE" w:rsidTr="007E2553">
        <w:tc>
          <w:tcPr>
            <w:tcW w:w="1701" w:type="dxa"/>
          </w:tcPr>
          <w:p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839C5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0E2F33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Scharakteryzuje pedagogikę wczesnoszkolną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 jako subdyscyplinę pedagogiki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, posługując się  specyficzną dla pedagogiki wczesnoszkolnej terminologią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63402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3839C5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współczesne przeobrażenia paradygmatyczne w pedagogice wczesnoszkolnej z odniesieniem do  różnych koncepcji dziecka i dzieciństwa</w:t>
            </w:r>
          </w:p>
        </w:tc>
        <w:tc>
          <w:tcPr>
            <w:tcW w:w="1873" w:type="dxa"/>
            <w:vAlign w:val="center"/>
          </w:tcPr>
          <w:p w:rsidR="007B492B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7B492B" w:rsidRPr="009C54AE" w:rsidTr="007E2553">
        <w:tc>
          <w:tcPr>
            <w:tcW w:w="1701" w:type="dxa"/>
          </w:tcPr>
          <w:p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B492B" w:rsidRPr="00311BBE" w:rsidRDefault="003839C5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Określi cele i zasady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publicznych i niepublicznych (w tym alternatywnych form)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instytucji edukacyjnych  dla dzieci w młodszym wieku szkolnym  </w:t>
            </w:r>
          </w:p>
        </w:tc>
        <w:tc>
          <w:tcPr>
            <w:tcW w:w="1873" w:type="dxa"/>
            <w:vAlign w:val="center"/>
          </w:tcPr>
          <w:p w:rsidR="007B492B" w:rsidRPr="009C54AE" w:rsidRDefault="00063402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7B492B" w:rsidRPr="009C54AE" w:rsidTr="007E2553">
        <w:tc>
          <w:tcPr>
            <w:tcW w:w="1701" w:type="dxa"/>
          </w:tcPr>
          <w:p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56C7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7B492B" w:rsidRPr="00311BBE" w:rsidRDefault="00ED3EB4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Scharakteryzuje proces dydaktyczno-wychowawczy w edukacji wczesnoszkolnej, podstawowe strategie nauczania-uczenia się, sposób formułowania celów edukacyjnych oraz dobór metod i form pracy skierowanych na realizację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przyjętych celów.</w:t>
            </w:r>
          </w:p>
        </w:tc>
        <w:tc>
          <w:tcPr>
            <w:tcW w:w="1873" w:type="dxa"/>
            <w:vAlign w:val="center"/>
          </w:tcPr>
          <w:p w:rsidR="007B492B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PPiW.U10</w:t>
            </w:r>
          </w:p>
          <w:p w:rsidR="00ED3EB4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</w:tc>
      </w:tr>
      <w:tr w:rsidR="00285DE7" w:rsidRPr="009C54AE" w:rsidTr="007E2553">
        <w:tc>
          <w:tcPr>
            <w:tcW w:w="1701" w:type="dxa"/>
          </w:tcPr>
          <w:p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</w:tcPr>
          <w:p w:rsidR="00285DE7" w:rsidRP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Dokona anali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 xml:space="preserve">zy różnych sytuacji dydaktyczno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wychowawczych, przedstawi sposoby radzenia sobie w klasie w sytuacjach problemowych oraz sposoby na wprowadzanie ładu klasowego, porządku i współpracy w grupie, opierając się na innowacyjnych koncepcjach pedagogicznych  oraz wy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>korzystując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metodę oceniania wspierającego rozwój ucznia</w:t>
            </w:r>
          </w:p>
        </w:tc>
        <w:tc>
          <w:tcPr>
            <w:tcW w:w="1873" w:type="dxa"/>
            <w:vAlign w:val="center"/>
          </w:tcPr>
          <w:p w:rsidR="00B849BC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:rsidR="00285DE7" w:rsidRPr="009C54AE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285DE7" w:rsidRPr="009C54AE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="00311BBE">
              <w:rPr>
                <w:rFonts w:ascii="Corbel" w:hAnsi="Corbel"/>
                <w:b w:val="0"/>
                <w:smallCaps w:val="0"/>
                <w:szCs w:val="24"/>
              </w:rPr>
              <w:t>przebieg spotkania nauczyciela z rodzicami/opiekunami uczniów; z innymi specjalistami;</w:t>
            </w:r>
          </w:p>
          <w:p w:rsidR="00285DE7" w:rsidRPr="009C54AE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BB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2C7A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85DE7" w:rsidRPr="009C54AE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D23BD4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szCs w:val="24"/>
              </w:rPr>
              <w:t>Scharakteryzuje kompetencje zawodowe nauczyciela edukacji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</w:tc>
      </w:tr>
    </w:tbl>
    <w:p w:rsidR="007B492B" w:rsidRPr="009C54AE" w:rsidRDefault="007B492B" w:rsidP="007C5A59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7B492B" w:rsidRPr="009C54AE" w:rsidRDefault="007B492B" w:rsidP="007B49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7B492B" w:rsidRPr="009C54AE" w:rsidRDefault="007B492B" w:rsidP="007B492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7B492B" w:rsidRPr="009C54AE" w:rsidRDefault="007B492B" w:rsidP="007B492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:rsidTr="008249E3">
        <w:tc>
          <w:tcPr>
            <w:tcW w:w="9639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pedagogiki </w:t>
            </w:r>
          </w:p>
          <w:p w:rsidR="00FB486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FB4867" w:rsidRPr="009C54AE" w:rsidTr="008249E3">
        <w:tc>
          <w:tcPr>
            <w:tcW w:w="9639" w:type="dxa"/>
          </w:tcPr>
          <w:p w:rsidR="00FB4867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8F3032" w:rsidRPr="009C54AE" w:rsidTr="008249E3">
        <w:tc>
          <w:tcPr>
            <w:tcW w:w="9639" w:type="dxa"/>
          </w:tcPr>
          <w:p w:rsidR="008F3032" w:rsidRPr="00506390" w:rsidRDefault="008F3032" w:rsidP="008F30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współczesne modele i koncepcje pedagogiczne</w:t>
            </w:r>
          </w:p>
        </w:tc>
      </w:tr>
      <w:tr w:rsidR="00285DE7" w:rsidRPr="009C54AE" w:rsidTr="008249E3">
        <w:tc>
          <w:tcPr>
            <w:tcW w:w="9639" w:type="dxa"/>
          </w:tcPr>
          <w:p w:rsidR="00285DE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B14096" w:rsidRPr="009C54AE" w:rsidTr="008249E3">
        <w:tc>
          <w:tcPr>
            <w:tcW w:w="9639" w:type="dxa"/>
          </w:tcPr>
          <w:p w:rsidR="00B14096" w:rsidRPr="00506390" w:rsidRDefault="00B1409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klimatu klasy, integracja grupy, współpraca z rodzicami/opiekunami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FB4867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Default="00FB4867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Planowanie pracy w edukacji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Cele, metody, formy organizacji zajęć, </w:t>
            </w:r>
          </w:p>
          <w:p w:rsidR="00FB4867" w:rsidRPr="009C54AE" w:rsidRDefault="00FB4867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edukacyjne.</w:t>
            </w:r>
            <w:r w:rsidR="00B14096">
              <w:rPr>
                <w:rFonts w:ascii="Corbel" w:hAnsi="Corbel"/>
                <w:sz w:val="24"/>
                <w:szCs w:val="24"/>
              </w:rPr>
              <w:t xml:space="preserve"> Scenariusz zajęć.</w:t>
            </w:r>
          </w:p>
        </w:tc>
      </w:tr>
      <w:tr w:rsidR="009537C1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Pr="00506390" w:rsidRDefault="009537C1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9537C1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Pr="00506390" w:rsidRDefault="009537C1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Ocenianie szkolne wspierające rozwój ucznia.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DD" w:rsidRDefault="00B14096" w:rsidP="00B140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edukacji wczesnoszkolnej – jego </w:t>
            </w:r>
            <w:r w:rsidR="009765DD">
              <w:rPr>
                <w:rFonts w:ascii="Corbel" w:hAnsi="Corbel"/>
                <w:sz w:val="24"/>
                <w:szCs w:val="24"/>
              </w:rPr>
              <w:t xml:space="preserve">cechy osobowe, </w:t>
            </w:r>
            <w:r>
              <w:rPr>
                <w:rFonts w:ascii="Corbel" w:hAnsi="Corbel"/>
                <w:sz w:val="24"/>
                <w:szCs w:val="24"/>
              </w:rPr>
              <w:t>kompetencje i rola w rozwijaniu</w:t>
            </w:r>
          </w:p>
          <w:p w:rsidR="00B14096" w:rsidRPr="00357195" w:rsidRDefault="00D17C17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postaw </w:t>
            </w:r>
            <w:r w:rsidR="00B14096">
              <w:rPr>
                <w:rFonts w:ascii="Corbel" w:hAnsi="Corbel"/>
                <w:sz w:val="24"/>
                <w:szCs w:val="24"/>
              </w:rPr>
              <w:t xml:space="preserve">i zachowań </w:t>
            </w:r>
            <w:r w:rsidR="00B14096" w:rsidRPr="009765DD">
              <w:rPr>
                <w:rFonts w:ascii="Corbel" w:hAnsi="Corbel"/>
                <w:sz w:val="24"/>
                <w:szCs w:val="24"/>
              </w:rPr>
              <w:t xml:space="preserve">uczniów. 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Default="00B14096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pracy z dziećmi z problemami wychowawczymi. Metody pracy</w:t>
            </w:r>
            <w:r w:rsidR="009537C1">
              <w:rPr>
                <w:rFonts w:ascii="Corbel" w:hAnsi="Corbel"/>
                <w:sz w:val="24"/>
                <w:szCs w:val="24"/>
              </w:rPr>
              <w:t>, zasady współpracy</w:t>
            </w:r>
          </w:p>
          <w:p w:rsidR="00285DE7" w:rsidRPr="009C54AE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z podmiotami zewnętrznymi.</w:t>
            </w:r>
          </w:p>
        </w:tc>
      </w:tr>
      <w:tr w:rsidR="009537C1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DD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Rozwijanie aktywności twórczej uczniów edukacji wczesnoszkolnej. </w:t>
            </w:r>
            <w:r w:rsidR="009765DD" w:rsidRPr="00506390">
              <w:rPr>
                <w:rFonts w:ascii="Corbel" w:hAnsi="Corbel"/>
                <w:sz w:val="24"/>
                <w:szCs w:val="24"/>
              </w:rPr>
              <w:t xml:space="preserve">Metody i formy pracy </w:t>
            </w:r>
          </w:p>
          <w:p w:rsidR="00285DE7" w:rsidRPr="009C54AE" w:rsidRDefault="009765DD" w:rsidP="009765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Wspierające</w:t>
            </w:r>
            <w:r>
              <w:rPr>
                <w:rFonts w:ascii="Corbel" w:hAnsi="Corbel"/>
                <w:sz w:val="24"/>
                <w:szCs w:val="24"/>
              </w:rPr>
              <w:t xml:space="preserve"> kreatywność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 uczniów.</w:t>
            </w:r>
          </w:p>
        </w:tc>
      </w:tr>
    </w:tbl>
    <w:p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p w:rsidR="007B492B" w:rsidRPr="009C54AE" w:rsidRDefault="007B492B" w:rsidP="007B492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7B492B" w:rsidRPr="009C54AE" w:rsidRDefault="007B492B" w:rsidP="007B492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:rsidTr="008249E3">
        <w:tc>
          <w:tcPr>
            <w:tcW w:w="9639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Pr="009C54AE" w:rsidRDefault="009E4153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pedagogiki wczesnoszkolnej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Cele i treści w edukacji wczesnoszkolnej – analiza podstawy programowej</w:t>
            </w:r>
            <w:r>
              <w:rPr>
                <w:rFonts w:ascii="Corbel" w:hAnsi="Corbel"/>
                <w:sz w:val="24"/>
                <w:szCs w:val="24"/>
              </w:rPr>
              <w:t xml:space="preserve"> oraz komentarza do </w:t>
            </w:r>
          </w:p>
          <w:p w:rsidR="00A84830" w:rsidRPr="009C54AE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programowej jej autorów.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Pr="009C54AE" w:rsidRDefault="00A84830" w:rsidP="009E41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Gotowość szkolna/dojrzałość szkolna. </w:t>
            </w:r>
            <w:r w:rsidR="009E4153">
              <w:rPr>
                <w:rFonts w:ascii="Corbel" w:hAnsi="Corbel"/>
                <w:sz w:val="24"/>
                <w:szCs w:val="24"/>
              </w:rPr>
              <w:t>Obowiązek szkolny.</w:t>
            </w:r>
          </w:p>
        </w:tc>
      </w:tr>
      <w:tr w:rsidR="009E4153" w:rsidRPr="009C54AE" w:rsidTr="008249E3">
        <w:tc>
          <w:tcPr>
            <w:tcW w:w="9639" w:type="dxa"/>
          </w:tcPr>
          <w:p w:rsidR="009E4153" w:rsidRPr="00506390" w:rsidRDefault="009E4153" w:rsidP="009E41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w szkołach publicznych i niepublicznych (w tym w różnych formach edukacji alterna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tywnej)</w:t>
            </w:r>
          </w:p>
        </w:tc>
      </w:tr>
      <w:tr w:rsidR="00285DE7" w:rsidRPr="009C54AE" w:rsidTr="008249E3">
        <w:tc>
          <w:tcPr>
            <w:tcW w:w="9639" w:type="dxa"/>
          </w:tcPr>
          <w:p w:rsidR="00285DE7" w:rsidRPr="009C54AE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lastRenderedPageBreak/>
              <w:t>Adaptacja dziecka w szkole. Rozwijanie umiejętności społecznych dzieci. Integracja grupy.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A8483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Organizacja </w:t>
            </w:r>
            <w:r>
              <w:rPr>
                <w:rFonts w:ascii="Corbel" w:hAnsi="Corbel"/>
                <w:sz w:val="24"/>
                <w:szCs w:val="24"/>
              </w:rPr>
              <w:t xml:space="preserve">wartościowego rozwojowo i społecznie </w:t>
            </w:r>
            <w:r w:rsidRPr="00506390">
              <w:rPr>
                <w:rFonts w:ascii="Corbel" w:hAnsi="Corbel"/>
                <w:sz w:val="24"/>
                <w:szCs w:val="24"/>
              </w:rPr>
              <w:t>środowiska uczenia się dziecka – klasa/pracownia – laboratorium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Wybrane, współczesne koncepcje pedagogiczne dotyczące edukacji wczesnoszkolnej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Zasady nauczania oraz </w:t>
            </w:r>
            <w:r>
              <w:rPr>
                <w:rFonts w:ascii="Corbel" w:hAnsi="Corbel"/>
                <w:sz w:val="24"/>
                <w:szCs w:val="24"/>
              </w:rPr>
              <w:t>metody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 realizacji treści programowych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Konstruktywistyczne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kognitywistyczne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podejście do edukacji dziecka w młodszym wieku</w:t>
            </w:r>
          </w:p>
          <w:p w:rsidR="00A84830" w:rsidRPr="00A84830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A8483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Programy kształcenia zintegrowanego. Kryteria doboru programu edukacyjnego.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2A632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Podręczniki szkolne i inne pomoce dydaktyczne. </w:t>
            </w:r>
            <w:r w:rsidR="00A84830" w:rsidRPr="00506390">
              <w:rPr>
                <w:rFonts w:ascii="Corbel" w:hAnsi="Corbel"/>
                <w:sz w:val="24"/>
                <w:szCs w:val="24"/>
              </w:rPr>
              <w:t xml:space="preserve"> Funkcje podręcznika w edukacji wczesnoszkolnej</w:t>
            </w:r>
            <w:r>
              <w:rPr>
                <w:rFonts w:ascii="Corbel" w:hAnsi="Corbel"/>
                <w:sz w:val="24"/>
                <w:szCs w:val="24"/>
              </w:rPr>
              <w:t>. Dyskusja nad zasadnością wykorzystywania podręczników w edukacji wczesnoszkolnej.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Planowanie pracy pedagogicznej. Przygotowanie się nauczyciela do zajęć pod względem merytorycznym, metodycznym  i organizacyjnym.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Strategie nauczania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Scenariusz zajęć zintegrowanych. Operacjonalizacja celów edukacyjnych, metody, formy, środki dydaktyczne wykorzystywane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Analiza scenariuszy zajęć do klas I-III  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kształtującej</w:t>
            </w:r>
            <w:r>
              <w:rPr>
                <w:rFonts w:ascii="Corbel" w:hAnsi="Corbel"/>
                <w:sz w:val="24"/>
                <w:szCs w:val="24"/>
              </w:rPr>
              <w:t xml:space="preserve"> – wspierającej rozwój ucznia.</w:t>
            </w:r>
          </w:p>
        </w:tc>
      </w:tr>
      <w:tr w:rsidR="009E4153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53" w:rsidRPr="00506390" w:rsidRDefault="009E4153" w:rsidP="00D90D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ocen opisowych oraz </w:t>
            </w:r>
            <w:r w:rsidR="00D90D40">
              <w:rPr>
                <w:rFonts w:ascii="Corbel" w:hAnsi="Corbel"/>
                <w:sz w:val="24"/>
                <w:szCs w:val="24"/>
              </w:rPr>
              <w:t xml:space="preserve">próby </w:t>
            </w:r>
            <w:r>
              <w:rPr>
                <w:rFonts w:ascii="Corbel" w:hAnsi="Corbel"/>
                <w:sz w:val="24"/>
                <w:szCs w:val="24"/>
              </w:rPr>
              <w:t>redagowani</w:t>
            </w:r>
            <w:r w:rsidR="00D90D40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bieżącej i sumującej oceny opisowej ucznia edukacji wczesnoszkolnej.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rodzicami.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Diagnostyka pedagogiczna jako dziedzina poznawania ucznia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BC3313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13" w:rsidRPr="00506390" w:rsidRDefault="00BC3313" w:rsidP="00BC33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Indywidualizacja w procesie kształcenia uczniów klas I-III. Nauczanie wielopoziomowe. Dostosowywanie działań pedagogicznych do potrzeb i możliwości dziecka. Praca z uczniem </w:t>
            </w:r>
            <w:r>
              <w:rPr>
                <w:rFonts w:ascii="Corbel" w:hAnsi="Corbel"/>
                <w:sz w:val="24"/>
                <w:szCs w:val="24"/>
              </w:rPr>
              <w:t>o specjalnych potrzebach edukacyjnych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Ład klasowy, porządek, zapobieganie </w:t>
            </w:r>
            <w:proofErr w:type="spellStart"/>
            <w:r w:rsidRPr="00506390">
              <w:rPr>
                <w:rFonts w:ascii="Corbel" w:hAnsi="Corbel"/>
                <w:sz w:val="24"/>
                <w:szCs w:val="24"/>
              </w:rPr>
              <w:t>zachowaniom</w:t>
            </w:r>
            <w:proofErr w:type="spellEnd"/>
            <w:r w:rsidRPr="00506390">
              <w:rPr>
                <w:rFonts w:ascii="Corbel" w:hAnsi="Corbel"/>
                <w:sz w:val="24"/>
                <w:szCs w:val="24"/>
              </w:rPr>
              <w:t xml:space="preserve"> dysfunkcyjnym uczniów, sposoby rozwiązywania sytuacji problemowych w klasie.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Rozwijanie zainteresowań uczniów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9E4153">
              <w:rPr>
                <w:rFonts w:ascii="Corbel" w:hAnsi="Corbel"/>
                <w:sz w:val="24"/>
                <w:szCs w:val="24"/>
              </w:rPr>
              <w:t>Praca z uczniem zdolnym.</w:t>
            </w:r>
          </w:p>
        </w:tc>
      </w:tr>
      <w:tr w:rsidR="009E4153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53" w:rsidRPr="00506390" w:rsidRDefault="00357195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</w:t>
            </w:r>
            <w:r w:rsidR="0001757B">
              <w:rPr>
                <w:rFonts w:ascii="Corbel" w:hAnsi="Corbel"/>
                <w:sz w:val="24"/>
                <w:szCs w:val="24"/>
              </w:rPr>
              <w:t xml:space="preserve"> w edukacji wczesnoszkolnej</w:t>
            </w:r>
            <w:r>
              <w:rPr>
                <w:rFonts w:ascii="Corbel" w:hAnsi="Corbel"/>
                <w:sz w:val="24"/>
                <w:szCs w:val="24"/>
              </w:rPr>
              <w:t>. Rodzaje prac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 xml:space="preserve"> domo</w:t>
            </w:r>
            <w:r>
              <w:rPr>
                <w:rFonts w:ascii="Corbel" w:hAnsi="Corbel"/>
                <w:sz w:val="24"/>
                <w:szCs w:val="24"/>
              </w:rPr>
              <w:t xml:space="preserve">wych, sposoby ich 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>zadawania i kontrolowania.</w:t>
            </w:r>
            <w:r w:rsidR="009E41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9E415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  <w:tr w:rsidR="00357195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95" w:rsidRDefault="00357195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65DD">
              <w:rPr>
                <w:rFonts w:ascii="Corbel" w:hAnsi="Corbel"/>
                <w:sz w:val="24"/>
                <w:szCs w:val="24"/>
              </w:rPr>
              <w:t>Budowanie autorytetu nauczyciela w relacjach z innymi podmiotami edukacyjnymi</w:t>
            </w:r>
            <w:r>
              <w:rPr>
                <w:rFonts w:ascii="Corbel" w:hAnsi="Corbel"/>
                <w:sz w:val="24"/>
                <w:szCs w:val="24"/>
              </w:rPr>
              <w:t xml:space="preserve"> – refleksja </w:t>
            </w:r>
          </w:p>
          <w:p w:rsidR="00357195" w:rsidRPr="00506390" w:rsidRDefault="00357195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dyskusja dotycząca poziomu swojej wiedzy i umiejętności</w:t>
            </w:r>
            <w:r w:rsidR="00D150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7B492B" w:rsidRPr="00A84830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D150AB" w:rsidRDefault="007B492B" w:rsidP="007B492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:rsidR="007B492B" w:rsidRDefault="007B492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  <w:r w:rsidR="00D150AB">
        <w:rPr>
          <w:rFonts w:ascii="Corbel" w:hAnsi="Corbel"/>
          <w:b w:val="0"/>
          <w:smallCaps w:val="0"/>
          <w:szCs w:val="24"/>
        </w:rPr>
        <w:t>– projektowanie działań wychowawczych i edukacyjnych, analiza konspektów zajęć i ich ocena, formułowanie celów operacyjnych oraz ocen opisowych</w:t>
      </w:r>
    </w:p>
    <w:p w:rsidR="00D150AB" w:rsidRDefault="00D150A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B492B" w:rsidRPr="009C54AE" w:rsidTr="008249E3">
        <w:tc>
          <w:tcPr>
            <w:tcW w:w="1985" w:type="dxa"/>
            <w:vAlign w:val="center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Metody oceny efektów uczenia </w:t>
            </w:r>
            <w:proofErr w:type="spellStart"/>
            <w:r w:rsidRPr="00E812FA">
              <w:rPr>
                <w:rFonts w:ascii="Corbel" w:hAnsi="Corbel"/>
                <w:sz w:val="24"/>
                <w:szCs w:val="24"/>
              </w:rPr>
              <w:t>sie</w:t>
            </w:r>
            <w:proofErr w:type="spellEnd"/>
          </w:p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(np.: kolokwium, egzamin ustny, egzamin pisemny, </w:t>
            </w:r>
            <w:r w:rsidRPr="00E812FA">
              <w:rPr>
                <w:rFonts w:ascii="Corbel" w:hAnsi="Corbel"/>
                <w:sz w:val="24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lastRenderedPageBreak/>
              <w:t xml:space="preserve">Forma zajęć dydaktycznych </w:t>
            </w:r>
          </w:p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lastRenderedPageBreak/>
              <w:t xml:space="preserve">(w, </w:t>
            </w:r>
            <w:proofErr w:type="spellStart"/>
            <w:r w:rsidRPr="00E812F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E812FA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7B492B" w:rsidRPr="009C54AE" w:rsidTr="007E2553">
        <w:tc>
          <w:tcPr>
            <w:tcW w:w="1985" w:type="dxa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812FA">
              <w:rPr>
                <w:rFonts w:ascii="Corbel" w:hAnsi="Corbel"/>
                <w:sz w:val="24"/>
                <w:szCs w:val="24"/>
              </w:rPr>
              <w:lastRenderedPageBreak/>
              <w:t>ek</w:t>
            </w:r>
            <w:proofErr w:type="spellEnd"/>
            <w:r w:rsidRPr="00E812FA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7B492B" w:rsidRPr="00E812FA" w:rsidRDefault="004A4EAD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vAlign w:val="center"/>
          </w:tcPr>
          <w:p w:rsidR="007B492B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B492B" w:rsidRPr="009C54AE" w:rsidTr="007E2553">
        <w:tc>
          <w:tcPr>
            <w:tcW w:w="1985" w:type="dxa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:rsidR="007B492B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4A4EAD" w:rsidRPr="00E812FA"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  <w:vAlign w:val="center"/>
          </w:tcPr>
          <w:p w:rsidR="007B492B" w:rsidRPr="00E812FA" w:rsidRDefault="00C81526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wiczenia</w:t>
            </w:r>
            <w:r w:rsidR="004A4EAD" w:rsidRPr="00E812FA">
              <w:rPr>
                <w:rFonts w:ascii="Corbel" w:hAnsi="Corbel"/>
                <w:sz w:val="24"/>
                <w:szCs w:val="24"/>
              </w:rPr>
              <w:t>, wykład</w:t>
            </w:r>
          </w:p>
        </w:tc>
      </w:tr>
      <w:tr w:rsidR="00285DE7" w:rsidRPr="009C54AE" w:rsidTr="007E2553">
        <w:tc>
          <w:tcPr>
            <w:tcW w:w="1985" w:type="dxa"/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:rsidR="00285DE7" w:rsidRPr="00E812FA" w:rsidRDefault="004A4EAD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285DE7" w:rsidRPr="00E812FA" w:rsidRDefault="00C81526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285DE7" w:rsidRPr="009C54AE" w:rsidTr="007E25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85DE7" w:rsidRPr="009C54AE" w:rsidTr="007E25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85DE7" w:rsidRPr="009C54AE" w:rsidTr="007E25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:rsidR="007B492B" w:rsidRPr="009C54AE" w:rsidRDefault="007B492B" w:rsidP="00E812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:rsidTr="008249E3">
        <w:tc>
          <w:tcPr>
            <w:tcW w:w="9670" w:type="dxa"/>
          </w:tcPr>
          <w:p w:rsidR="007B492B" w:rsidRPr="009C54AE" w:rsidRDefault="00D81FFE" w:rsidP="003946C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(dopuszczalna jest jedna nieobecność)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i aktywność w zajęciach (plusy za aktywność), opracowanie w grupach scenariusza spotkania z rodzicami, opracowanie w grupach metryczki konspektu zajęć zintegrowanych,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 w:rsidR="009E1DA2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z egzaminu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B492B" w:rsidRPr="009C54AE" w:rsidTr="008249E3">
        <w:tc>
          <w:tcPr>
            <w:tcW w:w="4962" w:type="dxa"/>
            <w:vAlign w:val="center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05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7B492B" w:rsidRPr="009C54AE" w:rsidRDefault="00337C94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337C94" w:rsidRDefault="007B492B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:rsidR="007B492B" w:rsidRPr="009C54AE" w:rsidRDefault="00337C94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  <w:vAlign w:val="center"/>
          </w:tcPr>
          <w:p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337C94" w:rsidRDefault="007B492B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:rsidR="007B492B" w:rsidRPr="009C54AE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vAlign w:val="center"/>
          </w:tcPr>
          <w:p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B492B" w:rsidRPr="009C54AE" w:rsidTr="008249E3">
        <w:trPr>
          <w:trHeight w:val="397"/>
        </w:trPr>
        <w:tc>
          <w:tcPr>
            <w:tcW w:w="3544" w:type="dxa"/>
          </w:tcPr>
          <w:p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B492B" w:rsidRPr="009C54AE" w:rsidTr="008249E3">
        <w:trPr>
          <w:trHeight w:val="397"/>
        </w:trPr>
        <w:tc>
          <w:tcPr>
            <w:tcW w:w="3544" w:type="dxa"/>
          </w:tcPr>
          <w:p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B492B" w:rsidRPr="009C54AE" w:rsidTr="008249E3">
        <w:trPr>
          <w:trHeight w:val="397"/>
        </w:trPr>
        <w:tc>
          <w:tcPr>
            <w:tcW w:w="7513" w:type="dxa"/>
          </w:tcPr>
          <w:p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>Filipiak E.,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7E2553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</w:t>
            </w:r>
            <w:r w:rsidR="002459AF" w:rsidRPr="007E2553">
              <w:rPr>
                <w:rFonts w:ascii="Corbel" w:hAnsi="Corbel"/>
                <w:sz w:val="24"/>
                <w:szCs w:val="24"/>
              </w:rPr>
              <w:t xml:space="preserve">GWP, </w:t>
            </w:r>
            <w:r w:rsidRPr="007E2553">
              <w:rPr>
                <w:rFonts w:ascii="Corbel" w:hAnsi="Corbel"/>
                <w:sz w:val="24"/>
                <w:szCs w:val="24"/>
              </w:rPr>
              <w:t>Sopot 2012.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>Impuls,</w:t>
            </w:r>
            <w:r w:rsidR="00677233" w:rsidRPr="007E2553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Kraków </w:t>
            </w:r>
            <w:r w:rsidRPr="007E2553">
              <w:rPr>
                <w:rFonts w:ascii="Corbel" w:hAnsi="Corbel"/>
                <w:sz w:val="24"/>
                <w:szCs w:val="24"/>
              </w:rPr>
              <w:lastRenderedPageBreak/>
              <w:t>2014.</w:t>
            </w:r>
          </w:p>
          <w:p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>-Pustkowska M.  (red.)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3F3DE4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677233" w:rsidRPr="00677233" w:rsidRDefault="00677233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</w:tc>
      </w:tr>
      <w:tr w:rsidR="007B492B" w:rsidRPr="009C54AE" w:rsidTr="008249E3">
        <w:trPr>
          <w:trHeight w:val="397"/>
        </w:trPr>
        <w:tc>
          <w:tcPr>
            <w:tcW w:w="7513" w:type="dxa"/>
          </w:tcPr>
          <w:p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7E2553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E2553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7E2553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7E2553">
              <w:rPr>
                <w:rFonts w:ascii="Corbel" w:hAnsi="Corbel"/>
                <w:sz w:val="24"/>
                <w:szCs w:val="24"/>
              </w:rPr>
              <w:t>j,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 xml:space="preserve"> Impuls,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Kraków 2008.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7E2553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:rsidR="003F3DE4" w:rsidRDefault="003F3DE4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6C1EAA" w:rsidRPr="00F8691B" w:rsidRDefault="006C1EAA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proofErr w:type="spellStart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</w:t>
            </w:r>
            <w:proofErr w:type="spellEnd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C636E" w:rsidRDefault="008C636E"/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215" w:rsidRDefault="00777215" w:rsidP="007B492B">
      <w:pPr>
        <w:spacing w:after="0" w:line="240" w:lineRule="auto"/>
      </w:pPr>
      <w:r>
        <w:separator/>
      </w:r>
    </w:p>
  </w:endnote>
  <w:endnote w:type="continuationSeparator" w:id="0">
    <w:p w:rsidR="00777215" w:rsidRDefault="00777215" w:rsidP="007B4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215" w:rsidRDefault="00777215" w:rsidP="007B492B">
      <w:pPr>
        <w:spacing w:after="0" w:line="240" w:lineRule="auto"/>
      </w:pPr>
      <w:r>
        <w:separator/>
      </w:r>
    </w:p>
  </w:footnote>
  <w:footnote w:type="continuationSeparator" w:id="0">
    <w:p w:rsidR="00777215" w:rsidRDefault="00777215" w:rsidP="007B492B">
      <w:pPr>
        <w:spacing w:after="0" w:line="240" w:lineRule="auto"/>
      </w:pPr>
      <w:r>
        <w:continuationSeparator/>
      </w:r>
    </w:p>
  </w:footnote>
  <w:footnote w:id="1">
    <w:p w:rsidR="007B492B" w:rsidRDefault="007B492B" w:rsidP="007B492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7A69C7"/>
    <w:multiLevelType w:val="hybridMultilevel"/>
    <w:tmpl w:val="989038DA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65AA08C3"/>
    <w:multiLevelType w:val="hybridMultilevel"/>
    <w:tmpl w:val="C8FE4C7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2B"/>
    <w:rsid w:val="0001757B"/>
    <w:rsid w:val="00056C7D"/>
    <w:rsid w:val="00063111"/>
    <w:rsid w:val="00063402"/>
    <w:rsid w:val="0006593C"/>
    <w:rsid w:val="0009553C"/>
    <w:rsid w:val="00097F6C"/>
    <w:rsid w:val="000E2F33"/>
    <w:rsid w:val="0013432E"/>
    <w:rsid w:val="00156630"/>
    <w:rsid w:val="00195BE2"/>
    <w:rsid w:val="001E668E"/>
    <w:rsid w:val="002459AF"/>
    <w:rsid w:val="00285DE7"/>
    <w:rsid w:val="002A6323"/>
    <w:rsid w:val="002C7AAC"/>
    <w:rsid w:val="00311BBE"/>
    <w:rsid w:val="00337C94"/>
    <w:rsid w:val="003451F1"/>
    <w:rsid w:val="00345EDF"/>
    <w:rsid w:val="00346912"/>
    <w:rsid w:val="00357195"/>
    <w:rsid w:val="003577CF"/>
    <w:rsid w:val="003839C5"/>
    <w:rsid w:val="003946CF"/>
    <w:rsid w:val="003F3DE4"/>
    <w:rsid w:val="004036F0"/>
    <w:rsid w:val="004429DD"/>
    <w:rsid w:val="00464D55"/>
    <w:rsid w:val="004A4EAD"/>
    <w:rsid w:val="004B0842"/>
    <w:rsid w:val="00524A94"/>
    <w:rsid w:val="005611EB"/>
    <w:rsid w:val="00677233"/>
    <w:rsid w:val="006C1EAA"/>
    <w:rsid w:val="006D30B3"/>
    <w:rsid w:val="007377F4"/>
    <w:rsid w:val="0074025E"/>
    <w:rsid w:val="0077615D"/>
    <w:rsid w:val="00777215"/>
    <w:rsid w:val="007B492B"/>
    <w:rsid w:val="007B66CC"/>
    <w:rsid w:val="007C4B7A"/>
    <w:rsid w:val="007C5A59"/>
    <w:rsid w:val="007D1B7C"/>
    <w:rsid w:val="007E2553"/>
    <w:rsid w:val="007E5806"/>
    <w:rsid w:val="0080576C"/>
    <w:rsid w:val="00862A14"/>
    <w:rsid w:val="008C636E"/>
    <w:rsid w:val="008C7941"/>
    <w:rsid w:val="008F3032"/>
    <w:rsid w:val="0093040B"/>
    <w:rsid w:val="009537C1"/>
    <w:rsid w:val="009765DD"/>
    <w:rsid w:val="00977797"/>
    <w:rsid w:val="009E1DA2"/>
    <w:rsid w:val="009E4153"/>
    <w:rsid w:val="00A84830"/>
    <w:rsid w:val="00AA35F8"/>
    <w:rsid w:val="00AE4A1C"/>
    <w:rsid w:val="00B14096"/>
    <w:rsid w:val="00B849BC"/>
    <w:rsid w:val="00BA52DD"/>
    <w:rsid w:val="00BC1C9E"/>
    <w:rsid w:val="00BC3313"/>
    <w:rsid w:val="00C31205"/>
    <w:rsid w:val="00C81526"/>
    <w:rsid w:val="00CA20D7"/>
    <w:rsid w:val="00CA255A"/>
    <w:rsid w:val="00CA713D"/>
    <w:rsid w:val="00CB2204"/>
    <w:rsid w:val="00CF02CB"/>
    <w:rsid w:val="00D150AB"/>
    <w:rsid w:val="00D17C17"/>
    <w:rsid w:val="00D23BD4"/>
    <w:rsid w:val="00D56269"/>
    <w:rsid w:val="00D81FFE"/>
    <w:rsid w:val="00D90D40"/>
    <w:rsid w:val="00DD42B6"/>
    <w:rsid w:val="00E24DB8"/>
    <w:rsid w:val="00E812FA"/>
    <w:rsid w:val="00ED3EB4"/>
    <w:rsid w:val="00EF7562"/>
    <w:rsid w:val="00F05110"/>
    <w:rsid w:val="00F8691B"/>
    <w:rsid w:val="00FB4867"/>
    <w:rsid w:val="00FB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62434"/>
  <w15:docId w15:val="{8125218D-2388-42A3-8E17-3B60EFDB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492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49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49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49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B492B"/>
    <w:rPr>
      <w:vertAlign w:val="superscript"/>
    </w:rPr>
  </w:style>
  <w:style w:type="paragraph" w:customStyle="1" w:styleId="Punktygwne">
    <w:name w:val="Punkty główne"/>
    <w:basedOn w:val="Normalny"/>
    <w:rsid w:val="007B49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B49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B49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B49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B49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B49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B49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B49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49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492B"/>
    <w:rPr>
      <w:rFonts w:ascii="Calibri" w:eastAsia="Calibri" w:hAnsi="Calibri" w:cs="Times New Roman"/>
    </w:rPr>
  </w:style>
  <w:style w:type="paragraph" w:customStyle="1" w:styleId="Akapitzlist1">
    <w:name w:val="Akapit z listą1"/>
    <w:rsid w:val="003F3DE4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1680</Words>
  <Characters>10080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23</cp:revision>
  <dcterms:created xsi:type="dcterms:W3CDTF">2019-10-23T12:52:00Z</dcterms:created>
  <dcterms:modified xsi:type="dcterms:W3CDTF">2023-04-20T12:14:00Z</dcterms:modified>
</cp:coreProperties>
</file>