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13C45">
        <w:rPr>
          <w:rFonts w:ascii="Corbel" w:hAnsi="Corbel"/>
          <w:b/>
          <w:smallCaps/>
          <w:sz w:val="24"/>
          <w:szCs w:val="24"/>
        </w:rPr>
        <w:t>2020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813C45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3C45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  <w:bookmarkStart w:id="0" w:name="_GoBack"/>
        <w:bookmarkEnd w:id="0"/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proofErr w:type="spellStart"/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n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>Wyjaśni r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>e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a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tii..  Student zdefiniuje pojęcie postawy, wymieni jej el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e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</w:t>
            </w:r>
            <w:r w:rsidR="00BA7D12">
              <w:rPr>
                <w:rFonts w:ascii="Corbel" w:hAnsi="Corbel"/>
              </w:rPr>
              <w:t>n</w:t>
            </w:r>
            <w:r w:rsidR="00BA7D12">
              <w:rPr>
                <w:rFonts w:ascii="Corbel" w:hAnsi="Corbel"/>
              </w:rPr>
              <w:t>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</w:t>
            </w:r>
            <w:r w:rsidR="003C0776" w:rsidRPr="00CE427A">
              <w:rPr>
                <w:rFonts w:ascii="Corbel" w:hAnsi="Corbel"/>
                <w:color w:val="auto"/>
              </w:rPr>
              <w:t>z</w:t>
            </w:r>
            <w:r w:rsidR="003C0776" w:rsidRPr="00CE427A">
              <w:rPr>
                <w:rFonts w:ascii="Corbel" w:hAnsi="Corbel"/>
                <w:color w:val="auto"/>
              </w:rPr>
              <w:t>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</w:t>
            </w:r>
            <w:r w:rsidR="002E2775">
              <w:rPr>
                <w:rFonts w:ascii="Corbel" w:hAnsi="Corbel"/>
                <w:color w:val="auto"/>
              </w:rPr>
              <w:t>e</w:t>
            </w:r>
            <w:r w:rsidR="002E2775">
              <w:rPr>
                <w:rFonts w:ascii="Corbel" w:hAnsi="Corbel"/>
                <w:color w:val="auto"/>
              </w:rPr>
              <w:t xml:space="preserve">ryzuje procesy tworzenia się grup </w:t>
            </w:r>
            <w:r w:rsidR="00BE2480">
              <w:rPr>
                <w:rFonts w:ascii="Corbel" w:hAnsi="Corbel"/>
                <w:color w:val="auto"/>
              </w:rPr>
              <w:t>oraz uprzedzeń i stere</w:t>
            </w:r>
            <w:r w:rsidR="00BE2480">
              <w:rPr>
                <w:rFonts w:ascii="Corbel" w:hAnsi="Corbel"/>
                <w:color w:val="auto"/>
              </w:rPr>
              <w:t>o</w:t>
            </w:r>
            <w:r w:rsidR="00BE2480">
              <w:rPr>
                <w:rFonts w:ascii="Corbel" w:hAnsi="Corbel"/>
                <w:color w:val="auto"/>
              </w:rPr>
              <w:t xml:space="preserve">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</w:t>
            </w:r>
            <w:r w:rsidR="00BE2480">
              <w:rPr>
                <w:rFonts w:ascii="Corbel" w:hAnsi="Corbel"/>
                <w:color w:val="auto"/>
              </w:rPr>
              <w:t>o</w:t>
            </w:r>
            <w:r w:rsidR="00BE2480">
              <w:rPr>
                <w:rFonts w:ascii="Corbel" w:hAnsi="Corbel"/>
                <w:color w:val="auto"/>
              </w:rPr>
              <w:t xml:space="preserve">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</w:t>
            </w:r>
            <w:r w:rsidRPr="00CE427A">
              <w:rPr>
                <w:rFonts w:ascii="Corbel" w:hAnsi="Corbel"/>
                <w:sz w:val="24"/>
                <w:szCs w:val="24"/>
              </w:rPr>
              <w:t>n</w:t>
            </w:r>
            <w:r w:rsidRPr="00CE427A">
              <w:rPr>
                <w:rFonts w:ascii="Corbel" w:hAnsi="Corbel"/>
                <w:sz w:val="24"/>
                <w:szCs w:val="24"/>
              </w:rPr>
              <w:t>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F7403"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37F8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CE427A">
              <w:rPr>
                <w:rFonts w:ascii="Corbel" w:hAnsi="Corbel"/>
                <w:sz w:val="24"/>
                <w:szCs w:val="24"/>
              </w:rPr>
              <w:t>u</w:t>
            </w:r>
            <w:r w:rsidRPr="00CE427A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CE427A">
              <w:rPr>
                <w:rFonts w:ascii="Corbel" w:hAnsi="Corbel"/>
                <w:sz w:val="24"/>
                <w:szCs w:val="24"/>
              </w:rPr>
              <w:t>n</w:t>
            </w:r>
            <w:r w:rsidRPr="00CE427A">
              <w:rPr>
                <w:rFonts w:ascii="Corbel" w:hAnsi="Corbel"/>
                <w:sz w:val="24"/>
                <w:szCs w:val="24"/>
              </w:rPr>
              <w:t>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e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(2009). Człowiek wśród ludzi. Zarys psychologii społec</w:t>
            </w: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z</w:t>
            </w: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E7" w:rsidRDefault="00A96BE7" w:rsidP="00C16ABF">
      <w:pPr>
        <w:spacing w:after="0" w:line="240" w:lineRule="auto"/>
      </w:pPr>
      <w:r>
        <w:separator/>
      </w:r>
    </w:p>
  </w:endnote>
  <w:endnote w:type="continuationSeparator" w:id="0">
    <w:p w:rsidR="00A96BE7" w:rsidRDefault="00A96B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E7" w:rsidRDefault="00A96BE7" w:rsidP="00C16ABF">
      <w:pPr>
        <w:spacing w:after="0" w:line="240" w:lineRule="auto"/>
      </w:pPr>
      <w:r>
        <w:separator/>
      </w:r>
    </w:p>
  </w:footnote>
  <w:footnote w:type="continuationSeparator" w:id="0">
    <w:p w:rsidR="00A96BE7" w:rsidRDefault="00A96BE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041F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D6E91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3C45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8DF"/>
    <w:rsid w:val="00950DAC"/>
    <w:rsid w:val="00954A0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6BE7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047A9-126E-41BC-8C00-7F747CDC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923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2019-11-04T16:38:00Z</dcterms:created>
  <dcterms:modified xsi:type="dcterms:W3CDTF">2021-01-22T10:55:00Z</dcterms:modified>
</cp:coreProperties>
</file>