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070" w:rsidRPr="00E960BB" w:rsidRDefault="00EC2070" w:rsidP="00EC207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B536B" w:rsidRPr="00E960BB">
        <w:rPr>
          <w:rFonts w:ascii="Corbel" w:hAnsi="Corbel"/>
          <w:bCs/>
          <w:i/>
        </w:rPr>
        <w:t xml:space="preserve">Załącznik nr 1.5 do Zarządzenia Rektora UR  nr </w:t>
      </w:r>
      <w:r w:rsidR="00DB536B">
        <w:rPr>
          <w:rFonts w:ascii="Corbel" w:hAnsi="Corbel"/>
          <w:bCs/>
          <w:i/>
        </w:rPr>
        <w:t>7</w:t>
      </w:r>
      <w:r w:rsidR="00DB536B" w:rsidRPr="00E960BB">
        <w:rPr>
          <w:rFonts w:ascii="Corbel" w:hAnsi="Corbel"/>
          <w:bCs/>
          <w:i/>
        </w:rPr>
        <w:t>/20</w:t>
      </w:r>
      <w:r w:rsidR="00DB536B">
        <w:rPr>
          <w:rFonts w:ascii="Corbel" w:hAnsi="Corbel"/>
          <w:bCs/>
          <w:i/>
        </w:rPr>
        <w:t>23</w:t>
      </w:r>
    </w:p>
    <w:p w:rsidR="00EC2070" w:rsidRPr="009C54AE" w:rsidRDefault="00EC2070" w:rsidP="00EC20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C2070" w:rsidRPr="009C54AE" w:rsidRDefault="00EC2070" w:rsidP="00EC20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F6FAD">
        <w:rPr>
          <w:rFonts w:ascii="Corbel" w:hAnsi="Corbel"/>
          <w:i/>
          <w:smallCaps/>
          <w:sz w:val="24"/>
          <w:szCs w:val="24"/>
        </w:rPr>
        <w:t>2024-2029</w:t>
      </w:r>
    </w:p>
    <w:p w:rsidR="00EC2070" w:rsidRDefault="00EC2070" w:rsidP="00EC20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C2070" w:rsidRPr="00EA4832" w:rsidRDefault="00EC2070" w:rsidP="00EC20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6C00B0">
        <w:rPr>
          <w:rFonts w:ascii="Corbel" w:hAnsi="Corbel"/>
          <w:sz w:val="20"/>
          <w:szCs w:val="20"/>
        </w:rPr>
        <w:t>2</w:t>
      </w:r>
      <w:r w:rsidR="008F6FAD">
        <w:rPr>
          <w:rFonts w:ascii="Corbel" w:hAnsi="Corbel"/>
          <w:sz w:val="20"/>
          <w:szCs w:val="20"/>
        </w:rPr>
        <w:t>4</w:t>
      </w:r>
      <w:r w:rsidR="006C00B0">
        <w:rPr>
          <w:rFonts w:ascii="Corbel" w:hAnsi="Corbel"/>
          <w:sz w:val="20"/>
          <w:szCs w:val="20"/>
        </w:rPr>
        <w:t>/202</w:t>
      </w:r>
      <w:r w:rsidR="008F6FAD">
        <w:rPr>
          <w:rFonts w:ascii="Corbel" w:hAnsi="Corbel"/>
          <w:sz w:val="20"/>
          <w:szCs w:val="20"/>
        </w:rPr>
        <w:t>5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D63C3" w:rsidRPr="006643EF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3EF"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D63C3" w:rsidRPr="009C54AE" w:rsidRDefault="00D57314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D63C3" w:rsidRPr="009C54AE" w:rsidRDefault="00D57314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                                                                                                                                                                          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D63C3" w:rsidRPr="009C54AE" w:rsidRDefault="001B78CA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D63C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3C62B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3C62BE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D63C3" w:rsidRPr="009C54AE" w:rsidRDefault="001B78CA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CD63C3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EC2070" w:rsidRPr="009C54AE" w:rsidRDefault="00EC2070" w:rsidP="00EC207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EC2070" w:rsidRPr="009C54AE" w:rsidRDefault="00EC2070" w:rsidP="00EC2070">
      <w:pPr>
        <w:pStyle w:val="Podpunkty"/>
        <w:ind w:left="0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C2070" w:rsidRPr="009C54AE" w:rsidRDefault="00EC2070" w:rsidP="00EC207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C2070" w:rsidRPr="009C54AE" w:rsidTr="0000181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70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C2070" w:rsidRPr="009C54AE" w:rsidTr="000018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2070" w:rsidRPr="009C54AE" w:rsidRDefault="00EC2070" w:rsidP="00EC207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C2070" w:rsidRPr="009C54AE" w:rsidRDefault="00EC2070" w:rsidP="00EC207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C2070" w:rsidRPr="009C54AE" w:rsidRDefault="00EC2070" w:rsidP="00EC207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C2070" w:rsidRPr="00687F67" w:rsidRDefault="00EC2070" w:rsidP="00EC207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EC2070" w:rsidRPr="009C54AE" w:rsidRDefault="00EC2070" w:rsidP="00EC207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C2070" w:rsidRPr="00CD63C3" w:rsidRDefault="00EC2070" w:rsidP="00EC2070">
      <w:pPr>
        <w:rPr>
          <w:rFonts w:ascii="Corbel" w:hAnsi="Corbel"/>
        </w:rPr>
      </w:pPr>
      <w:r w:rsidRPr="00CD63C3">
        <w:rPr>
          <w:rFonts w:ascii="Corbel" w:hAnsi="Corbel"/>
        </w:rPr>
        <w:t>Zaliczenie</w:t>
      </w:r>
      <w:r w:rsidR="005208B0">
        <w:rPr>
          <w:rFonts w:ascii="Corbel" w:hAnsi="Corbel"/>
        </w:rPr>
        <w:t xml:space="preserve"> z oceną</w:t>
      </w:r>
    </w:p>
    <w:p w:rsidR="00EC2070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C2070" w:rsidRPr="009C54AE" w:rsidTr="0000181C">
        <w:tc>
          <w:tcPr>
            <w:tcW w:w="9670" w:type="dxa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:rsidR="00EC2070" w:rsidRPr="00C05F44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C2070" w:rsidRPr="00C05F44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</w:p>
    <w:p w:rsidR="00EC2070" w:rsidRDefault="00EC2070" w:rsidP="00EC207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C2070" w:rsidRDefault="00EC2070" w:rsidP="00EC207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</w:t>
            </w:r>
            <w:r w:rsidR="003C62BE">
              <w:rPr>
                <w:rFonts w:ascii="Corbel" w:hAnsi="Corbel" w:cs="Calibri"/>
                <w:b w:val="0"/>
                <w:sz w:val="24"/>
                <w:szCs w:val="24"/>
              </w:rPr>
              <w:t xml:space="preserve">tarium pojęciowym antropologii </w:t>
            </w: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(w tym antropologii kultury), jej podstawowymi teoriami i osiągnięciami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zachęcenie słuchaczy do przyjmowania postaw otwartości na inne kultury i społeczeństwa, a także docenienia i troski  o spuściznę kulturową swojego regionu</w:t>
            </w: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EC2070" w:rsidRPr="00CD63C3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C2070" w:rsidRDefault="00EC2070" w:rsidP="00EC207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EC2070" w:rsidRPr="009C54AE" w:rsidRDefault="00EC2070" w:rsidP="00EC207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C2070" w:rsidRPr="00CD63C3" w:rsidTr="0000181C">
        <w:tc>
          <w:tcPr>
            <w:tcW w:w="1701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smallCaps w:val="0"/>
                <w:szCs w:val="24"/>
              </w:rPr>
              <w:t>EK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D63C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2070" w:rsidRPr="00CD63C3" w:rsidTr="003C62BE"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0018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Student  scharakteryzuje z perspektywy antropologicznej funkcje i rolę kultury w życiu jednostki i społeczeństw, wyjaśni z punktu widzenia antropologii kultury źródła negatywnych postaw wobec innego/inności , ale także wskaże na pożądane działania, na rzecz wychowania jako spotkania w dialogu, wychowania do odpowiedzialnej wolności oraz społeczeństwa wielokulturowego.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3C62BE" w:rsidRDefault="00EC2070" w:rsidP="003C62BE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PPiW.W01</w:t>
            </w:r>
          </w:p>
        </w:tc>
      </w:tr>
      <w:tr w:rsidR="00EC2070" w:rsidRPr="00CD63C3" w:rsidTr="003C62BE"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Student przeanalizuje i zinterpretuje zachowania, tak własne, jak i innych, w kontekście powszechnie przyjętych wzorców kulturowych opartych o zasady, normy etyczne  i wartości wypływające z  postawy humanistycznej, jako celu wychowania pedagogiki, formułując jednocześnie wnioski i wskazując obszary wymagające zmian oraz działań na rzecz własnego rozwoju i rozwoju innych uczestników życia społecznego, w tym, w środowisku wielokulturowym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3C62BE" w:rsidRDefault="00EC2070" w:rsidP="003C62BE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EC2070" w:rsidRPr="00CD63C3" w:rsidTr="003C62BE">
        <w:trPr>
          <w:trHeight w:val="1114"/>
        </w:trPr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3C62B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CD63C3">
              <w:rPr>
                <w:sz w:val="24"/>
                <w:szCs w:val="24"/>
              </w:rPr>
              <w:t>Student  dokonuje refleksji dotyczącej poziomu swojej wiedzy na temat wagi kultury w życiu człowieka, otwartości na innych i inne kultury/społeczeństwa oraz docenia spuściznę kulturową swojego regionu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CD63C3" w:rsidRDefault="00EC2070" w:rsidP="003C62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C2070" w:rsidRPr="009C54AE" w:rsidRDefault="00EC2070" w:rsidP="00EC207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C2070" w:rsidRPr="009C54AE" w:rsidTr="0000181C">
        <w:tc>
          <w:tcPr>
            <w:tcW w:w="9639" w:type="dxa"/>
          </w:tcPr>
          <w:p w:rsidR="00EC2070" w:rsidRPr="00EC2070" w:rsidRDefault="00EC2070" w:rsidP="0000181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C2070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 xml:space="preserve">Spotkanie z innością – u korzeni antropologii.  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Język i jego znaczenie dla kultury - h</w:t>
            </w:r>
            <w:r w:rsidRPr="003C62BE">
              <w:rPr>
                <w:rFonts w:ascii="Corbel" w:hAnsi="Corbel"/>
                <w:sz w:val="24"/>
                <w:szCs w:val="24"/>
              </w:rPr>
              <w:t>ipoteza Sapira – Whorfa. R</w:t>
            </w:r>
            <w:r w:rsidRPr="003C62BE">
              <w:rPr>
                <w:rFonts w:ascii="Corbel" w:hAnsi="Corbel"/>
                <w:bCs/>
                <w:sz w:val="24"/>
                <w:szCs w:val="24"/>
              </w:rPr>
              <w:t>ola frazeologizmów w badaniu językowego obrazu świata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Antropologiczne pojęcie ciała i sposobów obchodzenia się z nim. Ciało jako konstrukt kulturowy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Przemiany modelu rodziny w kulturze Zachodu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CD63C3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D63C3">
        <w:rPr>
          <w:rFonts w:ascii="Corbel" w:hAnsi="Corbel"/>
          <w:b w:val="0"/>
          <w:smallCaps w:val="0"/>
          <w:szCs w:val="24"/>
        </w:rPr>
        <w:t xml:space="preserve">Ćwiczenia:  analiza tekstów z dyskusją </w:t>
      </w:r>
    </w:p>
    <w:p w:rsidR="00EC2070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C2070" w:rsidRPr="009C54AE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C2070" w:rsidRPr="009C54AE" w:rsidTr="0000181C">
        <w:tc>
          <w:tcPr>
            <w:tcW w:w="1985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63C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63C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63C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C2070" w:rsidRPr="009C54AE" w:rsidTr="0000181C">
        <w:tc>
          <w:tcPr>
            <w:tcW w:w="9670" w:type="dxa"/>
          </w:tcPr>
          <w:p w:rsidR="00EC2070" w:rsidRPr="00D560B5" w:rsidRDefault="00EC2070" w:rsidP="005208B0">
            <w:pPr>
              <w:spacing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Prz</w:t>
            </w:r>
            <w:r w:rsidR="005208B0">
              <w:rPr>
                <w:rFonts w:ascii="Corbel" w:hAnsi="Corbel"/>
                <w:sz w:val="24"/>
                <w:szCs w:val="24"/>
              </w:rPr>
              <w:t xml:space="preserve">edmiot kończy się zaliczeniem </w:t>
            </w:r>
            <w:r w:rsidRPr="00CD63C3">
              <w:rPr>
                <w:rFonts w:ascii="Corbel" w:hAnsi="Corbel"/>
                <w:sz w:val="24"/>
                <w:szCs w:val="24"/>
              </w:rPr>
              <w:t>z ocen</w:t>
            </w:r>
            <w:r w:rsidR="005208B0">
              <w:rPr>
                <w:rFonts w:ascii="Corbel" w:hAnsi="Corbel"/>
                <w:sz w:val="24"/>
                <w:szCs w:val="24"/>
              </w:rPr>
              <w:t>ą</w:t>
            </w:r>
            <w:r w:rsidRPr="00CD63C3">
              <w:rPr>
                <w:rFonts w:ascii="Corbel" w:hAnsi="Corbel"/>
                <w:sz w:val="24"/>
                <w:szCs w:val="24"/>
              </w:rPr>
              <w:t>. Aby je uzyskać należy uczestniczyć w zajęciach i brać w nich aktywny udział, zaliczyć kolokwium końcowe oraz 2 lektury. Wypełnienie tego kryteriów skutkuje otrzymaniem końcowego zaliczenia</w:t>
            </w:r>
            <w:r w:rsidRPr="00D560B5">
              <w:rPr>
                <w:rFonts w:ascii="Corbel" w:hAnsi="Corbel"/>
              </w:rPr>
              <w:t>.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C2070" w:rsidRPr="009C54AE" w:rsidTr="0000181C">
        <w:tc>
          <w:tcPr>
            <w:tcW w:w="4962" w:type="dxa"/>
            <w:vAlign w:val="center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DB53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- zaliczenie lektury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zajęć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obowiązkowych lektur</w:t>
            </w:r>
          </w:p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5</w:t>
            </w:r>
          </w:p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6</w:t>
            </w:r>
          </w:p>
          <w:p w:rsidR="00EC2070" w:rsidRPr="003C62BE" w:rsidRDefault="00EC2070" w:rsidP="0000181C">
            <w:pPr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C2070" w:rsidRPr="009C54AE" w:rsidTr="0000181C">
        <w:trPr>
          <w:trHeight w:val="397"/>
        </w:trPr>
        <w:tc>
          <w:tcPr>
            <w:tcW w:w="3544" w:type="dxa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C2070" w:rsidRPr="009C54AE" w:rsidRDefault="00CD63C3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EC2070" w:rsidRPr="009C54AE" w:rsidTr="0000181C">
        <w:trPr>
          <w:trHeight w:val="397"/>
        </w:trPr>
        <w:tc>
          <w:tcPr>
            <w:tcW w:w="3544" w:type="dxa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C2070" w:rsidRPr="009C54AE" w:rsidRDefault="00CD63C3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C2070" w:rsidRPr="009C54AE" w:rsidTr="0000181C">
        <w:trPr>
          <w:trHeight w:val="397"/>
        </w:trPr>
        <w:tc>
          <w:tcPr>
            <w:tcW w:w="7513" w:type="dxa"/>
          </w:tcPr>
          <w:p w:rsidR="00EC2070" w:rsidRPr="00CD63C3" w:rsidRDefault="00EC2070" w:rsidP="003C62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/ oprac. Grzegorz Godlewski [i in.]; wstęp i red. Andrzej Mencwel. Wyd. 4, zm. i rozsz. Warszawa: Wydawnictwa Uniwersytetu Warszawskiego, cop. 2005, 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CD63C3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. Poznań. Wyd. Zysk i S-ka 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CD63C3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Salzman P.C., Rice P.C. (2009):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CD63C3">
              <w:rPr>
                <w:rFonts w:ascii="Corbel" w:hAnsi="Corbel"/>
                <w:sz w:val="24"/>
                <w:szCs w:val="24"/>
              </w:rPr>
              <w:t>, Gdańsk.  Gdańskie Wydaw. Psychologiczne</w:t>
            </w:r>
          </w:p>
        </w:tc>
      </w:tr>
      <w:tr w:rsidR="00EC2070" w:rsidRPr="009C54AE" w:rsidTr="0000181C">
        <w:trPr>
          <w:trHeight w:val="397"/>
        </w:trPr>
        <w:tc>
          <w:tcPr>
            <w:tcW w:w="7513" w:type="dxa"/>
          </w:tcPr>
          <w:p w:rsidR="00EC2070" w:rsidRPr="00CD63C3" w:rsidRDefault="00EC2070" w:rsidP="003C62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CD63C3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3C3">
              <w:rPr>
                <w:rFonts w:ascii="Corbel" w:hAnsi="Corbel" w:cs="Calibri"/>
                <w:sz w:val="24"/>
                <w:szCs w:val="24"/>
              </w:rPr>
              <w:t xml:space="preserve">Mielnik, J., Węgłowski, A., Urbański, J., Chojnowska, D., Nikodemski, M., Kisielewska, Z., … Pytko, K. (2011). </w:t>
            </w:r>
            <w:r w:rsidRPr="00CD63C3">
              <w:rPr>
                <w:rFonts w:ascii="Corbel" w:hAnsi="Corbel" w:cs="Calibri"/>
                <w:i/>
                <w:iCs/>
                <w:sz w:val="24"/>
                <w:szCs w:val="24"/>
              </w:rPr>
              <w:t>Egzotyczne cywilizacje. Poznać i zrozumieć człowieka</w:t>
            </w:r>
            <w:r w:rsidRPr="00CD63C3">
              <w:rPr>
                <w:rFonts w:ascii="Corbel" w:hAnsi="Corbel" w:cs="Calibri"/>
                <w:sz w:val="24"/>
                <w:szCs w:val="24"/>
              </w:rPr>
              <w:t>. Warszawa: G+J Gruner + Jahr Polska.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 w:cs="Calibri"/>
                <w:sz w:val="24"/>
                <w:szCs w:val="24"/>
              </w:rPr>
              <w:t xml:space="preserve">Sadler, P. (1997). </w:t>
            </w:r>
            <w:r w:rsidRPr="00CD63C3">
              <w:rPr>
                <w:rFonts w:ascii="Corbel" w:hAnsi="Corbel" w:cs="Calibri"/>
                <w:i/>
                <w:iCs/>
                <w:sz w:val="24"/>
                <w:szCs w:val="24"/>
              </w:rPr>
              <w:t>Zarządzanie w społeczeństwie postindustrialnym</w:t>
            </w:r>
            <w:r w:rsidRPr="00CD63C3">
              <w:rPr>
                <w:rFonts w:ascii="Corbel" w:hAnsi="Corbel" w:cs="Calibri"/>
                <w:sz w:val="24"/>
                <w:szCs w:val="24"/>
              </w:rPr>
              <w:t>. Kraków: Wydawnictwo Profesjonalnej Szkoły Biznesu.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EC2070" w:rsidRPr="00CD63C3" w:rsidRDefault="00EC2070" w:rsidP="003C62BE">
            <w:pPr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, Warszawa. Wyd."Pax„ </w:t>
            </w:r>
            <w:r w:rsidRPr="00CD63C3">
              <w:rPr>
                <w:rFonts w:ascii="Corbel" w:hAnsi="Corbel"/>
                <w:sz w:val="24"/>
                <w:szCs w:val="24"/>
              </w:rPr>
              <w:t>(roz.II - Wierzenia o obcych; roz. III - Portret z negatywu; roz. IV. - Różne wymiary izolacji; roz. VII - Tablice Mendelejewa)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Ashenburg K.(2009). </w:t>
            </w:r>
            <w:r w:rsidRPr="00CD63C3">
              <w:rPr>
                <w:rFonts w:ascii="Corbel" w:hAnsi="Corbel"/>
                <w:i/>
                <w:sz w:val="24"/>
                <w:szCs w:val="24"/>
              </w:rPr>
              <w:t>Historia brudu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. Warszawa: Wydawnictwo Bellona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Bauer ,W. (2016).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 ze Svini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Sekowa: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Kapllani, G., &amp; Szyler, E. T. (2009).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Krótki podręcznik przekraczania granic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Nowa Odyseja. Opowieść o kryzysie uchodźczym w Europie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Kosiński, J. (2011).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Wyd. Wielka Litera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Wydawnictwo: Dowody na Istnienie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CD63C3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Prymaka-Oniszk A. (2016).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Bieżeństwo 1915. Zapomniani uchodźcy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Wydawn.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Wydawn.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Warszawa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Zadrożyńska, A. (1983):  Homo faber i homo ludens: etnologiczny szkic o pracy w kulturach tradycyjnej i współczesnej. Warszawa. PWN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B5263" w:rsidRDefault="00AB5263"/>
    <w:sectPr w:rsidR="00AB52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A9B" w:rsidRDefault="00616A9B" w:rsidP="00EC2070">
      <w:pPr>
        <w:spacing w:after="0" w:line="240" w:lineRule="auto"/>
      </w:pPr>
      <w:r>
        <w:separator/>
      </w:r>
    </w:p>
  </w:endnote>
  <w:endnote w:type="continuationSeparator" w:id="0">
    <w:p w:rsidR="00616A9B" w:rsidRDefault="00616A9B" w:rsidP="00EC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A9B" w:rsidRDefault="00616A9B" w:rsidP="00EC2070">
      <w:pPr>
        <w:spacing w:after="0" w:line="240" w:lineRule="auto"/>
      </w:pPr>
      <w:r>
        <w:separator/>
      </w:r>
    </w:p>
  </w:footnote>
  <w:footnote w:type="continuationSeparator" w:id="0">
    <w:p w:rsidR="00616A9B" w:rsidRDefault="00616A9B" w:rsidP="00EC2070">
      <w:pPr>
        <w:spacing w:after="0" w:line="240" w:lineRule="auto"/>
      </w:pPr>
      <w:r>
        <w:continuationSeparator/>
      </w:r>
    </w:p>
  </w:footnote>
  <w:footnote w:id="1">
    <w:p w:rsidR="00EC2070" w:rsidRDefault="00EC2070" w:rsidP="00EC207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40C3A"/>
    <w:multiLevelType w:val="hybridMultilevel"/>
    <w:tmpl w:val="9EC43566"/>
    <w:lvl w:ilvl="0" w:tplc="25ACA52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3BE0AB5"/>
    <w:multiLevelType w:val="hybridMultilevel"/>
    <w:tmpl w:val="CEC263C6"/>
    <w:lvl w:ilvl="0" w:tplc="25ACA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4A32BB0"/>
    <w:multiLevelType w:val="hybridMultilevel"/>
    <w:tmpl w:val="A784F4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A7562"/>
    <w:multiLevelType w:val="hybridMultilevel"/>
    <w:tmpl w:val="E1AC0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35C0A"/>
    <w:multiLevelType w:val="hybridMultilevel"/>
    <w:tmpl w:val="5C405970"/>
    <w:lvl w:ilvl="0" w:tplc="25ACA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9A7599"/>
    <w:multiLevelType w:val="hybridMultilevel"/>
    <w:tmpl w:val="6B9E1FC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70"/>
    <w:rsid w:val="00086F54"/>
    <w:rsid w:val="001160CA"/>
    <w:rsid w:val="00155FCE"/>
    <w:rsid w:val="001B78CA"/>
    <w:rsid w:val="0032339D"/>
    <w:rsid w:val="003C325B"/>
    <w:rsid w:val="003C62BE"/>
    <w:rsid w:val="00402F46"/>
    <w:rsid w:val="004944CF"/>
    <w:rsid w:val="004A3FB7"/>
    <w:rsid w:val="005208B0"/>
    <w:rsid w:val="00616A9B"/>
    <w:rsid w:val="006C00B0"/>
    <w:rsid w:val="00807DAD"/>
    <w:rsid w:val="008A4BF1"/>
    <w:rsid w:val="008F6FAD"/>
    <w:rsid w:val="009F7898"/>
    <w:rsid w:val="00AB5263"/>
    <w:rsid w:val="00BA3554"/>
    <w:rsid w:val="00CD63C3"/>
    <w:rsid w:val="00D57314"/>
    <w:rsid w:val="00D740A6"/>
    <w:rsid w:val="00D75D2A"/>
    <w:rsid w:val="00DB536B"/>
    <w:rsid w:val="00DD7D43"/>
    <w:rsid w:val="00DF1F90"/>
    <w:rsid w:val="00EC2070"/>
    <w:rsid w:val="00ED1338"/>
    <w:rsid w:val="00F5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98C26"/>
  <w15:docId w15:val="{05E0FEC8-EFD8-440C-9388-766FEB89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20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207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20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207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2070"/>
    <w:rPr>
      <w:vertAlign w:val="superscript"/>
    </w:rPr>
  </w:style>
  <w:style w:type="paragraph" w:customStyle="1" w:styleId="Punktygwne">
    <w:name w:val="Punkty główne"/>
    <w:basedOn w:val="Normalny"/>
    <w:rsid w:val="00EC207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207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207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207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207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207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207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2070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C2070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20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207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F5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1225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User</cp:lastModifiedBy>
  <cp:revision>21</cp:revision>
  <cp:lastPrinted>2020-10-19T06:12:00Z</cp:lastPrinted>
  <dcterms:created xsi:type="dcterms:W3CDTF">2019-10-28T19:45:00Z</dcterms:created>
  <dcterms:modified xsi:type="dcterms:W3CDTF">2024-07-08T08:40:00Z</dcterms:modified>
</cp:coreProperties>
</file>