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9E33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31C3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31C38">
        <w:rPr>
          <w:rFonts w:ascii="Corbel" w:hAnsi="Corbel"/>
          <w:bCs/>
          <w:i/>
        </w:rPr>
        <w:t>23</w:t>
      </w:r>
    </w:p>
    <w:p w14:paraId="67DF79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394B8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D1799">
        <w:rPr>
          <w:rFonts w:ascii="Corbel" w:hAnsi="Corbel"/>
          <w:b/>
          <w:smallCaps/>
          <w:sz w:val="24"/>
          <w:szCs w:val="24"/>
        </w:rPr>
        <w:t xml:space="preserve"> </w:t>
      </w:r>
      <w:r w:rsidR="00F71295">
        <w:rPr>
          <w:rFonts w:ascii="Corbel" w:hAnsi="Corbel"/>
          <w:i/>
          <w:smallCaps/>
          <w:sz w:val="24"/>
          <w:szCs w:val="24"/>
        </w:rPr>
        <w:t>2024-2026</w:t>
      </w:r>
    </w:p>
    <w:p w14:paraId="4812739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6EA79DA" w14:textId="77777777" w:rsidR="0085747A" w:rsidRDefault="00445970" w:rsidP="00F71295">
      <w:pPr>
        <w:spacing w:after="0" w:line="240" w:lineRule="exact"/>
        <w:jc w:val="both"/>
        <w:rPr>
          <w:rFonts w:ascii="Corbel" w:hAnsi="Corbel"/>
          <w:i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E9344D">
        <w:rPr>
          <w:rFonts w:ascii="Corbel" w:hAnsi="Corbel"/>
          <w:sz w:val="20"/>
          <w:szCs w:val="20"/>
        </w:rPr>
        <w:t xml:space="preserve">akademicki   </w:t>
      </w:r>
      <w:r w:rsidR="00F71295">
        <w:rPr>
          <w:rFonts w:ascii="Corbel" w:hAnsi="Corbel"/>
          <w:i/>
          <w:smallCaps/>
          <w:sz w:val="24"/>
          <w:szCs w:val="24"/>
        </w:rPr>
        <w:t>2024-2025</w:t>
      </w:r>
    </w:p>
    <w:p w14:paraId="6C515791" w14:textId="77777777" w:rsidR="00F71295" w:rsidRPr="009C54AE" w:rsidRDefault="00F71295" w:rsidP="00F7129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799386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1C6516" w14:textId="77777777" w:rsidTr="00B819C8">
        <w:tc>
          <w:tcPr>
            <w:tcW w:w="2694" w:type="dxa"/>
            <w:vAlign w:val="center"/>
          </w:tcPr>
          <w:p w14:paraId="1C16BD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6C483F" w14:textId="77777777"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14:paraId="0769C455" w14:textId="77777777" w:rsidTr="00B819C8">
        <w:tc>
          <w:tcPr>
            <w:tcW w:w="2694" w:type="dxa"/>
            <w:vAlign w:val="center"/>
          </w:tcPr>
          <w:p w14:paraId="245EF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94AAC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5B2C04C" w14:textId="77777777" w:rsidTr="00B819C8">
        <w:tc>
          <w:tcPr>
            <w:tcW w:w="2694" w:type="dxa"/>
            <w:vAlign w:val="center"/>
          </w:tcPr>
          <w:p w14:paraId="7F9DB16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AB323A" w14:textId="77777777" w:rsidR="0085747A" w:rsidRPr="009C54AE" w:rsidRDefault="00AD17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5B6B0C" w14:textId="77777777" w:rsidTr="00B819C8">
        <w:tc>
          <w:tcPr>
            <w:tcW w:w="2694" w:type="dxa"/>
            <w:vAlign w:val="center"/>
          </w:tcPr>
          <w:p w14:paraId="75880C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5A7C31" w14:textId="77777777" w:rsidR="0085747A" w:rsidRPr="009C54AE" w:rsidRDefault="00AD17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35D492" w14:textId="77777777" w:rsidTr="00B819C8">
        <w:tc>
          <w:tcPr>
            <w:tcW w:w="2694" w:type="dxa"/>
            <w:vAlign w:val="center"/>
          </w:tcPr>
          <w:p w14:paraId="47267F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079041" w14:textId="77777777"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14:paraId="358A6DC5" w14:textId="77777777" w:rsidTr="00B819C8">
        <w:tc>
          <w:tcPr>
            <w:tcW w:w="2694" w:type="dxa"/>
            <w:vAlign w:val="center"/>
          </w:tcPr>
          <w:p w14:paraId="1828BF68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43AE81" w14:textId="77777777"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14:paraId="7FFBBBA6" w14:textId="77777777" w:rsidTr="00B819C8">
        <w:tc>
          <w:tcPr>
            <w:tcW w:w="2694" w:type="dxa"/>
            <w:vAlign w:val="center"/>
          </w:tcPr>
          <w:p w14:paraId="1AA1EF6B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6A8EF9" w14:textId="7620C127" w:rsidR="00D629CF" w:rsidRPr="00D90C01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629CF" w:rsidRPr="009C54AE" w14:paraId="467BF096" w14:textId="77777777" w:rsidTr="00B819C8">
        <w:tc>
          <w:tcPr>
            <w:tcW w:w="2694" w:type="dxa"/>
            <w:vAlign w:val="center"/>
          </w:tcPr>
          <w:p w14:paraId="775ABD4C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CFF52" w14:textId="77777777" w:rsidR="00D629CF" w:rsidRPr="00993173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191620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14:paraId="51AEC02F" w14:textId="77777777" w:rsidTr="00B819C8">
        <w:tc>
          <w:tcPr>
            <w:tcW w:w="2694" w:type="dxa"/>
            <w:vAlign w:val="center"/>
          </w:tcPr>
          <w:p w14:paraId="1BC997D1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D1E0EE" w14:textId="6CBBA7C9"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622D6B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 w:rsidR="00E9344D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D629CF" w:rsidRPr="009C54AE" w14:paraId="22BBD75F" w14:textId="77777777" w:rsidTr="00B819C8">
        <w:tc>
          <w:tcPr>
            <w:tcW w:w="2694" w:type="dxa"/>
            <w:vAlign w:val="center"/>
          </w:tcPr>
          <w:p w14:paraId="380FADFB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924708" w14:textId="77777777" w:rsidR="00D629CF" w:rsidRPr="00D90C01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D629CF" w:rsidRPr="009C54AE" w14:paraId="7A551950" w14:textId="77777777" w:rsidTr="00B819C8">
        <w:tc>
          <w:tcPr>
            <w:tcW w:w="2694" w:type="dxa"/>
            <w:vAlign w:val="center"/>
          </w:tcPr>
          <w:p w14:paraId="1B422CB5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B9E362" w14:textId="77777777" w:rsidR="00D629CF" w:rsidRPr="00D90C01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14:paraId="124F48DF" w14:textId="77777777" w:rsidTr="00B819C8">
        <w:tc>
          <w:tcPr>
            <w:tcW w:w="2694" w:type="dxa"/>
            <w:vAlign w:val="center"/>
          </w:tcPr>
          <w:p w14:paraId="2DB915CA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85A673" w14:textId="77777777"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D629CF" w:rsidRPr="009C54AE" w14:paraId="215BC54D" w14:textId="77777777" w:rsidTr="00B819C8">
        <w:tc>
          <w:tcPr>
            <w:tcW w:w="2694" w:type="dxa"/>
            <w:vAlign w:val="center"/>
          </w:tcPr>
          <w:p w14:paraId="06AB443E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65BEF5" w14:textId="77777777"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8ACDE0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CEC8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F095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A1461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FF995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FC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7A4FE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1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F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9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4D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1F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FA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F8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16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6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04AC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79A5" w14:textId="77777777" w:rsidR="00015B8F" w:rsidRPr="009C54AE" w:rsidRDefault="00E934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7D05" w14:textId="77777777"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E6A2" w14:textId="77777777"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A912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F7AD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5D0C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6DD9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19EB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F80E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06F5" w14:textId="77777777" w:rsidR="00015B8F" w:rsidRPr="009C54AE" w:rsidRDefault="000E58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51563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6547B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7DC34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B93550" w14:textId="77777777"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E3F129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B8B3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D57E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AD1799">
        <w:rPr>
          <w:rFonts w:ascii="Corbel" w:hAnsi="Corbel"/>
          <w:smallCaps w:val="0"/>
          <w:szCs w:val="24"/>
        </w:rPr>
        <w:t xml:space="preserve"> (z toku)</w:t>
      </w:r>
    </w:p>
    <w:p w14:paraId="054FECB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0816" w14:textId="77777777"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Egzamin, zaliczenie z oceną</w:t>
      </w:r>
    </w:p>
    <w:p w14:paraId="34F82B8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A9C2D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6EF90F" w14:textId="77777777" w:rsidTr="00745302">
        <w:tc>
          <w:tcPr>
            <w:tcW w:w="9670" w:type="dxa"/>
          </w:tcPr>
          <w:p w14:paraId="1EA476D1" w14:textId="77777777"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0A5572B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1EAE2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0BAF3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4D88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77A75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32551BC6" w14:textId="77777777" w:rsidTr="00923D7D">
        <w:tc>
          <w:tcPr>
            <w:tcW w:w="851" w:type="dxa"/>
            <w:vAlign w:val="center"/>
          </w:tcPr>
          <w:p w14:paraId="305AD9F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67D4A2" w14:textId="77777777"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14:paraId="57EAF2ED" w14:textId="77777777" w:rsidTr="00923D7D">
        <w:tc>
          <w:tcPr>
            <w:tcW w:w="851" w:type="dxa"/>
            <w:vAlign w:val="center"/>
          </w:tcPr>
          <w:p w14:paraId="06175B5E" w14:textId="77777777"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18CFDB" w14:textId="77777777"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14:paraId="6B765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E5CF0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9431B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13DD212" w14:textId="77777777" w:rsidTr="0071620A">
        <w:tc>
          <w:tcPr>
            <w:tcW w:w="1701" w:type="dxa"/>
            <w:vAlign w:val="center"/>
          </w:tcPr>
          <w:p w14:paraId="0E784CF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2CC7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F59A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064C8D" w14:textId="77777777" w:rsidTr="005E6E85">
        <w:tc>
          <w:tcPr>
            <w:tcW w:w="1701" w:type="dxa"/>
          </w:tcPr>
          <w:p w14:paraId="6BB0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11170B" w14:textId="77777777"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AE0519" w14:textId="77777777"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85747A" w:rsidRPr="009C54AE" w14:paraId="5D64F3B9" w14:textId="77777777" w:rsidTr="005E6E85">
        <w:tc>
          <w:tcPr>
            <w:tcW w:w="1701" w:type="dxa"/>
          </w:tcPr>
          <w:p w14:paraId="0AB387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52CE08" w14:textId="77777777"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B6DDBA" w14:textId="77777777"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K_W12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14:paraId="4A3EA119" w14:textId="77777777" w:rsidTr="005E6E85">
        <w:tc>
          <w:tcPr>
            <w:tcW w:w="1701" w:type="dxa"/>
          </w:tcPr>
          <w:p w14:paraId="04E6E12B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858E3BF" w14:textId="77777777"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525E7E8" w14:textId="77777777"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14:paraId="4E47404A" w14:textId="77777777" w:rsidTr="005E6E85">
        <w:tc>
          <w:tcPr>
            <w:tcW w:w="1701" w:type="dxa"/>
          </w:tcPr>
          <w:p w14:paraId="5FB7129F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D52561A" w14:textId="77777777"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realizacji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ABDCBFC" w14:textId="77777777"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K_U04</w:t>
            </w:r>
          </w:p>
        </w:tc>
      </w:tr>
      <w:tr w:rsidR="00CE4633" w:rsidRPr="009C54AE" w14:paraId="0F071527" w14:textId="77777777" w:rsidTr="005E6E85">
        <w:tc>
          <w:tcPr>
            <w:tcW w:w="1701" w:type="dxa"/>
          </w:tcPr>
          <w:p w14:paraId="1E7A2423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EC9109B" w14:textId="77777777"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28EE580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14:paraId="1DC3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E503F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3D7005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35C88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2AC723" w14:textId="77777777" w:rsidTr="00923D7D">
        <w:tc>
          <w:tcPr>
            <w:tcW w:w="9639" w:type="dxa"/>
          </w:tcPr>
          <w:p w14:paraId="0C59B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AF0ABC9" w14:textId="77777777" w:rsidTr="005F27DF">
        <w:trPr>
          <w:trHeight w:val="230"/>
        </w:trPr>
        <w:tc>
          <w:tcPr>
            <w:tcW w:w="9639" w:type="dxa"/>
          </w:tcPr>
          <w:p w14:paraId="4C2678AF" w14:textId="77777777"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14:paraId="33AA86C4" w14:textId="77777777" w:rsidTr="005F27DF">
        <w:trPr>
          <w:trHeight w:val="1152"/>
        </w:trPr>
        <w:tc>
          <w:tcPr>
            <w:tcW w:w="9639" w:type="dxa"/>
          </w:tcPr>
          <w:p w14:paraId="7DFB3288" w14:textId="77777777"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14:paraId="28CE76A1" w14:textId="77777777"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14:paraId="13A9D5A2" w14:textId="77777777"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14:paraId="757564D7" w14:textId="77777777"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14:paraId="1F32B318" w14:textId="77777777" w:rsidTr="005F27DF">
        <w:trPr>
          <w:trHeight w:val="840"/>
        </w:trPr>
        <w:tc>
          <w:tcPr>
            <w:tcW w:w="9639" w:type="dxa"/>
          </w:tcPr>
          <w:p w14:paraId="3000CE04" w14:textId="77777777"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14:paraId="29EC4DDD" w14:textId="77777777"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14:paraId="6973EC07" w14:textId="77777777"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14:paraId="56ECA370" w14:textId="77777777" w:rsidTr="00923D7D">
        <w:trPr>
          <w:trHeight w:val="392"/>
        </w:trPr>
        <w:tc>
          <w:tcPr>
            <w:tcW w:w="9639" w:type="dxa"/>
          </w:tcPr>
          <w:p w14:paraId="770D5E6E" w14:textId="77777777"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4F46D4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BE9FD" w14:textId="77777777"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B1E657" w14:textId="77777777" w:rsidTr="00923D7D">
        <w:tc>
          <w:tcPr>
            <w:tcW w:w="9639" w:type="dxa"/>
          </w:tcPr>
          <w:p w14:paraId="402C89D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3F2A2ADD" w14:textId="77777777" w:rsidTr="005F27DF">
        <w:trPr>
          <w:trHeight w:val="276"/>
        </w:trPr>
        <w:tc>
          <w:tcPr>
            <w:tcW w:w="9639" w:type="dxa"/>
          </w:tcPr>
          <w:p w14:paraId="4EDE3F2B" w14:textId="77777777"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14:paraId="488F14BD" w14:textId="77777777" w:rsidTr="005F27DF">
        <w:trPr>
          <w:trHeight w:val="1152"/>
        </w:trPr>
        <w:tc>
          <w:tcPr>
            <w:tcW w:w="9639" w:type="dxa"/>
          </w:tcPr>
          <w:p w14:paraId="4FBB3CBF" w14:textId="77777777"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14:paraId="5D164AC5" w14:textId="77777777"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14:paraId="3B3F4A2C" w14:textId="77777777"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14:paraId="060D5553" w14:textId="77777777"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14:paraId="6579AAF0" w14:textId="77777777" w:rsidTr="005F27DF">
        <w:trPr>
          <w:trHeight w:val="1094"/>
        </w:trPr>
        <w:tc>
          <w:tcPr>
            <w:tcW w:w="9639" w:type="dxa"/>
          </w:tcPr>
          <w:p w14:paraId="341B6A5B" w14:textId="77777777"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14:paraId="1ACBFAC7" w14:textId="77777777"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14:paraId="1E607658" w14:textId="77777777"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14:paraId="75A8BD78" w14:textId="77777777"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14:paraId="2A099B90" w14:textId="77777777" w:rsidTr="00923D7D">
        <w:trPr>
          <w:trHeight w:val="1267"/>
        </w:trPr>
        <w:tc>
          <w:tcPr>
            <w:tcW w:w="9639" w:type="dxa"/>
          </w:tcPr>
          <w:p w14:paraId="079FAD41" w14:textId="77777777"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14:paraId="13C657F4" w14:textId="77777777"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14:paraId="3B28EE1A" w14:textId="77777777"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14:paraId="2C4339B5" w14:textId="77777777"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14:paraId="4DA1AF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FC9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A54D1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E55112" w14:textId="77777777"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5263D590" w14:textId="77777777"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 w:rsidR="00AD1799">
        <w:rPr>
          <w:rFonts w:ascii="Corbel" w:hAnsi="Corbel"/>
          <w:sz w:val="24"/>
          <w:szCs w:val="24"/>
        </w:rPr>
        <w:t xml:space="preserve"> (referat)</w:t>
      </w:r>
      <w:r>
        <w:rPr>
          <w:rFonts w:ascii="Corbel" w:hAnsi="Corbel"/>
          <w:sz w:val="24"/>
          <w:szCs w:val="24"/>
        </w:rPr>
        <w:t>.</w:t>
      </w:r>
    </w:p>
    <w:p w14:paraId="5B04CDBA" w14:textId="77777777"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53F4C" w14:textId="77777777"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B6A219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6CB8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10A22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DE48C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9A1A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22A39C2" w14:textId="77777777" w:rsidTr="002F6DC3">
        <w:tc>
          <w:tcPr>
            <w:tcW w:w="1962" w:type="dxa"/>
            <w:vAlign w:val="center"/>
          </w:tcPr>
          <w:p w14:paraId="10E4BAE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E2493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11EB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22665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04D3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6DC3" w:rsidRPr="009C54AE" w14:paraId="2BE6A304" w14:textId="77777777" w:rsidTr="002F6DC3">
        <w:tc>
          <w:tcPr>
            <w:tcW w:w="1962" w:type="dxa"/>
          </w:tcPr>
          <w:p w14:paraId="58F6C80D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E658F3D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6934DBF1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14:paraId="7A1BA14B" w14:textId="77777777" w:rsidTr="002F6DC3">
        <w:tc>
          <w:tcPr>
            <w:tcW w:w="1962" w:type="dxa"/>
          </w:tcPr>
          <w:p w14:paraId="4A088A99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4B9E79F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2AF7A903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14:paraId="3ACC903C" w14:textId="77777777" w:rsidTr="002F6DC3">
        <w:tc>
          <w:tcPr>
            <w:tcW w:w="1962" w:type="dxa"/>
          </w:tcPr>
          <w:p w14:paraId="1107A5D9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D722303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14:paraId="4EB6183C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14:paraId="3206E2BA" w14:textId="77777777" w:rsidTr="002F6DC3">
        <w:tc>
          <w:tcPr>
            <w:tcW w:w="1962" w:type="dxa"/>
          </w:tcPr>
          <w:p w14:paraId="54C630DA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24CF9FB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14:paraId="6E1EE367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14:paraId="74C12098" w14:textId="77777777" w:rsidTr="002F6DC3">
        <w:tc>
          <w:tcPr>
            <w:tcW w:w="1962" w:type="dxa"/>
          </w:tcPr>
          <w:p w14:paraId="4D34BA3C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7AD96044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14:paraId="004F140E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14:paraId="300C5A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F170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D8600F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ECCE36" w14:textId="77777777" w:rsidTr="00923D7D">
        <w:tc>
          <w:tcPr>
            <w:tcW w:w="9670" w:type="dxa"/>
          </w:tcPr>
          <w:p w14:paraId="38E0383C" w14:textId="77777777"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teksty z zakresu etyki zawodowej</w:t>
            </w:r>
            <w:r w:rsidR="00AD1799">
              <w:rPr>
                <w:rFonts w:ascii="Corbel" w:hAnsi="Corbel"/>
                <w:sz w:val="24"/>
                <w:szCs w:val="24"/>
              </w:rPr>
              <w:t xml:space="preserve"> (referat)</w:t>
            </w:r>
            <w:r w:rsidRPr="00D90C01">
              <w:rPr>
                <w:rFonts w:ascii="Corbel" w:hAnsi="Corbel"/>
                <w:sz w:val="24"/>
                <w:szCs w:val="24"/>
              </w:rPr>
              <w:t>.</w:t>
            </w:r>
          </w:p>
          <w:p w14:paraId="1A3F162B" w14:textId="77777777" w:rsidR="0085747A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  <w:p w14:paraId="0CDA1F3B" w14:textId="22FB25F8" w:rsidR="00A12F15" w:rsidRPr="00D4174D" w:rsidRDefault="00A12F15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sz w:val="24"/>
                <w:szCs w:val="24"/>
              </w:rPr>
              <w:t xml:space="preserve">Ocena pozytywna: 51 % realizacji efektów kształcenia w zakresie wiedzy, umiejętności i kompetencji społecznych. </w:t>
            </w:r>
            <w:bookmarkEnd w:id="0"/>
          </w:p>
        </w:tc>
      </w:tr>
    </w:tbl>
    <w:p w14:paraId="65AFB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7E5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E78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2A0749D" w14:textId="77777777" w:rsidTr="003E1941">
        <w:tc>
          <w:tcPr>
            <w:tcW w:w="4962" w:type="dxa"/>
            <w:vAlign w:val="center"/>
          </w:tcPr>
          <w:p w14:paraId="52A486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C4BD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14:paraId="0233695A" w14:textId="77777777" w:rsidTr="00923D7D">
        <w:tc>
          <w:tcPr>
            <w:tcW w:w="4962" w:type="dxa"/>
          </w:tcPr>
          <w:p w14:paraId="10A6AC37" w14:textId="77777777" w:rsidR="009036F5" w:rsidRPr="009C54AE" w:rsidRDefault="009036F5" w:rsidP="00831C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5297326" w14:textId="77777777" w:rsidR="009036F5" w:rsidRPr="00DE1A0F" w:rsidRDefault="00191620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036F5" w:rsidRPr="009C54AE" w14:paraId="0D6C2F80" w14:textId="77777777" w:rsidTr="00923D7D">
        <w:tc>
          <w:tcPr>
            <w:tcW w:w="4962" w:type="dxa"/>
          </w:tcPr>
          <w:p w14:paraId="095D4E6E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B96964C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10C541" w14:textId="77777777" w:rsidR="009036F5" w:rsidRPr="00DE1A0F" w:rsidRDefault="00FC43C2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036F5" w:rsidRPr="009C54AE" w14:paraId="6193254A" w14:textId="77777777" w:rsidTr="00923D7D">
        <w:tc>
          <w:tcPr>
            <w:tcW w:w="4962" w:type="dxa"/>
          </w:tcPr>
          <w:p w14:paraId="0A66EFA9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13432">
              <w:rPr>
                <w:rFonts w:ascii="Corbel" w:hAnsi="Corbel"/>
                <w:sz w:val="24"/>
                <w:szCs w:val="24"/>
              </w:rPr>
              <w:t>:</w:t>
            </w:r>
          </w:p>
          <w:p w14:paraId="2A04D5AD" w14:textId="77777777" w:rsidR="00E13432" w:rsidRDefault="00E13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036F5"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zajęć</w:t>
            </w:r>
          </w:p>
          <w:p w14:paraId="168618EE" w14:textId="77777777" w:rsidR="00E13432" w:rsidRDefault="00E13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036F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31771616" w14:textId="77777777" w:rsidR="009036F5" w:rsidRPr="009C54AE" w:rsidRDefault="00E13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</w:tc>
        <w:tc>
          <w:tcPr>
            <w:tcW w:w="4677" w:type="dxa"/>
          </w:tcPr>
          <w:p w14:paraId="4097299A" w14:textId="256686BD" w:rsidR="009036F5" w:rsidRDefault="00622D6B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  <w:p w14:paraId="0223CA19" w14:textId="77777777" w:rsidR="00B27844" w:rsidRDefault="00B27844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0CC9B2" w14:textId="2CE430AB" w:rsidR="00B27844" w:rsidRDefault="00622D6B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FA27661" w14:textId="27059D66" w:rsidR="00B27844" w:rsidRDefault="00B27844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2D6B">
              <w:rPr>
                <w:rFonts w:ascii="Corbel" w:hAnsi="Corbel"/>
                <w:sz w:val="24"/>
                <w:szCs w:val="24"/>
              </w:rPr>
              <w:t>5</w:t>
            </w:r>
          </w:p>
          <w:p w14:paraId="06A42103" w14:textId="53C187B0" w:rsidR="00B27844" w:rsidRPr="00DE1A0F" w:rsidRDefault="00622D6B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9036F5" w:rsidRPr="009C54AE" w14:paraId="1A346A19" w14:textId="77777777" w:rsidTr="00923D7D">
        <w:tc>
          <w:tcPr>
            <w:tcW w:w="4962" w:type="dxa"/>
          </w:tcPr>
          <w:p w14:paraId="650A605F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200A35" w14:textId="50EF94E1" w:rsidR="009036F5" w:rsidRPr="00DE1A0F" w:rsidRDefault="00622D6B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036F5" w:rsidRPr="009C54AE" w14:paraId="554994F5" w14:textId="77777777" w:rsidTr="00923D7D">
        <w:tc>
          <w:tcPr>
            <w:tcW w:w="4962" w:type="dxa"/>
          </w:tcPr>
          <w:p w14:paraId="67D70890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706117" w14:textId="77777777" w:rsidR="009036F5" w:rsidRPr="00DE1A0F" w:rsidRDefault="00110FFC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460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581FF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F296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749A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27017B0" w14:textId="77777777" w:rsidTr="0071620A">
        <w:trPr>
          <w:trHeight w:val="397"/>
        </w:trPr>
        <w:tc>
          <w:tcPr>
            <w:tcW w:w="3544" w:type="dxa"/>
          </w:tcPr>
          <w:p w14:paraId="2F5630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9EE2D1" w14:textId="77777777"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170BB9" w14:textId="77777777" w:rsidTr="0071620A">
        <w:trPr>
          <w:trHeight w:val="397"/>
        </w:trPr>
        <w:tc>
          <w:tcPr>
            <w:tcW w:w="3544" w:type="dxa"/>
          </w:tcPr>
          <w:p w14:paraId="414971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990A502" w14:textId="77777777"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829BB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15BFF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7379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47017A3" w14:textId="77777777" w:rsidTr="0071620A">
        <w:trPr>
          <w:trHeight w:val="397"/>
        </w:trPr>
        <w:tc>
          <w:tcPr>
            <w:tcW w:w="7513" w:type="dxa"/>
          </w:tcPr>
          <w:p w14:paraId="4607D6B9" w14:textId="77777777"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C540CA" w14:textId="77777777" w:rsidR="00AD1799" w:rsidRPr="00DE1A0F" w:rsidRDefault="00AD1799" w:rsidP="00AD17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14:paraId="03A27E2F" w14:textId="77777777"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Etos pedagoga w kontekście jego obowiązków wychowawczych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14:paraId="250E3A12" w14:textId="77777777" w:rsidR="009036F5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Zasady konstruowania norm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In: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Aplikovaná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etika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–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kontext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a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perspektívy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Ed.: L.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Vladyková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>Filozofická fakulta UJPŠ v Košiciach. Košice 2010, s. 127-134.</w:t>
            </w:r>
          </w:p>
          <w:p w14:paraId="0BCF8D65" w14:textId="2DD685E1" w:rsidR="00622D6B" w:rsidRPr="00AD1799" w:rsidRDefault="00622D6B" w:rsidP="00AD17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Moralność i profesjonalizm. Spór o pozycję etyk </w:t>
            </w:r>
            <w:proofErr w:type="spellStart"/>
            <w:r>
              <w:rPr>
                <w:i/>
                <w:sz w:val="24"/>
                <w:szCs w:val="24"/>
              </w:rPr>
              <w:t>zawodowych.</w:t>
            </w:r>
            <w:r>
              <w:rPr>
                <w:sz w:val="24"/>
                <w:szCs w:val="24"/>
              </w:rPr>
              <w:t>Red</w:t>
            </w:r>
            <w:proofErr w:type="spellEnd"/>
            <w:r>
              <w:rPr>
                <w:sz w:val="24"/>
                <w:szCs w:val="24"/>
              </w:rPr>
              <w:t xml:space="preserve">.: W. </w:t>
            </w:r>
            <w:proofErr w:type="spellStart"/>
            <w:r>
              <w:rPr>
                <w:sz w:val="24"/>
                <w:szCs w:val="24"/>
              </w:rPr>
              <w:t>Galewicz</w:t>
            </w:r>
            <w:proofErr w:type="spellEnd"/>
            <w:r>
              <w:rPr>
                <w:sz w:val="24"/>
                <w:szCs w:val="24"/>
              </w:rPr>
              <w:t xml:space="preserve">. Wyd. </w:t>
            </w:r>
            <w:proofErr w:type="spellStart"/>
            <w:r>
              <w:rPr>
                <w:sz w:val="24"/>
                <w:szCs w:val="24"/>
              </w:rPr>
              <w:t>Uniwersitas</w:t>
            </w:r>
            <w:proofErr w:type="spellEnd"/>
            <w:r>
              <w:rPr>
                <w:sz w:val="24"/>
                <w:szCs w:val="24"/>
              </w:rPr>
              <w:t>. Kraków 2010.</w:t>
            </w:r>
          </w:p>
        </w:tc>
      </w:tr>
      <w:tr w:rsidR="0085747A" w:rsidRPr="009C54AE" w14:paraId="57F3ED52" w14:textId="77777777" w:rsidTr="0071620A">
        <w:trPr>
          <w:trHeight w:val="397"/>
        </w:trPr>
        <w:tc>
          <w:tcPr>
            <w:tcW w:w="7513" w:type="dxa"/>
          </w:tcPr>
          <w:p w14:paraId="4B4787A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2CF249" w14:textId="40629896" w:rsidR="00AD1799" w:rsidRDefault="00AD1799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Bittner B., Stępień J.,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Wprowadzenie do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Podręcznik. Wyd. eMPi2. Poznań 2000.</w:t>
            </w:r>
          </w:p>
          <w:p w14:paraId="736D5D0B" w14:textId="4597563F" w:rsidR="00622D6B" w:rsidRPr="00D9315A" w:rsidRDefault="00622D6B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14:paraId="6157865A" w14:textId="77777777" w:rsidR="00AD1799" w:rsidRDefault="00AD1799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Naukowy status etyki stosowanej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Humanistyka wobec wyzwań wielokulturowości i cywilizacji ryzyka. Red.: M. Kwapiszewska-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Antas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>. Katedra Filozofii Akademii Pomorskiej. Słupsk 2010, s. 48-53.</w:t>
            </w:r>
          </w:p>
          <w:p w14:paraId="681E021C" w14:textId="61F29A81" w:rsidR="00622D6B" w:rsidRPr="00622D6B" w:rsidRDefault="00622D6B" w:rsidP="00622D6B">
            <w:pPr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>Grzybe</w:t>
            </w:r>
            <w:r w:rsidRPr="00D9315A">
              <w:rPr>
                <w:rFonts w:asciiTheme="minorHAnsi" w:hAnsiTheme="minorHAnsi"/>
                <w:iCs/>
                <w:sz w:val="24"/>
                <w:szCs w:val="24"/>
              </w:rPr>
              <w:t xml:space="preserve">k G., </w:t>
            </w:r>
            <w:r w:rsidRPr="00D9315A">
              <w:rPr>
                <w:rFonts w:asciiTheme="minorHAnsi" w:hAnsiTheme="minorHAnsi"/>
                <w:i/>
                <w:sz w:val="24"/>
              </w:rPr>
              <w:t>Etyka zawodowa jako subdyscyplina naukowa a nauka o moralności</w:t>
            </w:r>
            <w:r w:rsidRPr="00D9315A">
              <w:rPr>
                <w:rFonts w:asciiTheme="minorHAnsi" w:hAnsiTheme="minorHAnsi"/>
                <w:sz w:val="24"/>
              </w:rPr>
              <w:t xml:space="preserve">. W: W kręgu twórczości Marii Ossowskiej: analiza – inspiracje – alternatywy. Red.: J. Dudek, T. Turowski, P. Walczak, J. </w:t>
            </w:r>
            <w:proofErr w:type="spellStart"/>
            <w:r w:rsidRPr="00D9315A">
              <w:rPr>
                <w:rFonts w:asciiTheme="minorHAnsi" w:hAnsiTheme="minorHAnsi"/>
                <w:sz w:val="24"/>
              </w:rPr>
              <w:t>Zegzuła</w:t>
            </w:r>
            <w:proofErr w:type="spellEnd"/>
            <w:r w:rsidRPr="00D9315A">
              <w:rPr>
                <w:rFonts w:asciiTheme="minorHAnsi" w:hAnsiTheme="minorHAnsi"/>
                <w:sz w:val="24"/>
              </w:rPr>
              <w:t>-Nowak. Oficyna Wydawnicza UZ. Zielona-Góra 2018, s. 263-269.</w:t>
            </w:r>
          </w:p>
          <w:p w14:paraId="75CA0E7F" w14:textId="77777777"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Godność osoby etyczną płaszczyzną rozwoju i wychowania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W: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Polylog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jako wyzwanie edukacyjne współczesności. Red.: J. Kwapiszewski, </w:t>
            </w:r>
            <w:r w:rsidRPr="00D9315A">
              <w:rPr>
                <w:rFonts w:asciiTheme="minorHAnsi" w:hAnsiTheme="minorHAnsi"/>
                <w:sz w:val="24"/>
                <w:szCs w:val="24"/>
              </w:rPr>
              <w:lastRenderedPageBreak/>
              <w:t>M. Chrzanowska. Katedra Filozofii Akademii Pomorskiej. Słupsk 2007, s. 42-49.</w:t>
            </w:r>
          </w:p>
          <w:p w14:paraId="639B1C3D" w14:textId="77777777"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Człowiek istotą etyczną - wyzwanie dla systemu edukacji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Filozofia wychowania jako wartość kultury. Red.: M. Kwapiszewska-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Antas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>. Wyd. Katedra Filozofii Pomorskiej Akademii Pedagogicznej. Słupsk 2006, s. 70-76.</w:t>
            </w:r>
          </w:p>
          <w:p w14:paraId="509744F9" w14:textId="77777777"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</w:rPr>
            </w:pPr>
            <w:r w:rsidRPr="00D9315A">
              <w:rPr>
                <w:rFonts w:asciiTheme="minorHAnsi" w:hAnsiTheme="minorHAnsi"/>
                <w:bCs/>
                <w:sz w:val="24"/>
              </w:rPr>
              <w:t xml:space="preserve">Grzybek G.,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Tobiczyk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 P., Etos pracy duchownego a założenia etyki rozwoju. W: Wychowanie i praca. Red.: Z. Marek, J.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Mółka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, M.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Mółka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. Wyd. WAM. Akademia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Ignatianum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 w Krakowie. Kraków 2017, s. 257-270.</w:t>
            </w:r>
          </w:p>
          <w:p w14:paraId="563DE51D" w14:textId="77777777" w:rsidR="00AD1799" w:rsidRPr="00D9315A" w:rsidRDefault="00AD1799" w:rsidP="00AD179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Chudy W.,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Pedagogia godności. Elementy etyki pedagogicznej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Oprac. A.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Szurda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>. TN KUL. Lublin 2009.</w:t>
            </w:r>
          </w:p>
          <w:p w14:paraId="1F8B6F84" w14:textId="77777777" w:rsidR="00AD1799" w:rsidRDefault="00AD1799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Kodeks Etyki Nauczycielskiej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, Polskie Towarzystwo Nauczycieli. Warszawa 1997.</w:t>
            </w:r>
          </w:p>
          <w:p w14:paraId="4FD27589" w14:textId="01728710" w:rsidR="001E7897" w:rsidRPr="00622D6B" w:rsidRDefault="00622D6B" w:rsidP="00622D6B">
            <w:pPr>
              <w:pStyle w:val="Tekstprzypisudolneg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Rusiecki M., </w:t>
            </w:r>
            <w:r>
              <w:rPr>
                <w:i/>
                <w:sz w:val="24"/>
                <w:szCs w:val="24"/>
              </w:rPr>
              <w:t>Karta odpowiedzialności i obowiązków nauczyciela</w:t>
            </w:r>
            <w:r>
              <w:rPr>
                <w:sz w:val="24"/>
                <w:szCs w:val="24"/>
              </w:rPr>
              <w:t>. Kielce 2004.</w:t>
            </w:r>
          </w:p>
        </w:tc>
      </w:tr>
    </w:tbl>
    <w:p w14:paraId="43E459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57CB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2F55A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BD2D4" w14:textId="77777777" w:rsidR="007E37EB" w:rsidRDefault="007E37EB" w:rsidP="00C16ABF">
      <w:pPr>
        <w:spacing w:after="0" w:line="240" w:lineRule="auto"/>
      </w:pPr>
      <w:r>
        <w:separator/>
      </w:r>
    </w:p>
  </w:endnote>
  <w:endnote w:type="continuationSeparator" w:id="0">
    <w:p w14:paraId="299E9445" w14:textId="77777777" w:rsidR="007E37EB" w:rsidRDefault="007E37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AF0B" w14:textId="77777777" w:rsidR="007E37EB" w:rsidRDefault="007E37EB" w:rsidP="00C16ABF">
      <w:pPr>
        <w:spacing w:after="0" w:line="240" w:lineRule="auto"/>
      </w:pPr>
      <w:r>
        <w:separator/>
      </w:r>
    </w:p>
  </w:footnote>
  <w:footnote w:type="continuationSeparator" w:id="0">
    <w:p w14:paraId="0BA18036" w14:textId="77777777" w:rsidR="007E37EB" w:rsidRDefault="007E37EB" w:rsidP="00C16ABF">
      <w:pPr>
        <w:spacing w:after="0" w:line="240" w:lineRule="auto"/>
      </w:pPr>
      <w:r>
        <w:continuationSeparator/>
      </w:r>
    </w:p>
  </w:footnote>
  <w:footnote w:id="1">
    <w:p w14:paraId="0B2B12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821"/>
    <w:rsid w:val="000E6F1D"/>
    <w:rsid w:val="000F1C57"/>
    <w:rsid w:val="000F5615"/>
    <w:rsid w:val="00110FFC"/>
    <w:rsid w:val="00124BFF"/>
    <w:rsid w:val="0012560E"/>
    <w:rsid w:val="00127108"/>
    <w:rsid w:val="00134B13"/>
    <w:rsid w:val="00146BC0"/>
    <w:rsid w:val="00153C41"/>
    <w:rsid w:val="00154381"/>
    <w:rsid w:val="001550B7"/>
    <w:rsid w:val="001640A7"/>
    <w:rsid w:val="00164FA7"/>
    <w:rsid w:val="00166A03"/>
    <w:rsid w:val="001718A7"/>
    <w:rsid w:val="001737CF"/>
    <w:rsid w:val="00176083"/>
    <w:rsid w:val="001770C7"/>
    <w:rsid w:val="00191620"/>
    <w:rsid w:val="00192F37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4ABC"/>
    <w:rsid w:val="0027611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DC3"/>
    <w:rsid w:val="003018BA"/>
    <w:rsid w:val="0030395F"/>
    <w:rsid w:val="00305C92"/>
    <w:rsid w:val="003151C5"/>
    <w:rsid w:val="00332D6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65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6E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7DF"/>
    <w:rsid w:val="005F31D2"/>
    <w:rsid w:val="005F4349"/>
    <w:rsid w:val="0061029B"/>
    <w:rsid w:val="00617230"/>
    <w:rsid w:val="00621CE1"/>
    <w:rsid w:val="00622D6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63BF1"/>
    <w:rsid w:val="00766FD4"/>
    <w:rsid w:val="00771A9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7EB"/>
    <w:rsid w:val="007F1652"/>
    <w:rsid w:val="007F4155"/>
    <w:rsid w:val="0081554D"/>
    <w:rsid w:val="0081707E"/>
    <w:rsid w:val="00831C38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6188"/>
    <w:rsid w:val="00923D7D"/>
    <w:rsid w:val="00924A7F"/>
    <w:rsid w:val="009508DF"/>
    <w:rsid w:val="00950DAC"/>
    <w:rsid w:val="00954A07"/>
    <w:rsid w:val="0098355F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2F1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799"/>
    <w:rsid w:val="00AD27D3"/>
    <w:rsid w:val="00AD66D6"/>
    <w:rsid w:val="00AE1160"/>
    <w:rsid w:val="00AE203C"/>
    <w:rsid w:val="00AE2E74"/>
    <w:rsid w:val="00AE5FCB"/>
    <w:rsid w:val="00AF2C1E"/>
    <w:rsid w:val="00AF441F"/>
    <w:rsid w:val="00B06142"/>
    <w:rsid w:val="00B135B1"/>
    <w:rsid w:val="00B21BEB"/>
    <w:rsid w:val="00B27844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432"/>
    <w:rsid w:val="00C4667A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13432"/>
    <w:rsid w:val="00E21E7D"/>
    <w:rsid w:val="00E22FBC"/>
    <w:rsid w:val="00E24BF5"/>
    <w:rsid w:val="00E25338"/>
    <w:rsid w:val="00E51E44"/>
    <w:rsid w:val="00E63348"/>
    <w:rsid w:val="00E77E88"/>
    <w:rsid w:val="00E8107D"/>
    <w:rsid w:val="00E9344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B08"/>
    <w:rsid w:val="00F42CF5"/>
    <w:rsid w:val="00F526AF"/>
    <w:rsid w:val="00F617C3"/>
    <w:rsid w:val="00F7066B"/>
    <w:rsid w:val="00F71295"/>
    <w:rsid w:val="00F83B28"/>
    <w:rsid w:val="00FA46E5"/>
    <w:rsid w:val="00FB7DBA"/>
    <w:rsid w:val="00FC1C25"/>
    <w:rsid w:val="00FC22F7"/>
    <w:rsid w:val="00FC3F45"/>
    <w:rsid w:val="00FC43C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F0B0"/>
  <w15:docId w15:val="{FE2B2F04-4159-4378-BE4F-F47EDDF2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3F1E-CA7E-4756-8E9F-0EC30749F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1084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rekrutacja</cp:lastModifiedBy>
  <cp:revision>2</cp:revision>
  <cp:lastPrinted>2019-02-06T12:12:00Z</cp:lastPrinted>
  <dcterms:created xsi:type="dcterms:W3CDTF">2024-09-20T08:12:00Z</dcterms:created>
  <dcterms:modified xsi:type="dcterms:W3CDTF">2024-09-20T08:12:00Z</dcterms:modified>
</cp:coreProperties>
</file>