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46F73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Pr="00B169DF" w:rsidRDefault="0085747A" w:rsidP="008317E1">
      <w:pPr>
        <w:spacing w:after="0" w:line="240" w:lineRule="exact"/>
        <w:ind w:left="2124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 xml:space="preserve">ok </w:t>
      </w:r>
      <w:r w:rsidR="00BE39F3">
        <w:rPr>
          <w:rFonts w:ascii="Corbel" w:hAnsi="Corbel"/>
          <w:sz w:val="20"/>
          <w:szCs w:val="20"/>
        </w:rPr>
        <w:t>akademicki   2024/2025</w:t>
      </w: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4763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Rozwiązywanie konfliktów, mediacje i negocjacje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1A2B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891CD6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169DF" w:rsidRDefault="004763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B169DF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4763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4763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4763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A41CA" w:rsidP="008D4F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41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wiedza, umiejętności i kompetencje z przedmiotu: komunikacja interpersonalna.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A41CA" w:rsidRPr="00B169DF" w:rsidTr="00923D7D">
        <w:tc>
          <w:tcPr>
            <w:tcW w:w="851" w:type="dxa"/>
            <w:vAlign w:val="center"/>
          </w:tcPr>
          <w:p w:rsidR="00AA41CA" w:rsidRPr="00B169DF" w:rsidRDefault="00AA41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A41CA" w:rsidRPr="00D10675" w:rsidRDefault="00AA41CA" w:rsidP="000408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>Wyposażenie studentów w wiedzę z zakresu społecznych i psychologicznych uwarunkowań ko</w:t>
            </w:r>
            <w:r>
              <w:rPr>
                <w:rFonts w:ascii="Corbel" w:hAnsi="Corbel"/>
                <w:b w:val="0"/>
                <w:sz w:val="24"/>
                <w:szCs w:val="22"/>
              </w:rPr>
              <w:t>nfliktów oraz ich rozwiązywania.</w:t>
            </w:r>
          </w:p>
        </w:tc>
      </w:tr>
      <w:tr w:rsidR="00AA41CA" w:rsidRPr="00B169DF" w:rsidTr="00923D7D">
        <w:tc>
          <w:tcPr>
            <w:tcW w:w="851" w:type="dxa"/>
            <w:vAlign w:val="center"/>
          </w:tcPr>
          <w:p w:rsidR="00AA41CA" w:rsidRPr="00B169DF" w:rsidRDefault="00AA41C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AA41CA" w:rsidRPr="00D10675" w:rsidRDefault="00AA41CA" w:rsidP="000408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 xml:space="preserve">Kształtowanie </w:t>
            </w:r>
            <w:r w:rsidRPr="00D10675">
              <w:rPr>
                <w:rFonts w:ascii="Corbel" w:hAnsi="Corbel"/>
                <w:b w:val="0"/>
                <w:sz w:val="24"/>
                <w:szCs w:val="22"/>
              </w:rPr>
              <w:t>mediacji</w:t>
            </w:r>
            <w:r>
              <w:rPr>
                <w:rFonts w:ascii="Corbel" w:hAnsi="Corbel"/>
                <w:b w:val="0"/>
                <w:sz w:val="24"/>
                <w:szCs w:val="22"/>
              </w:rPr>
              <w:t xml:space="preserve"> i negocjacji</w:t>
            </w: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 jako metody rozwiązywania konfliktu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AA41CA" w:rsidRPr="00B169DF" w:rsidTr="00923D7D">
        <w:tc>
          <w:tcPr>
            <w:tcW w:w="851" w:type="dxa"/>
            <w:vAlign w:val="center"/>
          </w:tcPr>
          <w:p w:rsidR="00AA41CA" w:rsidRPr="00B169DF" w:rsidRDefault="00AA41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AA41CA" w:rsidRPr="00D10675" w:rsidRDefault="00AA41CA" w:rsidP="000408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Próby efektywnej mediacji </w:t>
            </w:r>
            <w:r>
              <w:rPr>
                <w:rFonts w:ascii="Corbel" w:hAnsi="Corbel"/>
                <w:b w:val="0"/>
                <w:sz w:val="24"/>
                <w:szCs w:val="22"/>
              </w:rPr>
              <w:t xml:space="preserve">i negocjacji w </w:t>
            </w:r>
            <w:r w:rsidRPr="00D10675">
              <w:rPr>
                <w:rFonts w:ascii="Corbel" w:hAnsi="Corbel"/>
                <w:b w:val="0"/>
                <w:sz w:val="24"/>
                <w:szCs w:val="22"/>
              </w:rPr>
              <w:t>wykonaniu studentów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DC35B8" w:rsidRPr="00B169DF" w:rsidTr="00923D7D">
        <w:tc>
          <w:tcPr>
            <w:tcW w:w="851" w:type="dxa"/>
            <w:vAlign w:val="center"/>
          </w:tcPr>
          <w:p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DC35B8" w:rsidRPr="00DC35B8" w:rsidRDefault="00AA41CA" w:rsidP="00A539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podstawami teoretycznymi i praktycznymi dotyczącymi konfliktów i sposobów ich rozwiązywania. 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41CA" w:rsidRPr="00B169DF" w:rsidTr="00AA41CA">
        <w:trPr>
          <w:trHeight w:val="311"/>
        </w:trPr>
        <w:tc>
          <w:tcPr>
            <w:tcW w:w="1701" w:type="dxa"/>
          </w:tcPr>
          <w:p w:rsidR="00AA41CA" w:rsidRPr="00B169DF" w:rsidRDefault="00AA41C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A41CA" w:rsidRPr="002B16D2" w:rsidRDefault="00AA41CA" w:rsidP="00040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teorie dotyczące konfliktów i ich rozwiązywania oraz czynniki związane z ich rozwojem.</w:t>
            </w:r>
          </w:p>
        </w:tc>
        <w:tc>
          <w:tcPr>
            <w:tcW w:w="1873" w:type="dxa"/>
          </w:tcPr>
          <w:p w:rsidR="00AA41CA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:rsidR="00AA41CA" w:rsidRPr="00A71892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AA41CA" w:rsidRPr="00B169DF" w:rsidTr="005E6E85">
        <w:tc>
          <w:tcPr>
            <w:tcW w:w="1701" w:type="dxa"/>
          </w:tcPr>
          <w:p w:rsidR="00AA41CA" w:rsidRPr="00B169DF" w:rsidRDefault="00AA41C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A41CA" w:rsidRPr="002B16D2" w:rsidRDefault="00AA41CA" w:rsidP="00040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zdefiniuje prawidłowości związane z mediacjami, negocjacjami  i innymi sposobami rozwiązywania konfliktów oraz trudności w ich realizacji.</w:t>
            </w:r>
          </w:p>
        </w:tc>
        <w:tc>
          <w:tcPr>
            <w:tcW w:w="1873" w:type="dxa"/>
          </w:tcPr>
          <w:p w:rsidR="00AA41CA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:rsidR="00AA41CA" w:rsidRPr="00AC610C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b/>
                <w:sz w:val="24"/>
                <w:szCs w:val="24"/>
                <w:lang w:eastAsia="pl-PL"/>
              </w:rPr>
            </w:pPr>
          </w:p>
        </w:tc>
      </w:tr>
      <w:tr w:rsidR="00AA41CA" w:rsidRPr="00B169DF" w:rsidTr="005E6E85">
        <w:tc>
          <w:tcPr>
            <w:tcW w:w="1701" w:type="dxa"/>
          </w:tcPr>
          <w:p w:rsidR="00AA41CA" w:rsidRPr="00B169DF" w:rsidRDefault="00AA41C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A41CA" w:rsidRPr="002B16D2" w:rsidRDefault="00AA41CA" w:rsidP="00040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zidentyfikuje rodzaj i poziom konfliktu osób w nim uczestniczących oraz rozwój procesu mediacji i negocjacji.</w:t>
            </w:r>
          </w:p>
        </w:tc>
        <w:tc>
          <w:tcPr>
            <w:tcW w:w="1873" w:type="dxa"/>
          </w:tcPr>
          <w:p w:rsidR="00AA41CA" w:rsidRDefault="00AA41CA" w:rsidP="00040856">
            <w:pPr>
              <w:pStyle w:val="Punktygwne"/>
              <w:spacing w:before="0" w:after="0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:rsidR="00AA41CA" w:rsidRPr="00A71892" w:rsidRDefault="00AA41CA" w:rsidP="00040856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AA41CA" w:rsidRPr="00B169DF" w:rsidTr="005E6E85">
        <w:tc>
          <w:tcPr>
            <w:tcW w:w="1701" w:type="dxa"/>
          </w:tcPr>
          <w:p w:rsidR="00AA41CA" w:rsidRPr="00B169DF" w:rsidRDefault="00AA41C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A41CA" w:rsidRPr="002B16D2" w:rsidRDefault="00AA41CA" w:rsidP="00040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rozróżni konflikty oraz projektuje i sposób ich rozwiązania na drodze mediacji lub/i negocjacji.</w:t>
            </w:r>
          </w:p>
        </w:tc>
        <w:tc>
          <w:tcPr>
            <w:tcW w:w="1873" w:type="dxa"/>
          </w:tcPr>
          <w:p w:rsidR="00AA41CA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K_U02</w:t>
            </w:r>
          </w:p>
          <w:p w:rsidR="00AA41CA" w:rsidRPr="00A71892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AA41CA" w:rsidRPr="00B169DF" w:rsidTr="005E6E85">
        <w:tc>
          <w:tcPr>
            <w:tcW w:w="1701" w:type="dxa"/>
          </w:tcPr>
          <w:p w:rsidR="00AA41CA" w:rsidRPr="00B169DF" w:rsidRDefault="00AA41C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AA41CA" w:rsidRPr="002B16D2" w:rsidRDefault="00AA41CA" w:rsidP="00040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oceni poziom swojej wiedzy i umiejętności związanych z konfliktami oraz własnej motywacji do rozwoju w tych obszarach.</w:t>
            </w:r>
          </w:p>
        </w:tc>
        <w:tc>
          <w:tcPr>
            <w:tcW w:w="1873" w:type="dxa"/>
          </w:tcPr>
          <w:p w:rsidR="00AA41CA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K_K01</w:t>
            </w:r>
          </w:p>
          <w:p w:rsidR="00AA41CA" w:rsidRPr="00A71892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AA41CA" w:rsidRPr="00B169DF" w:rsidTr="005E6E85">
        <w:tc>
          <w:tcPr>
            <w:tcW w:w="1701" w:type="dxa"/>
          </w:tcPr>
          <w:p w:rsidR="00AA41CA" w:rsidRPr="00B169DF" w:rsidRDefault="00AA41C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AA41CA" w:rsidRPr="002B16D2" w:rsidRDefault="00AA41CA" w:rsidP="00040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Skomentuje etyczne dylematy związane z pracą mediatora i negocjatora.</w:t>
            </w:r>
          </w:p>
        </w:tc>
        <w:tc>
          <w:tcPr>
            <w:tcW w:w="1873" w:type="dxa"/>
          </w:tcPr>
          <w:p w:rsidR="00AA41CA" w:rsidRDefault="00AA41CA" w:rsidP="00040856">
            <w:pPr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  <w:p w:rsidR="00AA41CA" w:rsidRPr="00A71892" w:rsidRDefault="00AA41CA" w:rsidP="00040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:rsidTr="00BB7F25">
        <w:tc>
          <w:tcPr>
            <w:tcW w:w="9639" w:type="dxa"/>
          </w:tcPr>
          <w:p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A41CA" w:rsidRPr="00B169DF" w:rsidTr="00BB7F25">
        <w:tc>
          <w:tcPr>
            <w:tcW w:w="9639" w:type="dxa"/>
          </w:tcPr>
          <w:p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– definicje.</w:t>
            </w:r>
          </w:p>
        </w:tc>
      </w:tr>
      <w:tr w:rsidR="00AA41CA" w:rsidRPr="00B169DF" w:rsidTr="00BB7F25">
        <w:tc>
          <w:tcPr>
            <w:tcW w:w="9639" w:type="dxa"/>
          </w:tcPr>
          <w:p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Style i takty</w:t>
            </w:r>
            <w:r>
              <w:rPr>
                <w:rFonts w:ascii="Corbel" w:hAnsi="Corbel"/>
                <w:sz w:val="24"/>
                <w:szCs w:val="24"/>
              </w:rPr>
              <w:t>ki stosowane podczas konfliktu.</w:t>
            </w:r>
          </w:p>
        </w:tc>
      </w:tr>
      <w:tr w:rsidR="00AA41CA" w:rsidRPr="00B169DF" w:rsidTr="00BB7F25">
        <w:tc>
          <w:tcPr>
            <w:tcW w:w="9639" w:type="dxa"/>
          </w:tcPr>
          <w:p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Sposoby zarzadzania k</w:t>
            </w:r>
            <w:r>
              <w:rPr>
                <w:rFonts w:ascii="Corbel" w:hAnsi="Corbel"/>
                <w:sz w:val="24"/>
                <w:szCs w:val="24"/>
              </w:rPr>
              <w:t>onfliktami i ich rozwiązywania.</w:t>
            </w:r>
          </w:p>
        </w:tc>
      </w:tr>
      <w:tr w:rsidR="00AA41CA" w:rsidRPr="00B169DF" w:rsidTr="00BB7F25">
        <w:tc>
          <w:tcPr>
            <w:tcW w:w="9639" w:type="dxa"/>
          </w:tcPr>
          <w:p w:rsidR="00AA41CA" w:rsidRPr="00125220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Umiejętności potrzebne do tworzenia współpracy i zaufania w sytuacji konfliktu. Tworzenie klimatu zaufania.</w:t>
            </w:r>
          </w:p>
        </w:tc>
      </w:tr>
      <w:tr w:rsidR="00AA41CA" w:rsidRPr="00B169DF" w:rsidTr="00BB7F25">
        <w:tc>
          <w:tcPr>
            <w:tcW w:w="9639" w:type="dxa"/>
          </w:tcPr>
          <w:p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język współpracy.</w:t>
            </w:r>
          </w:p>
        </w:tc>
      </w:tr>
      <w:tr w:rsidR="00AA41CA" w:rsidRPr="00B169DF" w:rsidTr="00BB7F25">
        <w:tc>
          <w:tcPr>
            <w:tcW w:w="9639" w:type="dxa"/>
          </w:tcPr>
          <w:p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 xml:space="preserve">Metody rozwiązywania </w:t>
            </w:r>
            <w:r>
              <w:rPr>
                <w:rFonts w:ascii="Corbel" w:hAnsi="Corbel"/>
                <w:sz w:val="24"/>
                <w:szCs w:val="24"/>
              </w:rPr>
              <w:t>konfliktów przez osoby trzecie.</w:t>
            </w:r>
          </w:p>
        </w:tc>
      </w:tr>
      <w:tr w:rsidR="00AA41CA" w:rsidRPr="00B169DF" w:rsidTr="00BB7F25">
        <w:tc>
          <w:tcPr>
            <w:tcW w:w="9639" w:type="dxa"/>
          </w:tcPr>
          <w:p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Jak działa mediacja; zas</w:t>
            </w:r>
            <w:r>
              <w:rPr>
                <w:rFonts w:ascii="Corbel" w:hAnsi="Corbel"/>
                <w:sz w:val="24"/>
                <w:szCs w:val="24"/>
              </w:rPr>
              <w:t>ady mediacji; zasady mediatora.</w:t>
            </w:r>
          </w:p>
        </w:tc>
      </w:tr>
      <w:tr w:rsidR="00AA41CA" w:rsidRPr="00B169DF" w:rsidTr="00BB7F25">
        <w:tc>
          <w:tcPr>
            <w:tcW w:w="9639" w:type="dxa"/>
          </w:tcPr>
          <w:p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Jak działa negocjacja; zasady; umiejętności negocjatora. </w:t>
            </w:r>
          </w:p>
        </w:tc>
      </w:tr>
    </w:tbl>
    <w:p w:rsidR="005E4389" w:rsidRDefault="005E4389" w:rsidP="00BE39F3">
      <w:pPr>
        <w:spacing w:after="0" w:line="240" w:lineRule="auto"/>
        <w:rPr>
          <w:rFonts w:ascii="Corbel" w:hAnsi="Corbel"/>
          <w:sz w:val="24"/>
          <w:szCs w:val="24"/>
        </w:rPr>
      </w:pPr>
    </w:p>
    <w:p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A41CA" w:rsidRPr="00B169DF" w:rsidTr="00923D7D">
        <w:tc>
          <w:tcPr>
            <w:tcW w:w="9639" w:type="dxa"/>
          </w:tcPr>
          <w:p w:rsidR="00AA41CA" w:rsidRPr="00D10675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Natura  i struktura konfliktu.</w:t>
            </w:r>
          </w:p>
        </w:tc>
      </w:tr>
      <w:tr w:rsidR="00AA41CA" w:rsidRPr="00B169DF" w:rsidTr="00923D7D">
        <w:tc>
          <w:tcPr>
            <w:tcW w:w="9639" w:type="dxa"/>
          </w:tcPr>
          <w:p w:rsidR="00AA41CA" w:rsidRPr="00D10675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Style i taktyki stosowane podczas konfliktu.</w:t>
            </w:r>
          </w:p>
        </w:tc>
      </w:tr>
      <w:tr w:rsidR="00AA41CA" w:rsidRPr="00B169DF" w:rsidTr="00923D7D">
        <w:tc>
          <w:tcPr>
            <w:tcW w:w="9639" w:type="dxa"/>
          </w:tcPr>
          <w:p w:rsidR="00AA41CA" w:rsidRPr="00D10675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Umiejętności potrzebne do tworzenia współpracy i zaufania w sytuacji konfliktu.</w:t>
            </w:r>
          </w:p>
        </w:tc>
      </w:tr>
      <w:tr w:rsidR="00AA41CA" w:rsidRPr="00B169DF" w:rsidTr="00923D7D">
        <w:tc>
          <w:tcPr>
            <w:tcW w:w="9639" w:type="dxa"/>
          </w:tcPr>
          <w:p w:rsidR="00AA41CA" w:rsidRPr="00D10675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„Metoda bez porażek”- instrukcje i symulacje studiów przypadku.</w:t>
            </w:r>
          </w:p>
        </w:tc>
      </w:tr>
      <w:tr w:rsidR="00AA41CA" w:rsidRPr="00B169DF" w:rsidTr="00923D7D">
        <w:tc>
          <w:tcPr>
            <w:tcW w:w="9639" w:type="dxa"/>
          </w:tcPr>
          <w:p w:rsidR="00AA41CA" w:rsidRPr="00D10675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Budowanie elementów efektywnej mediacji: nawiązanie kontaktu z osobami; zbieranie i analizowanie podstawowych informacji; budowanie zaufania i współpracy.</w:t>
            </w:r>
          </w:p>
        </w:tc>
      </w:tr>
      <w:tr w:rsidR="00AA41CA" w:rsidRPr="00B169DF" w:rsidTr="00923D7D">
        <w:tc>
          <w:tcPr>
            <w:tcW w:w="9639" w:type="dxa"/>
          </w:tcPr>
          <w:p w:rsidR="00AA41CA" w:rsidRPr="00D10675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 xml:space="preserve">Prowadzenie mediacji </w:t>
            </w:r>
            <w:r>
              <w:rPr>
                <w:rFonts w:ascii="Corbel" w:hAnsi="Corbel"/>
                <w:sz w:val="24"/>
              </w:rPr>
              <w:t xml:space="preserve">i negocjacji </w:t>
            </w:r>
            <w:r w:rsidRPr="00D10675">
              <w:rPr>
                <w:rFonts w:ascii="Corbel" w:hAnsi="Corbel"/>
                <w:sz w:val="24"/>
              </w:rPr>
              <w:t>– instrukcje i symulacje studiów przypadku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C2E66" w:rsidRPr="00B169DF" w:rsidRDefault="00AA41C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p</w:t>
      </w:r>
      <w:r w:rsidR="006B6893" w:rsidRPr="006B6893">
        <w:rPr>
          <w:rFonts w:ascii="Corbel" w:hAnsi="Corbel"/>
          <w:b w:val="0"/>
          <w:smallCaps w:val="0"/>
          <w:szCs w:val="24"/>
        </w:rPr>
        <w:t>raca w grupach, praca w parach, ćw</w:t>
      </w:r>
      <w:r>
        <w:rPr>
          <w:rFonts w:ascii="Corbel" w:hAnsi="Corbel"/>
          <w:b w:val="0"/>
          <w:smallCaps w:val="0"/>
          <w:szCs w:val="24"/>
        </w:rPr>
        <w:t>iczenia indywidualne, dyskusja</w:t>
      </w:r>
      <w:r w:rsidR="006B6893">
        <w:rPr>
          <w:rFonts w:ascii="Corbel" w:hAnsi="Corbel"/>
          <w:b w:val="0"/>
          <w:smallCaps w:val="0"/>
          <w:szCs w:val="24"/>
        </w:rPr>
        <w:t>, metoda projektów.</w:t>
      </w:r>
    </w:p>
    <w:p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:rsidTr="00C05F44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:rsidTr="00C05F44">
        <w:tc>
          <w:tcPr>
            <w:tcW w:w="1985" w:type="dxa"/>
          </w:tcPr>
          <w:p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85747A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AA41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A41CA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AA41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A41CA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AA41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A41CA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AA41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A41CA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AA41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A41CA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85747A" w:rsidRPr="00B169DF" w:rsidTr="00C05F44">
        <w:tc>
          <w:tcPr>
            <w:tcW w:w="1985" w:type="dxa"/>
          </w:tcPr>
          <w:p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:rsidR="0085747A" w:rsidRPr="00B169DF" w:rsidRDefault="00A5399C" w:rsidP="00D829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AA41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A41CA">
              <w:rPr>
                <w:rFonts w:ascii="Corbel" w:hAnsi="Corbel"/>
                <w:b w:val="0"/>
                <w:szCs w:val="24"/>
              </w:rPr>
              <w:t>, w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6611C2">
        <w:trPr>
          <w:trHeight w:val="197"/>
        </w:trPr>
        <w:tc>
          <w:tcPr>
            <w:tcW w:w="9670" w:type="dxa"/>
          </w:tcPr>
          <w:p w:rsidR="006611C2" w:rsidRPr="006611C2" w:rsidRDefault="006611C2" w:rsidP="006611C2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</w:t>
            </w:r>
          </w:p>
          <w:p w:rsidR="006611C2" w:rsidRPr="006611C2" w:rsidRDefault="006611C2" w:rsidP="006611C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611C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:rsidR="006611C2" w:rsidRPr="006611C2" w:rsidRDefault="006611C2" w:rsidP="006611C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611C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e projektowe</w:t>
            </w:r>
            <w:r w:rsidRPr="006611C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i ich prezentacji (maksymalnie 15 punktów, minimum do zaliczenia 8 pkt.); analizowane kryteria oceny:</w:t>
            </w:r>
          </w:p>
          <w:p w:rsidR="006611C2" w:rsidRPr="006611C2" w:rsidRDefault="006611C2" w:rsidP="006611C2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611C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:rsidR="006611C2" w:rsidRPr="006611C2" w:rsidRDefault="006611C2" w:rsidP="006611C2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611C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:rsidR="006611C2" w:rsidRPr="006611C2" w:rsidRDefault="006611C2" w:rsidP="006611C2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611C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:rsidR="006611C2" w:rsidRPr="006611C2" w:rsidRDefault="006611C2" w:rsidP="006611C2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611C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:rsidR="006611C2" w:rsidRPr="006611C2" w:rsidRDefault="006611C2" w:rsidP="006611C2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611C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:rsidR="006611C2" w:rsidRPr="006611C2" w:rsidRDefault="006611C2" w:rsidP="006611C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Pr="006611C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trakcie pracy nad projektami, podczas analizowania prezentowanych przez studentów projektów badawczych, w trakcie </w:t>
            </w:r>
            <w:r w:rsidRPr="006611C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dyskusji)</w:t>
            </w:r>
          </w:p>
          <w:p w:rsidR="006B6893" w:rsidRPr="00B169DF" w:rsidRDefault="006B6893" w:rsidP="00A539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:rsidTr="003E1941">
        <w:tc>
          <w:tcPr>
            <w:tcW w:w="4962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</w:t>
            </w:r>
            <w:r w:rsidR="00C205B3">
              <w:rPr>
                <w:rFonts w:ascii="Corbel" w:hAnsi="Corbel"/>
                <w:sz w:val="24"/>
                <w:szCs w:val="24"/>
              </w:rPr>
              <w:t>dział w konsultacjach, kolokwium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B169DF" w:rsidRDefault="00BE39F3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829F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B169DF" w:rsidTr="00923D7D">
        <w:tc>
          <w:tcPr>
            <w:tcW w:w="4962" w:type="dxa"/>
          </w:tcPr>
          <w:p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</w:t>
            </w:r>
            <w:r w:rsidR="00C205B3">
              <w:rPr>
                <w:rFonts w:ascii="Corbel" w:hAnsi="Corbel"/>
                <w:sz w:val="24"/>
                <w:szCs w:val="24"/>
              </w:rPr>
              <w:t xml:space="preserve">ć, kolokwium, przygotowanie pracy projektowej </w:t>
            </w:r>
            <w:r w:rsidRPr="00B169DF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:rsidR="00C61DC5" w:rsidRPr="00984E42" w:rsidRDefault="00E27609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4E42">
              <w:rPr>
                <w:rFonts w:ascii="Corbel" w:hAnsi="Corbel"/>
                <w:color w:val="000000" w:themeColor="text1"/>
                <w:sz w:val="24"/>
                <w:szCs w:val="24"/>
              </w:rPr>
              <w:t>40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84E42" w:rsidRDefault="00E27609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4E42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:rsidTr="0071620A">
        <w:trPr>
          <w:trHeight w:val="397"/>
        </w:trPr>
        <w:tc>
          <w:tcPr>
            <w:tcW w:w="7513" w:type="dxa"/>
          </w:tcPr>
          <w:p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AA41CA" w:rsidRPr="00AA41CA" w:rsidRDefault="00AA41CA" w:rsidP="00AA41CA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41CA">
              <w:rPr>
                <w:rFonts w:ascii="Corbel" w:hAnsi="Corbel"/>
                <w:sz w:val="24"/>
                <w:szCs w:val="24"/>
              </w:rPr>
              <w:t xml:space="preserve">Chełpa S., Witkowski T., Psychologia konfliktów, Biblioteka Moderatora, </w:t>
            </w:r>
            <w:proofErr w:type="spellStart"/>
            <w:r w:rsidRPr="00AA41CA">
              <w:rPr>
                <w:rFonts w:ascii="Corbel" w:hAnsi="Corbel"/>
                <w:sz w:val="24"/>
                <w:szCs w:val="24"/>
              </w:rPr>
              <w:t>Taszyn</w:t>
            </w:r>
            <w:proofErr w:type="spellEnd"/>
            <w:r w:rsidRPr="00AA41CA">
              <w:rPr>
                <w:rFonts w:ascii="Corbel" w:hAnsi="Corbel"/>
                <w:sz w:val="24"/>
                <w:szCs w:val="24"/>
              </w:rPr>
              <w:t xml:space="preserve"> 2004.</w:t>
            </w:r>
          </w:p>
          <w:p w:rsidR="007340C4" w:rsidRPr="00AA41CA" w:rsidRDefault="00AA41CA" w:rsidP="00AA41CA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41CA">
              <w:rPr>
                <w:rFonts w:ascii="Corbel" w:hAnsi="Corbel"/>
                <w:sz w:val="24"/>
                <w:szCs w:val="24"/>
              </w:rPr>
              <w:t>Moore Ch. W., Mediacje. Praktyczne strategii rozwiązywania konfliktów, Wolters Kluwer Polska Sp. z o.o., Warszawa 2009.</w:t>
            </w:r>
          </w:p>
        </w:tc>
      </w:tr>
      <w:tr w:rsidR="0085747A" w:rsidRPr="00B169DF" w:rsidTr="0071620A">
        <w:trPr>
          <w:trHeight w:val="397"/>
        </w:trPr>
        <w:tc>
          <w:tcPr>
            <w:tcW w:w="7513" w:type="dxa"/>
          </w:tcPr>
          <w:p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611C2" w:rsidRPr="00AA41CA" w:rsidRDefault="006611C2" w:rsidP="006611C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00423">
              <w:rPr>
                <w:rFonts w:asciiTheme="minorHAnsi" w:hAnsiTheme="minorHAnsi" w:cstheme="minorHAnsi"/>
                <w:sz w:val="24"/>
                <w:szCs w:val="24"/>
              </w:rPr>
              <w:t>Adler R.B</w:t>
            </w:r>
            <w:r w:rsidRPr="00AA41CA">
              <w:rPr>
                <w:rFonts w:asciiTheme="minorHAnsi" w:hAnsiTheme="minorHAnsi" w:cstheme="minorHAnsi"/>
                <w:sz w:val="24"/>
                <w:szCs w:val="24"/>
              </w:rPr>
              <w:t xml:space="preserve">., Rosenfeld L.B., </w:t>
            </w:r>
            <w:proofErr w:type="spellStart"/>
            <w:r w:rsidRPr="00AA41CA">
              <w:rPr>
                <w:rFonts w:asciiTheme="minorHAnsi" w:hAnsiTheme="minorHAnsi" w:cstheme="minorHAnsi"/>
                <w:sz w:val="24"/>
                <w:szCs w:val="24"/>
              </w:rPr>
              <w:t>Proctor</w:t>
            </w:r>
            <w:proofErr w:type="spellEnd"/>
            <w:r w:rsidRPr="00AA41CA">
              <w:rPr>
                <w:rFonts w:asciiTheme="minorHAnsi" w:hAnsiTheme="minorHAnsi" w:cstheme="minorHAnsi"/>
                <w:sz w:val="24"/>
                <w:szCs w:val="24"/>
              </w:rPr>
              <w:t xml:space="preserve"> II R.F., Relacje interpersonalne. Proces porozumiewania się, Dom Wydawniczy </w:t>
            </w:r>
            <w:proofErr w:type="spellStart"/>
            <w:r w:rsidRPr="00AA41CA">
              <w:rPr>
                <w:rFonts w:asciiTheme="minorHAnsi" w:hAnsiTheme="minorHAnsi" w:cstheme="minorHAnsi"/>
                <w:sz w:val="24"/>
                <w:szCs w:val="24"/>
              </w:rPr>
              <w:t>Rebis</w:t>
            </w:r>
            <w:proofErr w:type="spellEnd"/>
            <w:r w:rsidRPr="00AA41CA">
              <w:rPr>
                <w:rFonts w:asciiTheme="minorHAnsi" w:hAnsiTheme="minorHAnsi" w:cstheme="minorHAnsi"/>
                <w:sz w:val="24"/>
                <w:szCs w:val="24"/>
              </w:rPr>
              <w:t>, Poznań 2018, Rozdział: Radzenie sobie z konfliktami, s. 460-475.</w:t>
            </w:r>
          </w:p>
          <w:p w:rsidR="006611C2" w:rsidRDefault="00AA41CA" w:rsidP="006611C2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A41CA">
              <w:rPr>
                <w:rFonts w:ascii="Corbel" w:hAnsi="Corbel"/>
                <w:szCs w:val="24"/>
              </w:rPr>
              <w:t>Wilmot</w:t>
            </w:r>
            <w:proofErr w:type="spellEnd"/>
            <w:r w:rsidRPr="00AA41CA">
              <w:rPr>
                <w:rFonts w:ascii="Corbel" w:hAnsi="Corbel"/>
                <w:szCs w:val="24"/>
              </w:rPr>
              <w:t xml:space="preserve"> W.W., </w:t>
            </w:r>
            <w:proofErr w:type="spellStart"/>
            <w:r w:rsidRPr="00AA41CA">
              <w:rPr>
                <w:rFonts w:ascii="Corbel" w:hAnsi="Corbel"/>
                <w:szCs w:val="24"/>
              </w:rPr>
              <w:t>Hocker</w:t>
            </w:r>
            <w:proofErr w:type="spellEnd"/>
            <w:r w:rsidRPr="00AA41CA">
              <w:rPr>
                <w:rFonts w:ascii="Corbel" w:hAnsi="Corbel"/>
                <w:szCs w:val="24"/>
              </w:rPr>
              <w:t xml:space="preserve"> J.L., Konflikty między ludźmi, Wydawnictwo Naukowe PWN, Warszawa 2011.</w:t>
            </w:r>
            <w:r w:rsidR="006611C2" w:rsidRPr="00AA41C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F629B3" w:rsidRPr="006611C2" w:rsidRDefault="006611C2" w:rsidP="006611C2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41CA">
              <w:rPr>
                <w:rFonts w:ascii="Corbel" w:hAnsi="Corbel"/>
                <w:sz w:val="24"/>
                <w:szCs w:val="24"/>
              </w:rPr>
              <w:t>Gordon T., Wychowa</w:t>
            </w:r>
            <w:r>
              <w:rPr>
                <w:rFonts w:ascii="Corbel" w:hAnsi="Corbel"/>
                <w:sz w:val="24"/>
                <w:szCs w:val="24"/>
              </w:rPr>
              <w:t>nie bez porażek szefów, liderów</w:t>
            </w:r>
            <w:r w:rsidRPr="00AA41CA">
              <w:rPr>
                <w:rFonts w:ascii="Corbel" w:hAnsi="Corbel"/>
                <w:sz w:val="24"/>
                <w:szCs w:val="24"/>
              </w:rPr>
              <w:t xml:space="preserve"> przywódców, PAX, </w:t>
            </w:r>
            <w:proofErr w:type="spellStart"/>
            <w:r w:rsidRPr="00AA41CA">
              <w:rPr>
                <w:rFonts w:ascii="Corbel" w:hAnsi="Corbel"/>
                <w:sz w:val="24"/>
                <w:szCs w:val="24"/>
              </w:rPr>
              <w:t>Warszwa</w:t>
            </w:r>
            <w:proofErr w:type="spellEnd"/>
            <w:r w:rsidRPr="00AA41CA">
              <w:rPr>
                <w:rFonts w:ascii="Corbel" w:hAnsi="Corbel"/>
                <w:sz w:val="24"/>
                <w:szCs w:val="24"/>
              </w:rPr>
              <w:t xml:space="preserve"> 1996. </w:t>
            </w:r>
            <w:bookmarkStart w:id="0" w:name="_GoBack"/>
            <w:bookmarkEnd w:id="0"/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9F9" w:rsidRDefault="002359F9" w:rsidP="00C16ABF">
      <w:pPr>
        <w:spacing w:after="0" w:line="240" w:lineRule="auto"/>
      </w:pPr>
      <w:r>
        <w:separator/>
      </w:r>
    </w:p>
  </w:endnote>
  <w:endnote w:type="continuationSeparator" w:id="0">
    <w:p w:rsidR="002359F9" w:rsidRDefault="002359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9F9" w:rsidRDefault="002359F9" w:rsidP="00C16ABF">
      <w:pPr>
        <w:spacing w:after="0" w:line="240" w:lineRule="auto"/>
      </w:pPr>
      <w:r>
        <w:separator/>
      </w:r>
    </w:p>
  </w:footnote>
  <w:footnote w:type="continuationSeparator" w:id="0">
    <w:p w:rsidR="002359F9" w:rsidRDefault="002359F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42B"/>
    <w:rsid w:val="00042A51"/>
    <w:rsid w:val="00042D2E"/>
    <w:rsid w:val="00044C82"/>
    <w:rsid w:val="00070ED6"/>
    <w:rsid w:val="000742DC"/>
    <w:rsid w:val="000825C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A1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2B0C"/>
    <w:rsid w:val="001A70D2"/>
    <w:rsid w:val="001D657B"/>
    <w:rsid w:val="001D7B54"/>
    <w:rsid w:val="001E0209"/>
    <w:rsid w:val="001F2CA2"/>
    <w:rsid w:val="001F7F15"/>
    <w:rsid w:val="002144C0"/>
    <w:rsid w:val="0022477D"/>
    <w:rsid w:val="002278A9"/>
    <w:rsid w:val="002336F9"/>
    <w:rsid w:val="002359F9"/>
    <w:rsid w:val="0024028F"/>
    <w:rsid w:val="00240AA4"/>
    <w:rsid w:val="002416EA"/>
    <w:rsid w:val="00244ABC"/>
    <w:rsid w:val="00246F73"/>
    <w:rsid w:val="00281A4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E03F3"/>
    <w:rsid w:val="002F02A3"/>
    <w:rsid w:val="002F4ABE"/>
    <w:rsid w:val="002F7DD5"/>
    <w:rsid w:val="003018BA"/>
    <w:rsid w:val="0030395F"/>
    <w:rsid w:val="00305C92"/>
    <w:rsid w:val="0030679C"/>
    <w:rsid w:val="003151C5"/>
    <w:rsid w:val="00324A18"/>
    <w:rsid w:val="003343CF"/>
    <w:rsid w:val="00346FE9"/>
    <w:rsid w:val="0034759A"/>
    <w:rsid w:val="003503F6"/>
    <w:rsid w:val="003530DD"/>
    <w:rsid w:val="0036227F"/>
    <w:rsid w:val="00363F78"/>
    <w:rsid w:val="00367EA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C10"/>
    <w:rsid w:val="0047598D"/>
    <w:rsid w:val="00476368"/>
    <w:rsid w:val="004840FD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F1551"/>
    <w:rsid w:val="004F55A3"/>
    <w:rsid w:val="0050496F"/>
    <w:rsid w:val="00511744"/>
    <w:rsid w:val="00513B6F"/>
    <w:rsid w:val="00517C63"/>
    <w:rsid w:val="005255E3"/>
    <w:rsid w:val="005363C4"/>
    <w:rsid w:val="00536BDE"/>
    <w:rsid w:val="00543ACC"/>
    <w:rsid w:val="00556303"/>
    <w:rsid w:val="0056696D"/>
    <w:rsid w:val="0056700E"/>
    <w:rsid w:val="0059484D"/>
    <w:rsid w:val="005A00B6"/>
    <w:rsid w:val="005A0855"/>
    <w:rsid w:val="005A3196"/>
    <w:rsid w:val="005C080F"/>
    <w:rsid w:val="005C1D21"/>
    <w:rsid w:val="005C55E5"/>
    <w:rsid w:val="005C696A"/>
    <w:rsid w:val="005E4389"/>
    <w:rsid w:val="005E6E85"/>
    <w:rsid w:val="005F31D2"/>
    <w:rsid w:val="005F76A3"/>
    <w:rsid w:val="00607827"/>
    <w:rsid w:val="0061029B"/>
    <w:rsid w:val="00617230"/>
    <w:rsid w:val="00621CE1"/>
    <w:rsid w:val="00625098"/>
    <w:rsid w:val="00627FC9"/>
    <w:rsid w:val="00632358"/>
    <w:rsid w:val="00647FA8"/>
    <w:rsid w:val="00650C5F"/>
    <w:rsid w:val="00654934"/>
    <w:rsid w:val="006611C2"/>
    <w:rsid w:val="006620D9"/>
    <w:rsid w:val="00671958"/>
    <w:rsid w:val="00675843"/>
    <w:rsid w:val="00696477"/>
    <w:rsid w:val="006B6893"/>
    <w:rsid w:val="006D050F"/>
    <w:rsid w:val="006D3A79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A0A"/>
    <w:rsid w:val="007F4155"/>
    <w:rsid w:val="0081554D"/>
    <w:rsid w:val="0081707E"/>
    <w:rsid w:val="00822696"/>
    <w:rsid w:val="008317E1"/>
    <w:rsid w:val="008449B3"/>
    <w:rsid w:val="008552A2"/>
    <w:rsid w:val="0085747A"/>
    <w:rsid w:val="00884922"/>
    <w:rsid w:val="00885F64"/>
    <w:rsid w:val="008917F9"/>
    <w:rsid w:val="00891CD6"/>
    <w:rsid w:val="008A45F7"/>
    <w:rsid w:val="008C0CC0"/>
    <w:rsid w:val="008C19A9"/>
    <w:rsid w:val="008C379D"/>
    <w:rsid w:val="008C5147"/>
    <w:rsid w:val="008C5359"/>
    <w:rsid w:val="008C5363"/>
    <w:rsid w:val="008D3DFB"/>
    <w:rsid w:val="008D4F4F"/>
    <w:rsid w:val="008E64F4"/>
    <w:rsid w:val="008F12C9"/>
    <w:rsid w:val="008F6E29"/>
    <w:rsid w:val="00916188"/>
    <w:rsid w:val="00923D7D"/>
    <w:rsid w:val="009508DF"/>
    <w:rsid w:val="00950DAC"/>
    <w:rsid w:val="00954A07"/>
    <w:rsid w:val="00984E42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24BAE"/>
    <w:rsid w:val="00A30110"/>
    <w:rsid w:val="00A36899"/>
    <w:rsid w:val="00A371F6"/>
    <w:rsid w:val="00A43BF6"/>
    <w:rsid w:val="00A52E40"/>
    <w:rsid w:val="00A5399C"/>
    <w:rsid w:val="00A53FA5"/>
    <w:rsid w:val="00A54817"/>
    <w:rsid w:val="00A601C8"/>
    <w:rsid w:val="00A60799"/>
    <w:rsid w:val="00A84C85"/>
    <w:rsid w:val="00A86B1B"/>
    <w:rsid w:val="00A97DE1"/>
    <w:rsid w:val="00AA41CA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F3"/>
    <w:rsid w:val="00BF2C41"/>
    <w:rsid w:val="00C058B4"/>
    <w:rsid w:val="00C05F44"/>
    <w:rsid w:val="00C131B5"/>
    <w:rsid w:val="00C16ABF"/>
    <w:rsid w:val="00C170AE"/>
    <w:rsid w:val="00C205B3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0BB6"/>
    <w:rsid w:val="00D425B2"/>
    <w:rsid w:val="00D428D6"/>
    <w:rsid w:val="00D552B2"/>
    <w:rsid w:val="00D608D1"/>
    <w:rsid w:val="00D74119"/>
    <w:rsid w:val="00D8075B"/>
    <w:rsid w:val="00D829F2"/>
    <w:rsid w:val="00D8678B"/>
    <w:rsid w:val="00DA2114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27609"/>
    <w:rsid w:val="00E51E44"/>
    <w:rsid w:val="00E63348"/>
    <w:rsid w:val="00E742AA"/>
    <w:rsid w:val="00E74852"/>
    <w:rsid w:val="00E77E88"/>
    <w:rsid w:val="00E80897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4A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4A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4A1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A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A18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4A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4A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4A1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A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A1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9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45396-3B4B-4CFA-85DE-BA8653A0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4</Pages>
  <Words>983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15</cp:revision>
  <cp:lastPrinted>2019-02-06T12:12:00Z</cp:lastPrinted>
  <dcterms:created xsi:type="dcterms:W3CDTF">2023-06-11T16:05:00Z</dcterms:created>
  <dcterms:modified xsi:type="dcterms:W3CDTF">2024-09-20T04:31:00Z</dcterms:modified>
</cp:coreProperties>
</file>