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343CC" w14:textId="432EF0FF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AB04D8">
        <w:rPr>
          <w:rFonts w:ascii="Corbel" w:hAnsi="Corbel"/>
          <w:bCs/>
          <w:i/>
          <w:sz w:val="24"/>
          <w:szCs w:val="24"/>
        </w:rPr>
        <w:t>7</w:t>
      </w:r>
      <w:r w:rsidR="00F17567" w:rsidRPr="00E14F90">
        <w:rPr>
          <w:rFonts w:ascii="Corbel" w:hAnsi="Corbel"/>
          <w:bCs/>
          <w:i/>
          <w:sz w:val="24"/>
          <w:szCs w:val="24"/>
        </w:rPr>
        <w:t>/20</w:t>
      </w:r>
      <w:r w:rsidR="00AB04D8">
        <w:rPr>
          <w:rFonts w:ascii="Corbel" w:hAnsi="Corbel"/>
          <w:bCs/>
          <w:i/>
          <w:sz w:val="24"/>
          <w:szCs w:val="24"/>
        </w:rPr>
        <w:t>23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7A77ED46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5D6921">
        <w:rPr>
          <w:rFonts w:ascii="Corbel" w:hAnsi="Corbel"/>
          <w:iCs/>
          <w:smallCaps/>
          <w:sz w:val="24"/>
          <w:szCs w:val="24"/>
        </w:rPr>
        <w:t>2024-2026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2C5C8FE9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5D6921">
        <w:rPr>
          <w:rFonts w:ascii="Corbel" w:hAnsi="Corbel"/>
          <w:sz w:val="24"/>
          <w:szCs w:val="24"/>
        </w:rPr>
        <w:t>4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5D6921">
        <w:rPr>
          <w:rFonts w:ascii="Corbel" w:hAnsi="Corbel"/>
          <w:sz w:val="24"/>
          <w:szCs w:val="24"/>
        </w:rPr>
        <w:t>5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644E1D07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30620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Pęczkowski,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lastRenderedPageBreak/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AE02D71" w:rsidR="0085747A" w:rsidRPr="00E14F90" w:rsidRDefault="00C61DC5" w:rsidP="00AB0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48471287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8D8EBC1" w14:textId="05851C58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71249AC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85747A" w:rsidRPr="00E14F90" w14:paraId="47CEC739" w14:textId="77777777" w:rsidTr="00EC574A">
        <w:trPr>
          <w:trHeight w:val="397"/>
        </w:trPr>
        <w:tc>
          <w:tcPr>
            <w:tcW w:w="4678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8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EC574A">
        <w:trPr>
          <w:trHeight w:val="397"/>
        </w:trPr>
        <w:tc>
          <w:tcPr>
            <w:tcW w:w="4678" w:type="dxa"/>
          </w:tcPr>
          <w:p w14:paraId="62BDB563" w14:textId="77777777" w:rsidR="0085747A" w:rsidRPr="00E14F90" w:rsidRDefault="0085747A" w:rsidP="00EC574A">
            <w:pPr>
              <w:pStyle w:val="Punktygwne"/>
              <w:spacing w:before="0" w:after="0"/>
              <w:ind w:left="-650" w:firstLine="65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8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E14F90" w14:paraId="0D7277E6" w14:textId="77777777" w:rsidTr="00EC574A">
        <w:trPr>
          <w:trHeight w:val="397"/>
        </w:trPr>
        <w:tc>
          <w:tcPr>
            <w:tcW w:w="9356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1DC6ED56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DA572B">
              <w:rPr>
                <w:rFonts w:ascii="Corbel" w:hAnsi="Corbel"/>
                <w:sz w:val="24"/>
                <w:szCs w:val="24"/>
              </w:rPr>
              <w:t>;2021</w:t>
            </w:r>
          </w:p>
          <w:p w14:paraId="06110159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7CF9E34C" w14:textId="77777777" w:rsidR="00EC574A" w:rsidRDefault="00EC574A" w:rsidP="00EC57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Pęczkowski R., </w:t>
            </w:r>
            <w:r w:rsidRPr="00E320DD">
              <w:rPr>
                <w:rFonts w:ascii="Corbel" w:hAnsi="Corbel"/>
                <w:i/>
                <w:iCs/>
                <w:sz w:val="24"/>
                <w:szCs w:val="24"/>
              </w:rPr>
              <w:t>Funkcjonowanie klas łączonych w polskim systemie edukacji</w:t>
            </w:r>
            <w:r>
              <w:rPr>
                <w:rFonts w:ascii="Corbel" w:hAnsi="Corbel"/>
                <w:sz w:val="24"/>
                <w:szCs w:val="24"/>
              </w:rPr>
              <w:t>. Rzeszów 2011, rozdział IV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330978F7" w14:textId="2F2BB268" w:rsidR="00156F76" w:rsidRPr="007E3BD6" w:rsidRDefault="00156F76" w:rsidP="007E3B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</w:tc>
      </w:tr>
      <w:tr w:rsidR="0085747A" w:rsidRPr="00E14F90" w14:paraId="541C6049" w14:textId="77777777" w:rsidTr="00EC574A">
        <w:trPr>
          <w:trHeight w:val="397"/>
        </w:trPr>
        <w:tc>
          <w:tcPr>
            <w:tcW w:w="9356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0A11222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BA591" w14:textId="77777777" w:rsidR="00261985" w:rsidRDefault="00261985" w:rsidP="00C16ABF">
      <w:pPr>
        <w:spacing w:after="0" w:line="240" w:lineRule="auto"/>
      </w:pPr>
      <w:r>
        <w:separator/>
      </w:r>
    </w:p>
  </w:endnote>
  <w:endnote w:type="continuationSeparator" w:id="0">
    <w:p w14:paraId="33609EFD" w14:textId="77777777" w:rsidR="00261985" w:rsidRDefault="002619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A840F" w14:textId="77777777" w:rsidR="00261985" w:rsidRDefault="00261985" w:rsidP="00C16ABF">
      <w:pPr>
        <w:spacing w:after="0" w:line="240" w:lineRule="auto"/>
      </w:pPr>
      <w:r>
        <w:separator/>
      </w:r>
    </w:p>
  </w:footnote>
  <w:footnote w:type="continuationSeparator" w:id="0">
    <w:p w14:paraId="7440BB6B" w14:textId="77777777" w:rsidR="00261985" w:rsidRDefault="00261985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4433704">
    <w:abstractNumId w:val="0"/>
  </w:num>
  <w:num w:numId="2" w16cid:durableId="9135080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E6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D3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1985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20D"/>
    <w:rsid w:val="003151C5"/>
    <w:rsid w:val="0032226B"/>
    <w:rsid w:val="003343CF"/>
    <w:rsid w:val="00346FE9"/>
    <w:rsid w:val="0034759A"/>
    <w:rsid w:val="003503F6"/>
    <w:rsid w:val="003530DD"/>
    <w:rsid w:val="003634B1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379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692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75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E3BD6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97E1B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4D8"/>
    <w:rsid w:val="00AB053C"/>
    <w:rsid w:val="00AD1146"/>
    <w:rsid w:val="00AD27D3"/>
    <w:rsid w:val="00AD66D6"/>
    <w:rsid w:val="00AD6B55"/>
    <w:rsid w:val="00AE1160"/>
    <w:rsid w:val="00AE203C"/>
    <w:rsid w:val="00AE2E74"/>
    <w:rsid w:val="00AE5FCB"/>
    <w:rsid w:val="00AF2C1E"/>
    <w:rsid w:val="00B06142"/>
    <w:rsid w:val="00B11259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4A"/>
    <w:rsid w:val="00B968D2"/>
    <w:rsid w:val="00BA68C3"/>
    <w:rsid w:val="00BB520A"/>
    <w:rsid w:val="00BD3869"/>
    <w:rsid w:val="00BD66E9"/>
    <w:rsid w:val="00BD6FF4"/>
    <w:rsid w:val="00BF10A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C557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8075B"/>
    <w:rsid w:val="00D8678B"/>
    <w:rsid w:val="00DA2114"/>
    <w:rsid w:val="00DA572B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C574A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D786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BEDF9-EE1F-489B-862E-A8E42BEA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Ryszard Pęczkowski</cp:lastModifiedBy>
  <cp:revision>4</cp:revision>
  <cp:lastPrinted>2020-10-13T09:11:00Z</cp:lastPrinted>
  <dcterms:created xsi:type="dcterms:W3CDTF">2024-09-10T10:57:00Z</dcterms:created>
  <dcterms:modified xsi:type="dcterms:W3CDTF">2024-09-12T07:48:00Z</dcterms:modified>
</cp:coreProperties>
</file>