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DE781A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E781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36F87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CC7AC3">
      <w:pPr>
        <w:spacing w:after="0" w:line="240" w:lineRule="exact"/>
        <w:ind w:left="3540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6380F">
        <w:rPr>
          <w:rFonts w:ascii="Corbel" w:hAnsi="Corbel"/>
          <w:sz w:val="20"/>
          <w:szCs w:val="20"/>
        </w:rPr>
        <w:t>202</w:t>
      </w:r>
      <w:r w:rsidR="00A36F87">
        <w:rPr>
          <w:rFonts w:ascii="Corbel" w:hAnsi="Corbel"/>
          <w:sz w:val="20"/>
          <w:szCs w:val="20"/>
        </w:rPr>
        <w:t>4</w:t>
      </w:r>
      <w:r w:rsidR="00D6380F">
        <w:rPr>
          <w:rFonts w:ascii="Corbel" w:hAnsi="Corbel"/>
          <w:sz w:val="20"/>
          <w:szCs w:val="20"/>
        </w:rPr>
        <w:t>/202</w:t>
      </w:r>
      <w:r w:rsidR="00A36F87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Filozoficzne podstawy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D2776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Krzysztof Bochenek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7AC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3D74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3579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jących z realizacji przedmiotu historia f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ilozofii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703579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kategorii zła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 w:rsidR="00CC7A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 w:rsidR="00CC7A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 w:rsidR="00CC7A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 w:rsidR="00CC7A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 w:rsidR="00CC7A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społecznie 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703579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Kształtowanie poczucia osobowej odpowiedzialności za własne przygotowanie do pracy z osobami negującymi obiektywną aksjologią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C3E73" w:rsidRDefault="0085747A" w:rsidP="003C3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C3E73" w:rsidP="003C3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3C3E73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68087B" w:rsidRPr="009938FF" w:rsidRDefault="0068087B" w:rsidP="00927408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3C3E7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  <w:p w:rsidR="0068087B" w:rsidRPr="009938FF" w:rsidRDefault="0068087B" w:rsidP="00927408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3C3E73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aprojektuje rozwiązanie problemu społecznego przy zastosowaniu zasad, norm etycznych i moralnych oraz etyki zawodowej pedagoga w pracy z osobami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68087B" w:rsidRPr="009938FF" w:rsidRDefault="0068087B" w:rsidP="00927408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3C3E73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  <w:p w:rsidR="0068087B" w:rsidRPr="009938FF" w:rsidRDefault="0068087B" w:rsidP="00927408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</w:tbl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nurty antropologiczne względem kwestii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kierunki etyczne a problem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lastRenderedPageBreak/>
              <w:t>Podstawy teoretyczno-prakseologiczne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Pojęcia dobra i zła jako kategoria filozoficzna.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Zagadnienie resocjalizacji w odniesieniu do struktury ontycznej człowieka.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Idea uspołecznienia osoby z perspektywy różnych nurtów filozoficznych.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Wychowanie jako budzenie człowieczeństwa.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Godność osoby w perspektywie ludzkiego heroizmu i destrukcji moralnej.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Default="00CC7AC3" w:rsidP="00C82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ktywne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="008764BF"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CC7AC3" w:rsidRPr="008764BF" w:rsidRDefault="00CC7AC3" w:rsidP="00C82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E0823" w:rsidRDefault="008764BF" w:rsidP="00C82B5C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8764BF">
              <w:rPr>
                <w:rFonts w:ascii="Corbel" w:hAnsi="Corbel"/>
                <w:szCs w:val="24"/>
              </w:rPr>
              <w:t>Uzyskanie pozytywnej oceny z eg</w:t>
            </w:r>
            <w:r>
              <w:rPr>
                <w:rFonts w:ascii="Corbel" w:hAnsi="Corbel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szCs w:val="24"/>
              </w:rPr>
              <w:t>.</w:t>
            </w:r>
          </w:p>
          <w:p w:rsidR="002E0823" w:rsidRPr="008D4119" w:rsidRDefault="002E0823" w:rsidP="00C82B5C">
            <w:pPr>
              <w:spacing w:after="0" w:line="240" w:lineRule="auto"/>
            </w:pPr>
            <w:r w:rsidRPr="008D4119">
              <w:t>Kryteria oceny egzaminu pisemnego:</w:t>
            </w:r>
          </w:p>
          <w:p w:rsidR="002E0823" w:rsidRPr="008D4119" w:rsidRDefault="002E0823" w:rsidP="00C82B5C">
            <w:pPr>
              <w:spacing w:after="0" w:line="240" w:lineRule="auto"/>
            </w:pPr>
            <w:r w:rsidRPr="008D4119">
              <w:t>5.0 – wykazuje bardzo dobrą znajomość treści kształcenia na poziomie 91%-100%</w:t>
            </w:r>
          </w:p>
          <w:p w:rsidR="002E0823" w:rsidRPr="008D4119" w:rsidRDefault="002E0823" w:rsidP="00C82B5C">
            <w:pPr>
              <w:spacing w:after="0" w:line="240" w:lineRule="auto"/>
            </w:pPr>
            <w:r w:rsidRPr="008D4119">
              <w:t>4.5 – wykazuje dobrą znajomość treści kształcenia na poziomie 81%-90%</w:t>
            </w:r>
          </w:p>
          <w:p w:rsidR="002E0823" w:rsidRPr="008D4119" w:rsidRDefault="002E0823" w:rsidP="00C82B5C">
            <w:pPr>
              <w:spacing w:after="0" w:line="240" w:lineRule="auto"/>
            </w:pPr>
            <w:r w:rsidRPr="008D4119">
              <w:t>4.0 – wykazuje zadowalającą znajomość treści kształcenia na poziomie 71%-80%</w:t>
            </w:r>
          </w:p>
          <w:p w:rsidR="002E0823" w:rsidRPr="008D4119" w:rsidRDefault="002E0823" w:rsidP="00C82B5C">
            <w:pPr>
              <w:spacing w:after="0" w:line="240" w:lineRule="auto"/>
            </w:pPr>
            <w:r w:rsidRPr="008D4119">
              <w:t>3.5 – wykazuje podstawową znajomość treści kształcenia na poziomie 61%-70%</w:t>
            </w:r>
          </w:p>
          <w:p w:rsidR="002E0823" w:rsidRPr="008D4119" w:rsidRDefault="002E0823" w:rsidP="00C82B5C">
            <w:pPr>
              <w:spacing w:after="0" w:line="240" w:lineRule="auto"/>
            </w:pPr>
            <w:r w:rsidRPr="008D4119">
              <w:t>3.0 – wykazuje ograniczoną znajomość treści kształcenia na poziomie 51%-60%</w:t>
            </w:r>
          </w:p>
          <w:p w:rsidR="002E0823" w:rsidRPr="008D4119" w:rsidRDefault="002E0823" w:rsidP="00C82B5C">
            <w:pPr>
              <w:spacing w:after="0" w:line="240" w:lineRule="auto"/>
            </w:pPr>
            <w:r w:rsidRPr="008D4119">
              <w:t>2.0– wykazuje niewystarczającą (niedostateczną) znajomość treści kształcenia poniżej 50%</w:t>
            </w:r>
          </w:p>
          <w:p w:rsidR="0085747A" w:rsidRPr="009C54AE" w:rsidRDefault="0085747A" w:rsidP="00C82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DE78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638C0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B676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927408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C3E73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3C3E73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3E73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C61DC5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3E73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3E73" w:rsidRDefault="003C3E7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3E73" w:rsidRDefault="0092740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3C3E73" w:rsidRDefault="00EB676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3C3E73" w:rsidRPr="009C54AE" w:rsidRDefault="003C3E7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B676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83B7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83B78">
              <w:rPr>
                <w:b w:val="0"/>
                <w:smallCaps w:val="0"/>
                <w:szCs w:val="24"/>
              </w:rPr>
              <w:t>Literatura podstawowa:</w:t>
            </w:r>
          </w:p>
          <w:p w:rsidR="004D1C33" w:rsidRPr="00B83B78" w:rsidRDefault="004D1C33" w:rsidP="004D1C3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B83B78">
              <w:rPr>
                <w:b w:val="0"/>
                <w:smallCaps w:val="0"/>
                <w:color w:val="000000"/>
                <w:szCs w:val="24"/>
              </w:rPr>
              <w:t>Bałandynowicz</w:t>
            </w:r>
            <w:r w:rsidR="008638C0">
              <w:rPr>
                <w:b w:val="0"/>
                <w:smallCaps w:val="0"/>
                <w:color w:val="000000"/>
                <w:szCs w:val="24"/>
              </w:rPr>
              <w:t xml:space="preserve"> A.</w:t>
            </w:r>
            <w:r w:rsidRPr="00B83B78">
              <w:rPr>
                <w:b w:val="0"/>
                <w:smallCaps w:val="0"/>
                <w:color w:val="000000"/>
                <w:szCs w:val="24"/>
              </w:rPr>
              <w:t xml:space="preserve">, </w:t>
            </w:r>
            <w:r w:rsidRPr="00F30141">
              <w:rPr>
                <w:b w:val="0"/>
                <w:i/>
                <w:iCs/>
                <w:smallCaps w:val="0"/>
                <w:color w:val="000000"/>
                <w:szCs w:val="24"/>
              </w:rPr>
              <w:t>Probacja. Resocjalizacja z udziałem społeczeństwa. Konteksty antropologiczno-filozoficzne</w:t>
            </w:r>
            <w:r w:rsidRPr="00B83B78">
              <w:rPr>
                <w:b w:val="0"/>
                <w:smallCaps w:val="0"/>
                <w:color w:val="000000"/>
                <w:szCs w:val="24"/>
              </w:rPr>
              <w:t xml:space="preserve">, </w:t>
            </w:r>
            <w:hyperlink r:id="rId8" w:tooltip="Wolters Kluwer Polska SA" w:history="1">
              <w:r w:rsidRPr="008638C0">
                <w:rPr>
                  <w:rStyle w:val="Hipercze"/>
                  <w:b w:val="0"/>
                  <w:smallCaps w:val="0"/>
                  <w:color w:val="auto"/>
                  <w:szCs w:val="24"/>
                  <w:u w:val="none"/>
                </w:rPr>
                <w:t>Wolters Kluwer Polska SA</w:t>
              </w:r>
            </w:hyperlink>
            <w:r w:rsidRPr="008638C0">
              <w:rPr>
                <w:b w:val="0"/>
                <w:smallCaps w:val="0"/>
                <w:szCs w:val="24"/>
              </w:rPr>
              <w:t>, 2019</w:t>
            </w:r>
            <w:r w:rsidR="00F30141" w:rsidRPr="008638C0">
              <w:rPr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83B7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83B78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:rsidR="00F30141" w:rsidRPr="00F30141" w:rsidRDefault="004D1C33" w:rsidP="00F3014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B83B78">
              <w:rPr>
                <w:b w:val="0"/>
                <w:smallCaps w:val="0"/>
                <w:color w:val="000000"/>
                <w:szCs w:val="24"/>
              </w:rPr>
              <w:t xml:space="preserve">Biel K., </w:t>
            </w:r>
            <w:r w:rsidRPr="00B83B78">
              <w:rPr>
                <w:b w:val="0"/>
                <w:i/>
                <w:smallCaps w:val="0"/>
                <w:color w:val="000000"/>
                <w:szCs w:val="24"/>
              </w:rPr>
              <w:t>Towarzyszenie, czyli o postawie wychowawcy resocjalizującego</w:t>
            </w:r>
            <w:r w:rsidRPr="00B83B78">
              <w:rPr>
                <w:b w:val="0"/>
                <w:smallCaps w:val="0"/>
                <w:color w:val="000000"/>
                <w:szCs w:val="24"/>
              </w:rPr>
              <w:t xml:space="preserve">, „Rocznik Wydziału Pedagogicznego Wyższej Szkoły Filozoficzno-Pedagogicznej Ignatianum w Krakowie”, Kraków 2004, s. 141–156. </w:t>
            </w:r>
          </w:p>
          <w:p w:rsidR="00B83B78" w:rsidRPr="00B83B78" w:rsidRDefault="008B5E57" w:rsidP="00B83B78">
            <w:pPr>
              <w:pStyle w:val="Tekstpodstawowy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B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Bochenek K., </w:t>
            </w:r>
            <w:r w:rsidR="00B83B78" w:rsidRPr="00B83B7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Podmiotowość w kontekście personalizmu Jana Pawła II</w:t>
            </w:r>
            <w:r w:rsidR="00B83B78" w:rsidRPr="00B83B78">
              <w:rPr>
                <w:rFonts w:ascii="Times New Roman" w:hAnsi="Times New Roman"/>
                <w:bCs/>
                <w:sz w:val="24"/>
                <w:szCs w:val="24"/>
              </w:rPr>
              <w:t xml:space="preserve">, w: </w:t>
            </w:r>
            <w:r w:rsidR="00B83B78" w:rsidRPr="00B83B7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Człowiek i jego podmiotowość a współczesna organizacja – wybrane zagadnienia</w:t>
            </w:r>
            <w:r w:rsidR="00B83B78" w:rsidRPr="00B83B78">
              <w:rPr>
                <w:rFonts w:ascii="Times New Roman" w:hAnsi="Times New Roman"/>
                <w:bCs/>
                <w:sz w:val="24"/>
                <w:szCs w:val="24"/>
              </w:rPr>
              <w:t>, red. K. Jaremczuk, Rzeszów 2017, s. 35-46.</w:t>
            </w:r>
          </w:p>
          <w:p w:rsidR="004D1C33" w:rsidRPr="008335FF" w:rsidRDefault="008B5E57" w:rsidP="00703579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B83B78">
              <w:rPr>
                <w:b w:val="0"/>
                <w:smallCaps w:val="0"/>
                <w:color w:val="000000"/>
                <w:szCs w:val="24"/>
              </w:rPr>
              <w:t xml:space="preserve">Pierzchała K., </w:t>
            </w:r>
            <w:r w:rsidRPr="00B83B78">
              <w:rPr>
                <w:b w:val="0"/>
                <w:i/>
                <w:smallCaps w:val="0"/>
                <w:color w:val="000000"/>
                <w:szCs w:val="24"/>
              </w:rPr>
              <w:t>Destygmatyzacja przestępców w świetle Magisterium Kościoła oraz poglądów na resocjalizację</w:t>
            </w:r>
            <w:r w:rsidRPr="00B83B78">
              <w:rPr>
                <w:b w:val="0"/>
                <w:smallCaps w:val="0"/>
                <w:color w:val="000000"/>
                <w:szCs w:val="24"/>
              </w:rPr>
              <w:t>, Oficyna Wydawnicza „Impuls”, Kraków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29A" w:rsidRDefault="00E9129A" w:rsidP="00C16ABF">
      <w:pPr>
        <w:spacing w:after="0" w:line="240" w:lineRule="auto"/>
      </w:pPr>
      <w:r>
        <w:separator/>
      </w:r>
    </w:p>
  </w:endnote>
  <w:endnote w:type="continuationSeparator" w:id="1">
    <w:p w:rsidR="00E9129A" w:rsidRDefault="00E912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29A" w:rsidRDefault="00E9129A" w:rsidP="00C16ABF">
      <w:pPr>
        <w:spacing w:after="0" w:line="240" w:lineRule="auto"/>
      </w:pPr>
      <w:r>
        <w:separator/>
      </w:r>
    </w:p>
  </w:footnote>
  <w:footnote w:type="continuationSeparator" w:id="1">
    <w:p w:rsidR="00E9129A" w:rsidRDefault="00E9129A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7AB2C51"/>
    <w:multiLevelType w:val="hybridMultilevel"/>
    <w:tmpl w:val="A8F2F1DA"/>
    <w:lvl w:ilvl="0" w:tplc="ED2EB7E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505F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C7AB8"/>
    <w:rsid w:val="002D3375"/>
    <w:rsid w:val="002D73D4"/>
    <w:rsid w:val="002E0823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E73"/>
    <w:rsid w:val="003D18A9"/>
    <w:rsid w:val="003D25AE"/>
    <w:rsid w:val="003D6CE2"/>
    <w:rsid w:val="003D746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E56"/>
    <w:rsid w:val="00437FA2"/>
    <w:rsid w:val="00440BE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C33"/>
    <w:rsid w:val="004D5282"/>
    <w:rsid w:val="004E7FA6"/>
    <w:rsid w:val="004F0EC6"/>
    <w:rsid w:val="004F1551"/>
    <w:rsid w:val="004F55A3"/>
    <w:rsid w:val="0050496F"/>
    <w:rsid w:val="00513B6F"/>
    <w:rsid w:val="00517C63"/>
    <w:rsid w:val="00526C8D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236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87B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3579"/>
    <w:rsid w:val="00706544"/>
    <w:rsid w:val="007072BA"/>
    <w:rsid w:val="00714832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35FF"/>
    <w:rsid w:val="008449B3"/>
    <w:rsid w:val="0085747A"/>
    <w:rsid w:val="008638C0"/>
    <w:rsid w:val="00865C6B"/>
    <w:rsid w:val="00865FA3"/>
    <w:rsid w:val="008660AF"/>
    <w:rsid w:val="008764BF"/>
    <w:rsid w:val="00882631"/>
    <w:rsid w:val="00884922"/>
    <w:rsid w:val="00885F64"/>
    <w:rsid w:val="008917F9"/>
    <w:rsid w:val="008A45F7"/>
    <w:rsid w:val="008B5E5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1C9"/>
    <w:rsid w:val="00916188"/>
    <w:rsid w:val="00923D7D"/>
    <w:rsid w:val="00926ED0"/>
    <w:rsid w:val="00927408"/>
    <w:rsid w:val="009508DF"/>
    <w:rsid w:val="00950DAC"/>
    <w:rsid w:val="00954A07"/>
    <w:rsid w:val="00957271"/>
    <w:rsid w:val="009938FF"/>
    <w:rsid w:val="00997F14"/>
    <w:rsid w:val="009A78D9"/>
    <w:rsid w:val="009B6F21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6F87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78"/>
    <w:rsid w:val="00B84603"/>
    <w:rsid w:val="00B84BC4"/>
    <w:rsid w:val="00B90885"/>
    <w:rsid w:val="00BA324E"/>
    <w:rsid w:val="00BB520A"/>
    <w:rsid w:val="00BD3869"/>
    <w:rsid w:val="00BD66E9"/>
    <w:rsid w:val="00BD6FF4"/>
    <w:rsid w:val="00BF2C41"/>
    <w:rsid w:val="00C032BA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2B5C"/>
    <w:rsid w:val="00C94B98"/>
    <w:rsid w:val="00CA2B96"/>
    <w:rsid w:val="00CA5089"/>
    <w:rsid w:val="00CB42CB"/>
    <w:rsid w:val="00CC7AC3"/>
    <w:rsid w:val="00CD50B1"/>
    <w:rsid w:val="00CD6897"/>
    <w:rsid w:val="00CE5BAC"/>
    <w:rsid w:val="00CF25BE"/>
    <w:rsid w:val="00CF78ED"/>
    <w:rsid w:val="00D02B25"/>
    <w:rsid w:val="00D02EBA"/>
    <w:rsid w:val="00D17C3C"/>
    <w:rsid w:val="00D230F9"/>
    <w:rsid w:val="00D26B2C"/>
    <w:rsid w:val="00D2744B"/>
    <w:rsid w:val="00D352C9"/>
    <w:rsid w:val="00D425B2"/>
    <w:rsid w:val="00D428D6"/>
    <w:rsid w:val="00D552B2"/>
    <w:rsid w:val="00D608D1"/>
    <w:rsid w:val="00D615F0"/>
    <w:rsid w:val="00D6380F"/>
    <w:rsid w:val="00D74119"/>
    <w:rsid w:val="00D77A15"/>
    <w:rsid w:val="00D8075B"/>
    <w:rsid w:val="00D8678B"/>
    <w:rsid w:val="00DA02C0"/>
    <w:rsid w:val="00DA2114"/>
    <w:rsid w:val="00DD2776"/>
    <w:rsid w:val="00DE09C0"/>
    <w:rsid w:val="00DE4A14"/>
    <w:rsid w:val="00DE781A"/>
    <w:rsid w:val="00DF102D"/>
    <w:rsid w:val="00DF320D"/>
    <w:rsid w:val="00DF71C8"/>
    <w:rsid w:val="00E129B8"/>
    <w:rsid w:val="00E20A59"/>
    <w:rsid w:val="00E21E7D"/>
    <w:rsid w:val="00E22FBC"/>
    <w:rsid w:val="00E24BF5"/>
    <w:rsid w:val="00E25338"/>
    <w:rsid w:val="00E51E44"/>
    <w:rsid w:val="00E63348"/>
    <w:rsid w:val="00E77E88"/>
    <w:rsid w:val="00E8107D"/>
    <w:rsid w:val="00E9129A"/>
    <w:rsid w:val="00E92274"/>
    <w:rsid w:val="00E960BB"/>
    <w:rsid w:val="00EA2074"/>
    <w:rsid w:val="00EA4832"/>
    <w:rsid w:val="00EA4E9D"/>
    <w:rsid w:val="00EB6767"/>
    <w:rsid w:val="00EC4899"/>
    <w:rsid w:val="00ED03AB"/>
    <w:rsid w:val="00ED0E29"/>
    <w:rsid w:val="00ED32D2"/>
    <w:rsid w:val="00EE32DE"/>
    <w:rsid w:val="00EE5457"/>
    <w:rsid w:val="00F070AB"/>
    <w:rsid w:val="00F17567"/>
    <w:rsid w:val="00F27A7B"/>
    <w:rsid w:val="00F30141"/>
    <w:rsid w:val="00F526AF"/>
    <w:rsid w:val="00F617C3"/>
    <w:rsid w:val="00F664FD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1B92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D1C3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wydawca/Wolters-Kluwer-Polska-SA,w,71008665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E69FF-D95C-4E66-B3E5-0DC99F941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4</Pages>
  <Words>942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23</cp:revision>
  <cp:lastPrinted>2019-02-06T12:12:00Z</cp:lastPrinted>
  <dcterms:created xsi:type="dcterms:W3CDTF">2022-03-31T16:09:00Z</dcterms:created>
  <dcterms:modified xsi:type="dcterms:W3CDTF">2024-09-19T19:31:00Z</dcterms:modified>
</cp:coreProperties>
</file>