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EBA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5C9EBAF5" w14:textId="77777777" w:rsidR="0085747A" w:rsidRPr="00C52BF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2BF2">
        <w:rPr>
          <w:rFonts w:ascii="Corbel" w:hAnsi="Corbel"/>
          <w:b/>
          <w:smallCaps/>
          <w:sz w:val="24"/>
          <w:szCs w:val="24"/>
        </w:rPr>
        <w:t>SYLABUS</w:t>
      </w:r>
    </w:p>
    <w:p w14:paraId="5C9EBAF6" w14:textId="68F8F09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52BF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52BF2">
        <w:rPr>
          <w:rFonts w:ascii="Corbel" w:hAnsi="Corbel"/>
          <w:b/>
          <w:smallCaps/>
          <w:sz w:val="24"/>
          <w:szCs w:val="24"/>
        </w:rPr>
        <w:t xml:space="preserve"> </w:t>
      </w:r>
      <w:r w:rsidR="00B37A6C" w:rsidRPr="00C52BF2">
        <w:rPr>
          <w:rFonts w:ascii="Corbel" w:hAnsi="Corbel"/>
          <w:i/>
          <w:smallCaps/>
          <w:sz w:val="24"/>
          <w:szCs w:val="24"/>
        </w:rPr>
        <w:t>202</w:t>
      </w:r>
      <w:r w:rsidR="001C712E" w:rsidRPr="00C52BF2">
        <w:rPr>
          <w:rFonts w:ascii="Corbel" w:hAnsi="Corbel"/>
          <w:i/>
          <w:smallCaps/>
          <w:sz w:val="24"/>
          <w:szCs w:val="24"/>
        </w:rPr>
        <w:t>2</w:t>
      </w:r>
      <w:r w:rsidR="004747AB" w:rsidRPr="00C52BF2">
        <w:rPr>
          <w:rFonts w:ascii="Corbel" w:hAnsi="Corbel"/>
          <w:i/>
          <w:smallCaps/>
          <w:sz w:val="24"/>
          <w:szCs w:val="24"/>
        </w:rPr>
        <w:t>-202</w:t>
      </w:r>
      <w:r w:rsidR="00C77B68" w:rsidRPr="00C52BF2">
        <w:rPr>
          <w:rFonts w:ascii="Corbel" w:hAnsi="Corbel"/>
          <w:i/>
          <w:smallCaps/>
          <w:sz w:val="24"/>
          <w:szCs w:val="24"/>
        </w:rPr>
        <w:t>4</w:t>
      </w:r>
    </w:p>
    <w:p w14:paraId="5C9EBAF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747AB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C9EBAF8" w14:textId="3DCC1F9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7A6C">
        <w:rPr>
          <w:rFonts w:ascii="Corbel" w:hAnsi="Corbel"/>
          <w:sz w:val="20"/>
          <w:szCs w:val="20"/>
        </w:rPr>
        <w:t>202</w:t>
      </w:r>
      <w:r w:rsidR="001C712E">
        <w:rPr>
          <w:rFonts w:ascii="Corbel" w:hAnsi="Corbel"/>
          <w:sz w:val="20"/>
          <w:szCs w:val="20"/>
        </w:rPr>
        <w:t>3</w:t>
      </w:r>
      <w:r w:rsidR="00F43EDA">
        <w:rPr>
          <w:rFonts w:ascii="Corbel" w:hAnsi="Corbel"/>
          <w:sz w:val="20"/>
          <w:szCs w:val="20"/>
        </w:rPr>
        <w:t>/202</w:t>
      </w:r>
      <w:r w:rsidR="001C712E">
        <w:rPr>
          <w:rFonts w:ascii="Corbel" w:hAnsi="Corbel"/>
          <w:sz w:val="20"/>
          <w:szCs w:val="20"/>
        </w:rPr>
        <w:t>4</w:t>
      </w:r>
    </w:p>
    <w:p w14:paraId="5C9EBA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EBAF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C9EBAFD" w14:textId="77777777" w:rsidTr="00B819C8">
        <w:tc>
          <w:tcPr>
            <w:tcW w:w="2694" w:type="dxa"/>
            <w:vAlign w:val="center"/>
          </w:tcPr>
          <w:p w14:paraId="5C9EBA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9EBAFC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Readaptacja społeczna i pomoc postpenitencjarna</w:t>
            </w:r>
          </w:p>
        </w:tc>
      </w:tr>
      <w:tr w:rsidR="0085747A" w:rsidRPr="009C54AE" w14:paraId="5C9EBB00" w14:textId="77777777" w:rsidTr="00B819C8">
        <w:tc>
          <w:tcPr>
            <w:tcW w:w="2694" w:type="dxa"/>
            <w:vAlign w:val="center"/>
          </w:tcPr>
          <w:p w14:paraId="5C9EBAF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9EBAF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C9EBB03" w14:textId="77777777" w:rsidTr="00B819C8">
        <w:tc>
          <w:tcPr>
            <w:tcW w:w="2694" w:type="dxa"/>
            <w:vAlign w:val="center"/>
          </w:tcPr>
          <w:p w14:paraId="5C9EBB01" w14:textId="1C37782A" w:rsidR="0085747A" w:rsidRPr="009C54AE" w:rsidRDefault="00C77B6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9EBB02" w14:textId="77777777" w:rsidR="0085747A" w:rsidRPr="009C54AE" w:rsidRDefault="00D93B5C" w:rsidP="00D93B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9EBB06" w14:textId="77777777" w:rsidTr="00B819C8">
        <w:tc>
          <w:tcPr>
            <w:tcW w:w="2694" w:type="dxa"/>
            <w:vAlign w:val="center"/>
          </w:tcPr>
          <w:p w14:paraId="5C9EBB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9EBB05" w14:textId="77777777" w:rsidR="0085747A" w:rsidRPr="009C54AE" w:rsidRDefault="00D93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C9EBB09" w14:textId="77777777" w:rsidTr="00B819C8">
        <w:tc>
          <w:tcPr>
            <w:tcW w:w="2694" w:type="dxa"/>
            <w:vAlign w:val="center"/>
          </w:tcPr>
          <w:p w14:paraId="5C9EBB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9EBB08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43ED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C9EBB0C" w14:textId="77777777" w:rsidTr="00B819C8">
        <w:tc>
          <w:tcPr>
            <w:tcW w:w="2694" w:type="dxa"/>
            <w:vAlign w:val="center"/>
          </w:tcPr>
          <w:p w14:paraId="5C9EBB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9EBB0B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5C9EBB0F" w14:textId="77777777" w:rsidTr="00B819C8">
        <w:tc>
          <w:tcPr>
            <w:tcW w:w="2694" w:type="dxa"/>
            <w:vAlign w:val="center"/>
          </w:tcPr>
          <w:p w14:paraId="5C9EBB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EBB0E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9EBB12" w14:textId="77777777" w:rsidTr="00B819C8">
        <w:tc>
          <w:tcPr>
            <w:tcW w:w="2694" w:type="dxa"/>
            <w:vAlign w:val="center"/>
          </w:tcPr>
          <w:p w14:paraId="5C9EBB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9EBB11" w14:textId="77612BC6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33AA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5C9EBB15" w14:textId="77777777" w:rsidTr="00B819C8">
        <w:tc>
          <w:tcPr>
            <w:tcW w:w="2694" w:type="dxa"/>
            <w:vAlign w:val="center"/>
          </w:tcPr>
          <w:p w14:paraId="5C9EBB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9EBB14" w14:textId="77777777" w:rsidR="0085747A" w:rsidRPr="009C54AE" w:rsidRDefault="001C1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semestr 4</w:t>
            </w:r>
          </w:p>
        </w:tc>
      </w:tr>
      <w:tr w:rsidR="0085747A" w:rsidRPr="009C54AE" w14:paraId="5C9EBB18" w14:textId="77777777" w:rsidTr="00B819C8">
        <w:tc>
          <w:tcPr>
            <w:tcW w:w="2694" w:type="dxa"/>
            <w:vAlign w:val="center"/>
          </w:tcPr>
          <w:p w14:paraId="5C9EBB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9EBB17" w14:textId="77777777"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C9EBB1B" w14:textId="77777777" w:rsidTr="00B819C8">
        <w:tc>
          <w:tcPr>
            <w:tcW w:w="2694" w:type="dxa"/>
            <w:vAlign w:val="center"/>
          </w:tcPr>
          <w:p w14:paraId="5C9EBB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9EBB1A" w14:textId="77777777" w:rsidR="00923D7D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9EBB1E" w14:textId="77777777" w:rsidTr="00B819C8">
        <w:tc>
          <w:tcPr>
            <w:tcW w:w="2694" w:type="dxa"/>
            <w:vAlign w:val="center"/>
          </w:tcPr>
          <w:p w14:paraId="5C9EBB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9EBB1D" w14:textId="77777777"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9C54AE" w14:paraId="5C9EBB21" w14:textId="77777777" w:rsidTr="00B819C8">
        <w:tc>
          <w:tcPr>
            <w:tcW w:w="2694" w:type="dxa"/>
            <w:vAlign w:val="center"/>
          </w:tcPr>
          <w:p w14:paraId="5C9EB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9EBB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C9EBB2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9EBB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9EBB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9EBB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9EBB31" w14:textId="77777777" w:rsidTr="006157D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BB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9EBB2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9EBB3C" w14:textId="77777777" w:rsidTr="006157D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BB32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3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4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5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6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7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8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9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A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B" w14:textId="6313EDEA" w:rsidR="00015B8F" w:rsidRPr="009C54AE" w:rsidRDefault="004924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9EBB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9EBB3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EBB3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9EBB40" w14:textId="77777777" w:rsidR="00471512" w:rsidRPr="001C16B7" w:rsidRDefault="00471512" w:rsidP="0047151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1C16B7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Pr="001C16B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5C9EBB4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9EB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9EBB43" w14:textId="1506B5DE" w:rsidR="009C54AE" w:rsidRPr="001C16B7" w:rsidRDefault="00E22FBC" w:rsidP="001C16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5C9EBB44" w14:textId="77777777" w:rsidR="00E960BB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5C9EBB45" w14:textId="77777777" w:rsidR="001C16B7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EBB4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9EBB48" w14:textId="77777777" w:rsidTr="00745302">
        <w:tc>
          <w:tcPr>
            <w:tcW w:w="9670" w:type="dxa"/>
          </w:tcPr>
          <w:p w14:paraId="5C9EBB47" w14:textId="69AAF060" w:rsidR="0085747A" w:rsidRPr="009C54AE" w:rsidRDefault="004715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 powinien posiadać ugruntowaną wiedzę z obszaru nauk społecznych, umiejętnie posługiwać się podstawową terminologią z tego obszaru, wykazać się znajomością znaczących zagadnień z perspektywy określonych problemów patologii społecznej, resocjalizacji, prawa karnego,</w:t>
            </w:r>
            <w:r w:rsidRPr="001C16B7">
              <w:rPr>
                <w:rFonts w:ascii="Corbel" w:hAnsi="Corbel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które odbyły karę </w:t>
            </w:r>
            <w:r w:rsidRPr="001C16B7">
              <w:rPr>
                <w:rFonts w:ascii="Corbel" w:hAnsi="Corbel"/>
                <w:b w:val="0"/>
                <w:smallCaps w:val="0"/>
              </w:rPr>
              <w:lastRenderedPageBreak/>
              <w:t xml:space="preserve">pozbawienia wolności, wykazać się motywacją do poszukiwania optymalnych rozwiązań problemów wynikających z rozbieżności pomiędzy warunkami skuteczności resocjalizacji </w:t>
            </w:r>
            <w:r w:rsidR="00F12298"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a oczekiwaniami społecznymi.</w:t>
            </w:r>
          </w:p>
        </w:tc>
      </w:tr>
    </w:tbl>
    <w:p w14:paraId="5C9EBB4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9EBB4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C9EBB4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9EBB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9EBB4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71512" w:rsidRPr="009C54AE" w14:paraId="5C9EBB50" w14:textId="77777777" w:rsidTr="00471512">
        <w:tc>
          <w:tcPr>
            <w:tcW w:w="845" w:type="dxa"/>
            <w:vAlign w:val="center"/>
          </w:tcPr>
          <w:p w14:paraId="5C9EBB4E" w14:textId="77777777"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C9EBB4F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P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róba ustalenia na ile współczesny system penitencjarny sprzyja readaptacji społecznej skazanych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14:paraId="5C9EBB53" w14:textId="77777777" w:rsidTr="00471512">
        <w:tc>
          <w:tcPr>
            <w:tcW w:w="845" w:type="dxa"/>
            <w:vAlign w:val="center"/>
          </w:tcPr>
          <w:p w14:paraId="5C9EBB51" w14:textId="77777777" w:rsidR="00471512" w:rsidRPr="009C54AE" w:rsidRDefault="00471512" w:rsidP="004715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C9EBB52" w14:textId="5DD47362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D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 xml:space="preserve">iagnoza zakresu potrzeb osób odbywających karę pozbawienia wolności </w:t>
            </w:r>
            <w:r w:rsidR="00F12298">
              <w:rPr>
                <w:rFonts w:ascii="Corbel" w:hAnsi="Corbel"/>
                <w:b w:val="0"/>
                <w:sz w:val="24"/>
                <w:szCs w:val="22"/>
              </w:rPr>
              <w:br/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w perspektywie ich funkcjonowania w warunkach wolnościowych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14:paraId="5C9EBB56" w14:textId="77777777" w:rsidTr="00471512">
        <w:tc>
          <w:tcPr>
            <w:tcW w:w="845" w:type="dxa"/>
            <w:vAlign w:val="center"/>
          </w:tcPr>
          <w:p w14:paraId="5C9EBB54" w14:textId="77777777"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C9EBB55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A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naliza regulacji prawnych w odniesieniu do problematyki readapt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acji i reintegracji społecznej 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z perspektywy wsparcia i pomocy postpenitencjarnej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5C9EBB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9EBB5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C9EBB5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92500" w:rsidRPr="009C54AE" w14:paraId="5C9EBB5D" w14:textId="77777777" w:rsidTr="009B6F8F">
        <w:trPr>
          <w:trHeight w:val="879"/>
        </w:trPr>
        <w:tc>
          <w:tcPr>
            <w:tcW w:w="1681" w:type="dxa"/>
            <w:vAlign w:val="center"/>
          </w:tcPr>
          <w:p w14:paraId="5C9EBB5A" w14:textId="77777777" w:rsidR="00492500" w:rsidRPr="009C54AE" w:rsidRDefault="0049250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1BED1C" w14:textId="77777777" w:rsidR="00492500" w:rsidRPr="009C54AE" w:rsidRDefault="0049250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C9EBB5B" w14:textId="21642DC8" w:rsidR="00492500" w:rsidRPr="009C54AE" w:rsidRDefault="00492500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</w:tc>
        <w:tc>
          <w:tcPr>
            <w:tcW w:w="1865" w:type="dxa"/>
            <w:vAlign w:val="center"/>
          </w:tcPr>
          <w:p w14:paraId="5C9EBB5C" w14:textId="66645A46" w:rsidR="00492500" w:rsidRPr="009C54AE" w:rsidRDefault="0049250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00" w:rsidRPr="009C54AE" w14:paraId="5C9EBB61" w14:textId="77777777" w:rsidTr="00FA4AAA">
        <w:tc>
          <w:tcPr>
            <w:tcW w:w="1681" w:type="dxa"/>
            <w:vAlign w:val="center"/>
          </w:tcPr>
          <w:p w14:paraId="5C9EBB5E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5C9EBB5F" w14:textId="4BF026AD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zdefiniuje podstawowe pojęcia z obszaru readaptacji społecznej i pomocy postpenitencjarnej</w:t>
            </w:r>
          </w:p>
        </w:tc>
        <w:tc>
          <w:tcPr>
            <w:tcW w:w="1865" w:type="dxa"/>
          </w:tcPr>
          <w:p w14:paraId="43F93BAC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C9EBB60" w14:textId="17919E71" w:rsidR="00432000" w:rsidRPr="009C54AE" w:rsidRDefault="00432000" w:rsidP="00556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5C9EBB65" w14:textId="77777777" w:rsidTr="00FA4AAA">
        <w:tc>
          <w:tcPr>
            <w:tcW w:w="1681" w:type="dxa"/>
            <w:vAlign w:val="center"/>
          </w:tcPr>
          <w:p w14:paraId="5C9EBB62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5C9EBB63" w14:textId="3B4D2AC8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szczegółowo scharakteryzuje różne struktury społeczne </w:t>
            </w:r>
            <w:r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i instytucje realizujące zadania z zakresu readaptacji społecznej i pomocy postpenitencjarnej</w:t>
            </w:r>
          </w:p>
        </w:tc>
        <w:tc>
          <w:tcPr>
            <w:tcW w:w="1865" w:type="dxa"/>
          </w:tcPr>
          <w:p w14:paraId="298BCBD1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5C9EBB64" w14:textId="4130C61A" w:rsidR="00432000" w:rsidRPr="009C54AE" w:rsidRDefault="00432000" w:rsidP="00556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5C9EBB69" w14:textId="77777777" w:rsidTr="00FA4AAA">
        <w:tc>
          <w:tcPr>
            <w:tcW w:w="1681" w:type="dxa"/>
            <w:vAlign w:val="center"/>
          </w:tcPr>
          <w:p w14:paraId="5C9EBB66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5C9EBB67" w14:textId="1E72C1FA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aproponuje rozwiązania praktyczne w odniesieniu do konkretnej grupy marginalizowanej społecznie, uwzględniając wybrane koncepcje pedagogiczne </w:t>
            </w:r>
            <w:r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i obowiązujące w Polsce regulacje prawne</w:t>
            </w:r>
          </w:p>
        </w:tc>
        <w:tc>
          <w:tcPr>
            <w:tcW w:w="1865" w:type="dxa"/>
          </w:tcPr>
          <w:p w14:paraId="5E15B6AF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C9EBB68" w14:textId="57234526" w:rsidR="00432000" w:rsidRPr="009C54AE" w:rsidRDefault="00432000" w:rsidP="00556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5C9EBB6E" w14:textId="77777777" w:rsidTr="00FA4AAA">
        <w:tc>
          <w:tcPr>
            <w:tcW w:w="1681" w:type="dxa"/>
            <w:vAlign w:val="center"/>
          </w:tcPr>
          <w:p w14:paraId="5C9EBB6A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5C9EBB6B" w14:textId="606C4B75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zidentyfikuje środki i metody pracy służące najbardziej efektywnej realizacji celów z zakresu readaptacji społecznej i pomocy postpenitencjarnej z perspektywy tworzenia indywidualnych programów readaptacji społecznej</w:t>
            </w:r>
          </w:p>
        </w:tc>
        <w:tc>
          <w:tcPr>
            <w:tcW w:w="1865" w:type="dxa"/>
          </w:tcPr>
          <w:p w14:paraId="2E50BF2E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9EBB6D" w14:textId="7553E3A2" w:rsidR="00432000" w:rsidRPr="009C54AE" w:rsidRDefault="00432000" w:rsidP="00556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9EBB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EBB7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9EBB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C9EBB7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9EBB7A" w14:textId="77777777" w:rsidTr="00E93452">
        <w:tc>
          <w:tcPr>
            <w:tcW w:w="9520" w:type="dxa"/>
          </w:tcPr>
          <w:p w14:paraId="5C9EBB7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3452" w:rsidRPr="009C54AE" w14:paraId="5C9EBB7C" w14:textId="77777777" w:rsidTr="00E93452">
        <w:tc>
          <w:tcPr>
            <w:tcW w:w="9520" w:type="dxa"/>
          </w:tcPr>
          <w:p w14:paraId="5C9EBB7B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 „Więzienie prospołeczne” w świetle standardów europejskich i światowych.</w:t>
            </w:r>
          </w:p>
        </w:tc>
      </w:tr>
      <w:tr w:rsidR="00E93452" w:rsidRPr="009C54AE" w14:paraId="5C9EBB7E" w14:textId="77777777" w:rsidTr="00E93452">
        <w:tc>
          <w:tcPr>
            <w:tcW w:w="9520" w:type="dxa"/>
          </w:tcPr>
          <w:p w14:paraId="5C9EBB7D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Czynniki społecznej readaptacji. Wybrane elementy wykonywania kary pozbawienia wolności istotne z punktu widzenia readaptacji społecznej skazanych: aktywizacja zawodowa, nauczanie (CKU), podtrzymywanie więzi z rodziną, system programowanego oddziaływania (IPO). </w:t>
            </w:r>
          </w:p>
        </w:tc>
      </w:tr>
      <w:tr w:rsidR="00E93452" w:rsidRPr="009C54AE" w14:paraId="5C9EBB80" w14:textId="77777777" w:rsidTr="00E93452">
        <w:tc>
          <w:tcPr>
            <w:tcW w:w="9520" w:type="dxa"/>
          </w:tcPr>
          <w:p w14:paraId="5C9EBB7F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Problemy osób opuszczających zakłady karne. Czynniki sprzyjające społecznej readaptacji. </w:t>
            </w:r>
            <w:r w:rsidRPr="001C16B7">
              <w:rPr>
                <w:rFonts w:ascii="Corbel" w:hAnsi="Corbel"/>
                <w:sz w:val="24"/>
              </w:rPr>
              <w:lastRenderedPageBreak/>
              <w:t>Czynniki ograniczające społeczną readaptację.</w:t>
            </w:r>
          </w:p>
        </w:tc>
      </w:tr>
      <w:tr w:rsidR="00E93452" w:rsidRPr="009C54AE" w14:paraId="5C9EBB82" w14:textId="77777777" w:rsidTr="00E93452">
        <w:tc>
          <w:tcPr>
            <w:tcW w:w="9520" w:type="dxa"/>
          </w:tcPr>
          <w:p w14:paraId="5C9EBB81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lastRenderedPageBreak/>
              <w:t>Rada Główna ds. Społecznej Readaptacji i Pomocy Skazanym.</w:t>
            </w:r>
          </w:p>
        </w:tc>
      </w:tr>
      <w:tr w:rsidR="00E93452" w:rsidRPr="009C54AE" w14:paraId="5C9EBB84" w14:textId="77777777" w:rsidTr="00E93452">
        <w:tc>
          <w:tcPr>
            <w:tcW w:w="9520" w:type="dxa"/>
          </w:tcPr>
          <w:p w14:paraId="5C9EBB83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E93452" w:rsidRPr="009C54AE" w14:paraId="5C9EBB86" w14:textId="77777777" w:rsidTr="00E93452">
        <w:tc>
          <w:tcPr>
            <w:tcW w:w="9520" w:type="dxa"/>
          </w:tcPr>
          <w:p w14:paraId="5C9EBB85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I, II, III Sektor w systemie pomocy postpenitencjarnej w Polsce.</w:t>
            </w:r>
          </w:p>
        </w:tc>
      </w:tr>
      <w:tr w:rsidR="00E93452" w:rsidRPr="009C54AE" w14:paraId="5C9EBB8B" w14:textId="77777777" w:rsidTr="00E93452">
        <w:tc>
          <w:tcPr>
            <w:tcW w:w="9520" w:type="dxa"/>
          </w:tcPr>
          <w:p w14:paraId="5C9EBB87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Programy readaptacji społecznej realizowane w polskich jednostkach penitencjarnych:</w:t>
            </w:r>
          </w:p>
          <w:p w14:paraId="5C9EBB88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obszarze podtrzymywania i odbudowywania więzi z rodziną 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naprawcza/resocjalizacyjna/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</w:p>
          <w:p w14:paraId="5C9EBB89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odniesieniu do osób długotrwale pozostających w warunkach izolacji penitencjarnej/</w:t>
            </w:r>
            <w:r w:rsidRPr="001C16B7">
              <w:rPr>
                <w:rFonts w:ascii="Corbel" w:hAnsi="Corbel"/>
                <w:i/>
                <w:iCs/>
                <w:sz w:val="24"/>
              </w:rPr>
              <w:t xml:space="preserve">sprawiedliwość 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  <w:r w:rsidRPr="001C16B7">
              <w:rPr>
                <w:rFonts w:ascii="Corbel" w:hAnsi="Corbel"/>
                <w:i/>
                <w:iCs/>
                <w:sz w:val="24"/>
              </w:rPr>
              <w:t>/resocjalizacyjna/naprawcza</w:t>
            </w:r>
          </w:p>
          <w:p w14:paraId="5C9EBB8A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z perspektywy danej kategorii wiekowej/</w:t>
            </w:r>
            <w:r w:rsidRPr="001C16B7">
              <w:rPr>
                <w:rFonts w:ascii="Corbel" w:hAnsi="Corbel"/>
                <w:i/>
                <w:iCs/>
                <w:sz w:val="24"/>
              </w:rPr>
              <w:t>model pomocowy/opiekuńczy.</w:t>
            </w:r>
          </w:p>
        </w:tc>
      </w:tr>
      <w:tr w:rsidR="00E93452" w:rsidRPr="009C54AE" w14:paraId="5C9EBB8D" w14:textId="77777777" w:rsidTr="00E93452">
        <w:tc>
          <w:tcPr>
            <w:tcW w:w="9520" w:type="dxa"/>
          </w:tcPr>
          <w:p w14:paraId="5C9EBB8C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Idea readaptacji i reintegracji społecznej w nauczaniu Jana Pawła II.</w:t>
            </w:r>
          </w:p>
        </w:tc>
      </w:tr>
      <w:tr w:rsidR="00E93452" w:rsidRPr="009C54AE" w14:paraId="5C9EBB94" w14:textId="77777777" w:rsidTr="00E93452">
        <w:tc>
          <w:tcPr>
            <w:tcW w:w="9520" w:type="dxa"/>
          </w:tcPr>
          <w:p w14:paraId="5C9EBB8E" w14:textId="77777777" w:rsidR="00E93452" w:rsidRPr="001C16B7" w:rsidRDefault="00E93452" w:rsidP="00E93452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Przygotowanie skazanych do zwolnienia w świetle przepisów prawa:</w:t>
            </w:r>
          </w:p>
          <w:p w14:paraId="5C9EBB8F" w14:textId="2AE83825" w:rsidR="00E93452" w:rsidRPr="004D449E" w:rsidRDefault="004D449E" w:rsidP="004D44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br/>
              <w:t>(t.j.: Dz. U. z 2021 r. poz. 53, 472, 1236, 2054, z 2022 r. poz. 22).</w:t>
            </w:r>
          </w:p>
          <w:p w14:paraId="5C9EBB90" w14:textId="29BEB45E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Dyrektora Generalnego Służby Więziennej z dnia 14 kwietnia 2016</w:t>
            </w:r>
            <w:r w:rsidR="004D449E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>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5C9EBB91" w14:textId="141A3439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Rozporządzenie Ministra Sprawiedliwości z dnia 13 września 2017</w:t>
            </w:r>
            <w:r w:rsidR="004D449E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 xml:space="preserve">r. w sprawie </w:t>
            </w:r>
            <w:r w:rsidRPr="001C16B7">
              <w:rPr>
                <w:rFonts w:ascii="Corbel" w:hAnsi="Corbel"/>
                <w:bCs/>
                <w:i/>
                <w:sz w:val="24"/>
              </w:rPr>
              <w:t>Funduszu Pomocy Pokrzywdzonym i Pomocy Postpenitencjarnej</w:t>
            </w:r>
            <w:r w:rsidRPr="001C16B7">
              <w:rPr>
                <w:rFonts w:ascii="Corbel" w:hAnsi="Corbel"/>
                <w:i/>
                <w:sz w:val="24"/>
              </w:rPr>
              <w:t xml:space="preserve"> – Funduszu Sprawiedliwości.</w:t>
            </w:r>
          </w:p>
          <w:p w14:paraId="5C9EBB92" w14:textId="0F329497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Ministra Sprawiedliwości z dnia 14 października 2015</w:t>
            </w:r>
            <w:r w:rsidR="00D02487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 xml:space="preserve">r. w sprawie programu współpracy Ministra Sprawiedliwości z organizacjami pozarządowymi oraz innymi podmiotami wymienionymi </w:t>
            </w:r>
            <w:r w:rsidRPr="001C16B7">
              <w:rPr>
                <w:rFonts w:ascii="Corbel" w:hAnsi="Corbel"/>
                <w:i/>
                <w:sz w:val="24"/>
              </w:rPr>
              <w:br/>
              <w:t>w art. 3 ust. 3 ustawy o działalności pożytku publicznego i wolontariacie na 2016</w:t>
            </w:r>
            <w:r w:rsidR="00D02487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>r.</w:t>
            </w:r>
          </w:p>
          <w:p w14:paraId="5C9EBB93" w14:textId="227B2B11" w:rsidR="00E93452" w:rsidRPr="001C16B7" w:rsidRDefault="00E93452" w:rsidP="004D44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Ustawa z dnia 24 kwietnia 2003</w:t>
            </w:r>
            <w:r w:rsidR="00D02487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>r. o działalności pożytku publicznego i o wolontariacie.</w:t>
            </w:r>
          </w:p>
        </w:tc>
      </w:tr>
    </w:tbl>
    <w:p w14:paraId="5C9EBB95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9FD147" w14:textId="77777777" w:rsidR="00D02487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CFB157" w14:textId="77777777" w:rsidR="00D02487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0CFF1C" w14:textId="77777777" w:rsidR="00D02487" w:rsidRPr="009C54AE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EBB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9EBB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9EBB99" w14:textId="77777777" w:rsidTr="00E93452">
        <w:tc>
          <w:tcPr>
            <w:tcW w:w="9520" w:type="dxa"/>
          </w:tcPr>
          <w:p w14:paraId="5C9EBB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9EBB9B" w14:textId="77777777" w:rsidTr="00E93452">
        <w:tc>
          <w:tcPr>
            <w:tcW w:w="9520" w:type="dxa"/>
          </w:tcPr>
          <w:p w14:paraId="5C9EBB9A" w14:textId="77777777" w:rsidR="0085747A" w:rsidRPr="009C54AE" w:rsidRDefault="001C1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C9EBB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EBB9D" w14:textId="77777777" w:rsidR="0085747A" w:rsidRDefault="009F4610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9EBB9E" w14:textId="77777777" w:rsidR="001C16B7" w:rsidRPr="009C54AE" w:rsidRDefault="001C16B7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C9EBB9F" w14:textId="77777777" w:rsidR="00E93452" w:rsidRPr="00153C41" w:rsidRDefault="001C16B7" w:rsidP="00E9345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93452" w:rsidRPr="00CF05C3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E93452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C9EBB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9EBBA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9EBBA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9EBBA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9EBBA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C16B7" w:rsidRPr="009C54AE" w14:paraId="5C9EBBAA" w14:textId="77777777" w:rsidTr="009934CC">
        <w:tc>
          <w:tcPr>
            <w:tcW w:w="1985" w:type="dxa"/>
            <w:vAlign w:val="center"/>
          </w:tcPr>
          <w:p w14:paraId="5C9EBBA5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9EBBA6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C9EBBA7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EBBA8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9EBBA9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16B7" w:rsidRPr="009C54AE" w14:paraId="5C9EBBAE" w14:textId="77777777" w:rsidTr="009934CC">
        <w:tc>
          <w:tcPr>
            <w:tcW w:w="1985" w:type="dxa"/>
          </w:tcPr>
          <w:p w14:paraId="5C9EBBAB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C9EBBAC" w14:textId="77777777" w:rsidR="001C16B7" w:rsidRPr="00C542A5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AD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5C9EBBB2" w14:textId="77777777" w:rsidTr="009934CC">
        <w:tc>
          <w:tcPr>
            <w:tcW w:w="1985" w:type="dxa"/>
          </w:tcPr>
          <w:p w14:paraId="5C9EBBAF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5C9EBBB0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B1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5C9EBBB6" w14:textId="77777777" w:rsidTr="009934CC">
        <w:tc>
          <w:tcPr>
            <w:tcW w:w="1985" w:type="dxa"/>
          </w:tcPr>
          <w:p w14:paraId="5C9EBBB3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9EBBB4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B5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5C9EBBBA" w14:textId="77777777" w:rsidTr="009934CC">
        <w:tc>
          <w:tcPr>
            <w:tcW w:w="1985" w:type="dxa"/>
          </w:tcPr>
          <w:p w14:paraId="5C9EBBB7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9EBBB8" w14:textId="77777777"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B9" w14:textId="77777777"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C9EBBB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5C9EBBC0" w14:textId="77777777" w:rsidR="0085747A" w:rsidRPr="009C54AE" w:rsidRDefault="0085747A" w:rsidP="001C16B7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C9EBB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9EBBC5" w14:textId="77777777" w:rsidTr="00923D7D">
        <w:tc>
          <w:tcPr>
            <w:tcW w:w="9670" w:type="dxa"/>
          </w:tcPr>
          <w:p w14:paraId="5C9EBBC3" w14:textId="3F0518A7" w:rsidR="00093922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A</w:t>
            </w:r>
            <w:r w:rsidR="00093922" w:rsidRPr="001C16B7">
              <w:rPr>
                <w:rFonts w:ascii="Corbel" w:hAnsi="Corbel"/>
                <w:sz w:val="24"/>
              </w:rPr>
              <w:t xml:space="preserve">ktywny udział </w:t>
            </w:r>
            <w:r w:rsidR="00F93C8A">
              <w:rPr>
                <w:rFonts w:ascii="Corbel" w:hAnsi="Corbel"/>
                <w:sz w:val="24"/>
              </w:rPr>
              <w:t>studenta</w:t>
            </w:r>
            <w:r w:rsidR="00093922" w:rsidRPr="001C16B7">
              <w:rPr>
                <w:rFonts w:ascii="Corbel" w:hAnsi="Corbel"/>
                <w:sz w:val="24"/>
              </w:rPr>
              <w:t xml:space="preserve"> w zajęciach</w:t>
            </w:r>
            <w:r>
              <w:rPr>
                <w:rFonts w:ascii="Corbel" w:hAnsi="Corbel"/>
                <w:sz w:val="24"/>
              </w:rPr>
              <w:t>.</w:t>
            </w:r>
          </w:p>
          <w:p w14:paraId="22428864" w14:textId="5E395F8F" w:rsidR="00F22508" w:rsidRPr="001C16B7" w:rsidRDefault="00F22508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Obecność studenta na zajęciach.</w:t>
            </w:r>
          </w:p>
          <w:p w14:paraId="5C9EBBC4" w14:textId="0CEBD02B" w:rsidR="0085747A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i/>
              </w:rPr>
            </w:pPr>
            <w:r>
              <w:rPr>
                <w:rFonts w:ascii="Corbel" w:hAnsi="Corbel"/>
                <w:sz w:val="24"/>
              </w:rPr>
              <w:t>P</w:t>
            </w:r>
            <w:r w:rsidR="00093922" w:rsidRPr="001C16B7">
              <w:rPr>
                <w:rFonts w:ascii="Corbel" w:hAnsi="Corbel"/>
                <w:sz w:val="24"/>
              </w:rPr>
              <w:t>ozytywna ocena z egzaminu pisemnego</w:t>
            </w:r>
            <w:r w:rsidR="00F22508">
              <w:rPr>
                <w:rFonts w:ascii="Corbel" w:hAnsi="Corbel"/>
                <w:sz w:val="24"/>
              </w:rPr>
              <w:t xml:space="preserve"> (w zakresie wykładów)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5C9EBB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EBB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9EBB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9EBBCB" w14:textId="77777777" w:rsidTr="003E1941">
        <w:tc>
          <w:tcPr>
            <w:tcW w:w="4962" w:type="dxa"/>
            <w:vAlign w:val="center"/>
          </w:tcPr>
          <w:p w14:paraId="5C9EBBC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9EBB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9EBBCE" w14:textId="77777777" w:rsidTr="00923D7D">
        <w:tc>
          <w:tcPr>
            <w:tcW w:w="4962" w:type="dxa"/>
          </w:tcPr>
          <w:p w14:paraId="5C9EBBC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9EBBCD" w14:textId="77777777" w:rsidR="0085747A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C9EBBD2" w14:textId="77777777" w:rsidTr="00923D7D">
        <w:tc>
          <w:tcPr>
            <w:tcW w:w="4962" w:type="dxa"/>
          </w:tcPr>
          <w:p w14:paraId="5C9EBB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EBBD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9EBBD1" w14:textId="1CC55EF6" w:rsidR="00C61DC5" w:rsidRPr="009C54AE" w:rsidRDefault="00556C70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C9EBBD5" w14:textId="77777777" w:rsidTr="00923D7D">
        <w:tc>
          <w:tcPr>
            <w:tcW w:w="4962" w:type="dxa"/>
          </w:tcPr>
          <w:p w14:paraId="5C9EBBD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939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0939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9EBBD4" w14:textId="6B6A1045" w:rsidR="00C61DC5" w:rsidRPr="009C54AE" w:rsidRDefault="00556C70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5C9EBBD8" w14:textId="77777777" w:rsidTr="00923D7D">
        <w:tc>
          <w:tcPr>
            <w:tcW w:w="4962" w:type="dxa"/>
          </w:tcPr>
          <w:p w14:paraId="5C9EBB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9EBBD7" w14:textId="2F3FEEA2" w:rsidR="0085747A" w:rsidRPr="009C54AE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C9EBBDB" w14:textId="77777777" w:rsidTr="00093922">
        <w:trPr>
          <w:trHeight w:val="263"/>
        </w:trPr>
        <w:tc>
          <w:tcPr>
            <w:tcW w:w="4962" w:type="dxa"/>
          </w:tcPr>
          <w:p w14:paraId="5C9EBB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9EBBDA" w14:textId="53B14AFF" w:rsidR="0085747A" w:rsidRPr="00093922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5C9EBBD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9EBB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EBB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C9EBB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C9EBBE2" w14:textId="77777777" w:rsidTr="0071620A">
        <w:trPr>
          <w:trHeight w:val="397"/>
        </w:trPr>
        <w:tc>
          <w:tcPr>
            <w:tcW w:w="3544" w:type="dxa"/>
          </w:tcPr>
          <w:p w14:paraId="5C9EBB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9EBBE1" w14:textId="77777777"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C9EBBE5" w14:textId="77777777" w:rsidTr="0071620A">
        <w:trPr>
          <w:trHeight w:val="397"/>
        </w:trPr>
        <w:tc>
          <w:tcPr>
            <w:tcW w:w="3544" w:type="dxa"/>
          </w:tcPr>
          <w:p w14:paraId="5C9EBB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9EBBE4" w14:textId="77777777"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14:paraId="5C9EBBE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EBBE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4C663C3" w14:textId="77777777" w:rsidR="008746E0" w:rsidRDefault="008746E0" w:rsidP="008746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46E0" w:rsidRPr="00BC68CA" w14:paraId="56ACF2C7" w14:textId="77777777" w:rsidTr="00A630A3">
        <w:trPr>
          <w:trHeight w:val="397"/>
        </w:trPr>
        <w:tc>
          <w:tcPr>
            <w:tcW w:w="7513" w:type="dxa"/>
          </w:tcPr>
          <w:p w14:paraId="7BAE56BB" w14:textId="77777777" w:rsidR="008746E0" w:rsidRDefault="008746E0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14:paraId="7469F995" w14:textId="24A7F36C" w:rsidR="00D41A0D" w:rsidRPr="00A24CF3" w:rsidRDefault="00D41A0D" w:rsidP="00A630A3">
            <w:pPr>
              <w:pStyle w:val="Punktygwne"/>
              <w:spacing w:before="0" w:after="0"/>
              <w:rPr>
                <w:rFonts w:ascii="Corbel" w:hAnsi="Corbel"/>
                <w:bCs/>
                <w:i/>
                <w:iCs/>
                <w:smallCaps w:val="0"/>
                <w:szCs w:val="24"/>
              </w:rPr>
            </w:pPr>
            <w:r w:rsidRPr="00A24CF3">
              <w:rPr>
                <w:rFonts w:ascii="Corbel" w:hAnsi="Corbel"/>
                <w:bCs/>
                <w:i/>
                <w:iCs/>
                <w:smallCaps w:val="0"/>
                <w:szCs w:val="24"/>
              </w:rPr>
              <w:t>Prace zwarte</w:t>
            </w:r>
          </w:p>
          <w:p w14:paraId="6A422B55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07854F33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203BF98C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Mudrecka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readaptacja i reintegracja społeczna – problemy, programy i </w:t>
            </w:r>
            <w:r>
              <w:rPr>
                <w:rFonts w:ascii="Corbel" w:hAnsi="Corbel"/>
                <w:i/>
                <w:sz w:val="24"/>
                <w:szCs w:val="24"/>
              </w:rPr>
              <w:t>perspektywy rozwoju komunikacji.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PEDAGOGIUM Wyższa Szkoła Nauk Społecznych w Warszawie, Warszawa 2017.</w:t>
            </w:r>
          </w:p>
          <w:p w14:paraId="37E1352B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>
              <w:rPr>
                <w:rFonts w:ascii="Corbel" w:hAnsi="Corbel"/>
                <w:i/>
                <w:sz w:val="24"/>
                <w:szCs w:val="24"/>
              </w:rPr>
              <w:t>Psychologia penitencjarna.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14:paraId="55C18D22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Bałandynowicz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Probac</w:t>
            </w:r>
            <w:r>
              <w:rPr>
                <w:rFonts w:ascii="Corbel" w:hAnsi="Corbel"/>
                <w:i/>
                <w:sz w:val="24"/>
                <w:szCs w:val="24"/>
              </w:rPr>
              <w:t>yjna sprawiedliwość karząca.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Wolters Kluwer, Warszawa 2015.</w:t>
            </w:r>
          </w:p>
          <w:p w14:paraId="7D503B5F" w14:textId="09F88FF0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</w:t>
            </w:r>
            <w:r w:rsidR="00C52BF2">
              <w:rPr>
                <w:rFonts w:ascii="Corbel" w:hAnsi="Corbel"/>
                <w:i/>
                <w:sz w:val="24"/>
                <w:szCs w:val="24"/>
              </w:rPr>
              <w:br/>
            </w:r>
            <w:r w:rsidRPr="001C16B7">
              <w:rPr>
                <w:rFonts w:ascii="Corbel" w:hAnsi="Corbel"/>
                <w:i/>
                <w:sz w:val="24"/>
                <w:szCs w:val="24"/>
              </w:rPr>
              <w:lastRenderedPageBreak/>
              <w:t xml:space="preserve">w </w:t>
            </w:r>
            <w:r>
              <w:rPr>
                <w:rFonts w:ascii="Corbel" w:hAnsi="Corbel"/>
                <w:i/>
                <w:sz w:val="24"/>
                <w:szCs w:val="24"/>
              </w:rPr>
              <w:t>polskim systemie penitencjarnym.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LEX, Warszawa 2013. </w:t>
            </w:r>
          </w:p>
          <w:p w14:paraId="0A02AC8B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F.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Zagadnienia readaptacji społecznej skazanych,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r w:rsidRPr="001C16B7">
              <w:rPr>
                <w:rFonts w:ascii="Corbel" w:hAnsi="Corbel"/>
                <w:sz w:val="24"/>
                <w:szCs w:val="24"/>
              </w:rPr>
              <w:t>UR, Rzeszów 2009.</w:t>
            </w:r>
          </w:p>
          <w:p w14:paraId="23A1FBE2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Urban B., J. M. Stanik,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tom I </w:t>
            </w:r>
            <w:r>
              <w:rPr>
                <w:rFonts w:ascii="Corbel" w:hAnsi="Corbel"/>
                <w:i/>
                <w:sz w:val="24"/>
                <w:szCs w:val="24"/>
              </w:rPr>
              <w:t>–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 II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1848C719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Szczepaniak P.,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Sprawiedliwość naprawcza w resocjalizacji więźniów,</w:t>
            </w:r>
            <w:r>
              <w:rPr>
                <w:rFonts w:ascii="Corbel" w:hAnsi="Corbel"/>
                <w:sz w:val="24"/>
                <w:szCs w:val="24"/>
              </w:rPr>
              <w:t xml:space="preserve"> Wydawnictwo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UW, Warszawa 2016.</w:t>
            </w:r>
          </w:p>
          <w:p w14:paraId="3B0AD430" w14:textId="77777777" w:rsidR="008746E0" w:rsidRPr="00A8137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14:paraId="297B0191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Szymanowska A., </w:t>
            </w:r>
            <w:r>
              <w:rPr>
                <w:rFonts w:ascii="Corbel" w:hAnsi="Corbel"/>
                <w:i/>
                <w:sz w:val="24"/>
                <w:szCs w:val="24"/>
              </w:rPr>
              <w:t>Więzienie i co dalej.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Żak, Warszawa 2003.</w:t>
            </w:r>
          </w:p>
          <w:p w14:paraId="6EF7E021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Więzienie jako inst</w:t>
            </w:r>
            <w:r>
              <w:rPr>
                <w:rFonts w:ascii="Corbel" w:hAnsi="Corbel"/>
                <w:i/>
                <w:sz w:val="24"/>
                <w:szCs w:val="24"/>
              </w:rPr>
              <w:t>ytucja karna i resocjalizacyjna.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14:paraId="365E44A1" w14:textId="77777777" w:rsidR="008746E0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Szczygieł G. B., </w:t>
            </w:r>
            <w:r w:rsidRP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Społeczna readaptacja skazanych w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polskim systemie penitencjarnym. 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>Temida2, Białystok 2002.</w:t>
            </w:r>
          </w:p>
          <w:p w14:paraId="597BAB07" w14:textId="77777777" w:rsidR="008746E0" w:rsidRPr="00963682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14:paraId="5D425C07" w14:textId="45483E99" w:rsidR="008746E0" w:rsidRPr="001C1291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  <w:p w14:paraId="030B8E81" w14:textId="77777777" w:rsidR="00A24CF3" w:rsidRDefault="00A24CF3" w:rsidP="00A630A3">
            <w:pPr>
              <w:pStyle w:val="Punktygwne"/>
              <w:spacing w:before="0" w:after="0"/>
              <w:rPr>
                <w:rFonts w:ascii="Corbel" w:hAnsi="Corbel"/>
                <w:i/>
                <w:iCs/>
                <w:smallCaps w:val="0"/>
                <w:color w:val="000000"/>
                <w:szCs w:val="24"/>
              </w:rPr>
            </w:pPr>
            <w:r w:rsidRPr="00A24CF3">
              <w:rPr>
                <w:rFonts w:ascii="Corbel" w:hAnsi="Corbel"/>
                <w:i/>
                <w:iCs/>
                <w:smallCaps w:val="0"/>
                <w:color w:val="000000"/>
                <w:szCs w:val="24"/>
              </w:rPr>
              <w:t>Artykuły</w:t>
            </w:r>
          </w:p>
          <w:p w14:paraId="189A7920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Poczucie sensu życia wśród osadzonych odbywających kary długoterminowe a ich uczestnictwo w programach podtrzymujących więź z rodziną</w:t>
            </w:r>
            <w:r w:rsidRPr="00103592">
              <w:rPr>
                <w:rFonts w:ascii="Corbel" w:hAnsi="Corbel"/>
                <w:sz w:val="24"/>
                <w:szCs w:val="24"/>
              </w:rPr>
              <w:t xml:space="preserve"> [w:] PEDAGOGIA OJCOSTWA. Nr 2/2017.</w:t>
            </w:r>
          </w:p>
          <w:p w14:paraId="792577EB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Więź z rodziną i jej znaczenie w procesie inkluzji społecznej z perspektywy osadzonych kobiet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PROBACJA. Nr 3/2017.</w:t>
            </w:r>
          </w:p>
          <w:p w14:paraId="2D767486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Podtrzymywanie więzi z rodziną a readaptacja społeczna z perspektywy więźniów długoterminowych posiadających dzieci w wieku do 15 roku życia</w:t>
            </w:r>
            <w:r w:rsidRPr="00103592">
              <w:rPr>
                <w:rFonts w:ascii="Corbel" w:hAnsi="Corbel"/>
                <w:sz w:val="24"/>
                <w:szCs w:val="24"/>
              </w:rPr>
              <w:t xml:space="preserve"> [w:] PEDAGOGIKA. Zeszyty Naukowe Uniwersytetu Humanistyczno-Przyrodniczego im. Jana Długosza w Częstochowie. Nr 1/2018, t. XXVII.</w:t>
            </w:r>
          </w:p>
          <w:p w14:paraId="3460FFCA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Rodzice i ich dzieci w przestrzeni penitencjarnej z perspektywy zasady indywidualizacji oraz procesu reintegracji społecznej</w:t>
            </w:r>
            <w:r w:rsidRPr="00103592">
              <w:rPr>
                <w:rFonts w:ascii="Corbel" w:hAnsi="Corbel"/>
                <w:sz w:val="24"/>
                <w:szCs w:val="24"/>
              </w:rPr>
              <w:t> [w:] PROBACJA. Nr 1/2018.</w:t>
            </w:r>
          </w:p>
          <w:p w14:paraId="0841AA53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Ku reintegracji. Rodzina w perspektywie procesu indywidualizacji oddziaływań penitencjarnych wobec osób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ETHOS, ROK 31 2018 NR 2(122).</w:t>
            </w:r>
          </w:p>
          <w:p w14:paraId="5A2FDFA2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Penologiczne Kopciuszki - sytuacja dziecka w rodzinie naznaczonej piętnem uwięzienia z perspektywy rodziców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DZIECKO KRZYWDZONE. Vol. 18, Nr 4/2019.</w:t>
            </w:r>
          </w:p>
          <w:p w14:paraId="79A32D81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 </w:t>
            </w:r>
            <w:r w:rsidRPr="00103592">
              <w:rPr>
                <w:rFonts w:ascii="Corbel" w:hAnsi="Corbel"/>
                <w:sz w:val="24"/>
                <w:szCs w:val="24"/>
              </w:rPr>
              <w:t>[w:] ANNALES UNIVERSITATIS MARIAE CURIE-SKŁODOWSKA. SECTIO J, PAEDAGOGIA-PSYCHOLOGIA, Nr 33(4)/2020.</w:t>
            </w:r>
          </w:p>
          <w:p w14:paraId="463BA1DA" w14:textId="77777777" w:rsidR="00A24CF3" w:rsidRDefault="00103592" w:rsidP="001C1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Kobieta w izolacji więziennej - wybrane aspekty z perspektywy matek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Polski System Penitencjarny w stulecie odzyskania niepodległości. VI Kongres Penitencjarny, red. T. Bulenda, A. Nawój-Śleszyński, Centralny Zarząd Służby Więziennej, Polskie Towarzystwo Penitencjarne, Warszawa 2020.</w:t>
            </w:r>
          </w:p>
          <w:p w14:paraId="78BD0255" w14:textId="77777777" w:rsidR="001C1291" w:rsidRPr="00A24CF3" w:rsidRDefault="001C1291" w:rsidP="001C1291">
            <w:pPr>
              <w:pStyle w:val="Punktygwne"/>
              <w:spacing w:before="0" w:after="0"/>
              <w:rPr>
                <w:rFonts w:ascii="Corbel" w:hAnsi="Corbel"/>
                <w:bCs/>
                <w:i/>
                <w:smallCaps w:val="0"/>
                <w:szCs w:val="24"/>
              </w:rPr>
            </w:pPr>
            <w:r w:rsidRPr="00A24CF3">
              <w:rPr>
                <w:rFonts w:ascii="Corbel" w:hAnsi="Corbel"/>
                <w:bCs/>
                <w:i/>
                <w:smallCaps w:val="0"/>
                <w:szCs w:val="24"/>
              </w:rPr>
              <w:t>Regulacje prawne</w:t>
            </w:r>
          </w:p>
          <w:p w14:paraId="060F646E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br/>
              <w:t>(t.j.: Dz. U. z 2021 r. poz. 53, 472, 1236, 2054, z 2022 r. poz. 22).</w:t>
            </w:r>
          </w:p>
          <w:p w14:paraId="178C72A8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 xml:space="preserve">Zarządzenie Dyrektora Generalnego Służby Więziennej z dnia 14 kwietnia </w:t>
            </w: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>2016 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224F48EA" w14:textId="56722B26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Rozporządzenie MS z dnia 19 września 2017 r. w sprawie Funduszu Pomocy Pokrzywdzonym oraz Pomocy Postpenitencjarnej – Funduszu Sprawiedliwości.</w:t>
            </w:r>
          </w:p>
        </w:tc>
      </w:tr>
      <w:tr w:rsidR="008746E0" w:rsidRPr="003A1DB5" w14:paraId="3218CD34" w14:textId="77777777" w:rsidTr="00A630A3">
        <w:trPr>
          <w:trHeight w:val="397"/>
        </w:trPr>
        <w:tc>
          <w:tcPr>
            <w:tcW w:w="7513" w:type="dxa"/>
          </w:tcPr>
          <w:p w14:paraId="43EA97DB" w14:textId="77777777" w:rsidR="008746E0" w:rsidRPr="001C16B7" w:rsidRDefault="008746E0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 </w:t>
            </w:r>
          </w:p>
          <w:p w14:paraId="19D0850D" w14:textId="74EE3308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</w:t>
            </w:r>
            <w:r w:rsidR="00350558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 mieszkańcach innych instytucji totalnych. </w:t>
            </w:r>
            <w:r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6F8D0B0D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10EDEEEE" w14:textId="77777777" w:rsidR="008746E0" w:rsidRPr="00E25D53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Fromm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>
              <w:rPr>
                <w:rFonts w:ascii="Corbel" w:hAnsi="Corbel"/>
                <w:sz w:val="24"/>
                <w:szCs w:val="24"/>
              </w:rPr>
              <w:t>REBIS, Poznań 2005.</w:t>
            </w:r>
          </w:p>
          <w:p w14:paraId="12F3E805" w14:textId="5CAC3D4C" w:rsidR="008746E0" w:rsidRPr="003A1DB5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Resocjalizacyjne programy penitencjarne realizowane przez </w:t>
            </w:r>
            <w:r w:rsidR="00E37AF0" w:rsidRPr="00963682">
              <w:rPr>
                <w:rFonts w:ascii="Corbel" w:hAnsi="Corbel"/>
                <w:i/>
                <w:sz w:val="24"/>
                <w:szCs w:val="24"/>
              </w:rPr>
              <w:t xml:space="preserve">Służbę Więzienną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 Polsce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</w:tc>
      </w:tr>
    </w:tbl>
    <w:p w14:paraId="694448EB" w14:textId="77777777" w:rsidR="008746E0" w:rsidRDefault="008746E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E9F3FC6" w14:textId="77777777" w:rsidR="008746E0" w:rsidRDefault="008746E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8E9DF2E" w14:textId="77777777" w:rsidR="008746E0" w:rsidRDefault="008746E0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07B35B6" w14:textId="77777777" w:rsidR="009B61CF" w:rsidRDefault="009B61CF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230C60" w14:textId="77777777" w:rsidR="009B61CF" w:rsidRDefault="009B61CF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9B61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84A8DA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4A8DAC" w16cid:durableId="26E13F3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A51B7" w14:textId="77777777" w:rsidR="0017485B" w:rsidRDefault="0017485B" w:rsidP="00C16ABF">
      <w:pPr>
        <w:spacing w:after="0" w:line="240" w:lineRule="auto"/>
      </w:pPr>
      <w:r>
        <w:separator/>
      </w:r>
    </w:p>
  </w:endnote>
  <w:endnote w:type="continuationSeparator" w:id="0">
    <w:p w14:paraId="1BEF2095" w14:textId="77777777" w:rsidR="0017485B" w:rsidRDefault="001748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6D87B" w14:textId="77777777" w:rsidR="0017485B" w:rsidRDefault="0017485B" w:rsidP="00C16ABF">
      <w:pPr>
        <w:spacing w:after="0" w:line="240" w:lineRule="auto"/>
      </w:pPr>
      <w:r>
        <w:separator/>
      </w:r>
    </w:p>
  </w:footnote>
  <w:footnote w:type="continuationSeparator" w:id="0">
    <w:p w14:paraId="6580B5C1" w14:textId="77777777" w:rsidR="0017485B" w:rsidRDefault="0017485B" w:rsidP="00C16ABF">
      <w:pPr>
        <w:spacing w:after="0" w:line="240" w:lineRule="auto"/>
      </w:pPr>
      <w:r>
        <w:continuationSeparator/>
      </w:r>
    </w:p>
  </w:footnote>
  <w:footnote w:id="1">
    <w:p w14:paraId="5C9EBBFF" w14:textId="77777777" w:rsidR="00492500" w:rsidRDefault="004925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A9F"/>
    <w:multiLevelType w:val="hybridMultilevel"/>
    <w:tmpl w:val="322C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A01598"/>
    <w:multiLevelType w:val="hybridMultilevel"/>
    <w:tmpl w:val="1B640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0F549F0"/>
    <w:multiLevelType w:val="multilevel"/>
    <w:tmpl w:val="9D124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>
    <w:nsid w:val="4D630B43"/>
    <w:multiLevelType w:val="hybridMultilevel"/>
    <w:tmpl w:val="78F2651C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142FEA"/>
    <w:multiLevelType w:val="multilevel"/>
    <w:tmpl w:val="CEDE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FE"/>
    <w:rsid w:val="00022ECE"/>
    <w:rsid w:val="00042A51"/>
    <w:rsid w:val="00042D2E"/>
    <w:rsid w:val="00044C82"/>
    <w:rsid w:val="00061624"/>
    <w:rsid w:val="00070ED6"/>
    <w:rsid w:val="000742DC"/>
    <w:rsid w:val="00080DE9"/>
    <w:rsid w:val="00084C12"/>
    <w:rsid w:val="0009392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D33"/>
    <w:rsid w:val="000F1C57"/>
    <w:rsid w:val="000F5615"/>
    <w:rsid w:val="0010359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85B"/>
    <w:rsid w:val="00176083"/>
    <w:rsid w:val="001770C7"/>
    <w:rsid w:val="00192F37"/>
    <w:rsid w:val="001A70D2"/>
    <w:rsid w:val="001C1291"/>
    <w:rsid w:val="001C16B7"/>
    <w:rsid w:val="001C712E"/>
    <w:rsid w:val="001D657B"/>
    <w:rsid w:val="001D7B54"/>
    <w:rsid w:val="001E0209"/>
    <w:rsid w:val="001F200A"/>
    <w:rsid w:val="001F2CA2"/>
    <w:rsid w:val="002144C0"/>
    <w:rsid w:val="002245B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607"/>
    <w:rsid w:val="002D73D4"/>
    <w:rsid w:val="002F02A3"/>
    <w:rsid w:val="002F4ABE"/>
    <w:rsid w:val="003018BA"/>
    <w:rsid w:val="0030395F"/>
    <w:rsid w:val="00305C92"/>
    <w:rsid w:val="003151C5"/>
    <w:rsid w:val="003343CF"/>
    <w:rsid w:val="003426EE"/>
    <w:rsid w:val="003437F3"/>
    <w:rsid w:val="00346FE9"/>
    <w:rsid w:val="0034759A"/>
    <w:rsid w:val="003503F6"/>
    <w:rsid w:val="00350558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000"/>
    <w:rsid w:val="004362C6"/>
    <w:rsid w:val="00437FA2"/>
    <w:rsid w:val="00445970"/>
    <w:rsid w:val="0045729E"/>
    <w:rsid w:val="00461EFC"/>
    <w:rsid w:val="004652C2"/>
    <w:rsid w:val="004706D1"/>
    <w:rsid w:val="00471326"/>
    <w:rsid w:val="00471512"/>
    <w:rsid w:val="004747AB"/>
    <w:rsid w:val="0047598D"/>
    <w:rsid w:val="004840FD"/>
    <w:rsid w:val="00490F7D"/>
    <w:rsid w:val="00491678"/>
    <w:rsid w:val="004924FA"/>
    <w:rsid w:val="00492500"/>
    <w:rsid w:val="004968E2"/>
    <w:rsid w:val="004A3EEA"/>
    <w:rsid w:val="004A4D1F"/>
    <w:rsid w:val="004C3C06"/>
    <w:rsid w:val="004D449E"/>
    <w:rsid w:val="004D5282"/>
    <w:rsid w:val="004E3CCA"/>
    <w:rsid w:val="004F1551"/>
    <w:rsid w:val="004F55A3"/>
    <w:rsid w:val="0050496F"/>
    <w:rsid w:val="00513B6F"/>
    <w:rsid w:val="00517C63"/>
    <w:rsid w:val="00526C94"/>
    <w:rsid w:val="00533E42"/>
    <w:rsid w:val="005363C4"/>
    <w:rsid w:val="00536BDE"/>
    <w:rsid w:val="00543ACC"/>
    <w:rsid w:val="00556C70"/>
    <w:rsid w:val="0056696D"/>
    <w:rsid w:val="00573EF9"/>
    <w:rsid w:val="005925C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D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845"/>
    <w:rsid w:val="00745302"/>
    <w:rsid w:val="00745788"/>
    <w:rsid w:val="007461D6"/>
    <w:rsid w:val="00746EC8"/>
    <w:rsid w:val="00763BF1"/>
    <w:rsid w:val="00766FD4"/>
    <w:rsid w:val="007749A5"/>
    <w:rsid w:val="0078168C"/>
    <w:rsid w:val="00787C2A"/>
    <w:rsid w:val="00790E27"/>
    <w:rsid w:val="007A4022"/>
    <w:rsid w:val="007A6E6E"/>
    <w:rsid w:val="007C3299"/>
    <w:rsid w:val="007C3BCC"/>
    <w:rsid w:val="007C4546"/>
    <w:rsid w:val="007C4703"/>
    <w:rsid w:val="007D6E56"/>
    <w:rsid w:val="007F1652"/>
    <w:rsid w:val="007F4155"/>
    <w:rsid w:val="0081554D"/>
    <w:rsid w:val="0081707E"/>
    <w:rsid w:val="008449B3"/>
    <w:rsid w:val="0085044A"/>
    <w:rsid w:val="0085747A"/>
    <w:rsid w:val="008746E0"/>
    <w:rsid w:val="00881A0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885"/>
    <w:rsid w:val="009508DF"/>
    <w:rsid w:val="00950DAC"/>
    <w:rsid w:val="00954A07"/>
    <w:rsid w:val="00997F14"/>
    <w:rsid w:val="009A78D9"/>
    <w:rsid w:val="009B61CF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CF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5"/>
    <w:rsid w:val="00A97DE1"/>
    <w:rsid w:val="00AB053C"/>
    <w:rsid w:val="00AB367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F94"/>
    <w:rsid w:val="00B3130B"/>
    <w:rsid w:val="00B37A6C"/>
    <w:rsid w:val="00B40ADB"/>
    <w:rsid w:val="00B43B77"/>
    <w:rsid w:val="00B43E80"/>
    <w:rsid w:val="00B601FD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1BD"/>
    <w:rsid w:val="00BE06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BF2"/>
    <w:rsid w:val="00C56036"/>
    <w:rsid w:val="00C61DC5"/>
    <w:rsid w:val="00C67E92"/>
    <w:rsid w:val="00C70A26"/>
    <w:rsid w:val="00C74AC8"/>
    <w:rsid w:val="00C766DF"/>
    <w:rsid w:val="00C77B68"/>
    <w:rsid w:val="00C85EF4"/>
    <w:rsid w:val="00C94B98"/>
    <w:rsid w:val="00CA2B96"/>
    <w:rsid w:val="00CA5089"/>
    <w:rsid w:val="00CB42CB"/>
    <w:rsid w:val="00CD6897"/>
    <w:rsid w:val="00CE5BAC"/>
    <w:rsid w:val="00CF25BE"/>
    <w:rsid w:val="00CF78ED"/>
    <w:rsid w:val="00D02487"/>
    <w:rsid w:val="00D02B25"/>
    <w:rsid w:val="00D02EBA"/>
    <w:rsid w:val="00D17C3C"/>
    <w:rsid w:val="00D26661"/>
    <w:rsid w:val="00D26B2C"/>
    <w:rsid w:val="00D352C9"/>
    <w:rsid w:val="00D41A0D"/>
    <w:rsid w:val="00D425B2"/>
    <w:rsid w:val="00D428D6"/>
    <w:rsid w:val="00D552B2"/>
    <w:rsid w:val="00D608D1"/>
    <w:rsid w:val="00D74119"/>
    <w:rsid w:val="00D8075B"/>
    <w:rsid w:val="00D8440A"/>
    <w:rsid w:val="00D8678B"/>
    <w:rsid w:val="00D93B5C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AA1"/>
    <w:rsid w:val="00E37AF0"/>
    <w:rsid w:val="00E51E44"/>
    <w:rsid w:val="00E63348"/>
    <w:rsid w:val="00E77E88"/>
    <w:rsid w:val="00E8107D"/>
    <w:rsid w:val="00E93452"/>
    <w:rsid w:val="00E960BB"/>
    <w:rsid w:val="00EA2074"/>
    <w:rsid w:val="00EA3BB8"/>
    <w:rsid w:val="00EA4832"/>
    <w:rsid w:val="00EA4E9D"/>
    <w:rsid w:val="00EC4899"/>
    <w:rsid w:val="00ED03AB"/>
    <w:rsid w:val="00ED32D2"/>
    <w:rsid w:val="00EE32DE"/>
    <w:rsid w:val="00EE5457"/>
    <w:rsid w:val="00F070AB"/>
    <w:rsid w:val="00F12298"/>
    <w:rsid w:val="00F17567"/>
    <w:rsid w:val="00F22508"/>
    <w:rsid w:val="00F27A7B"/>
    <w:rsid w:val="00F43EDA"/>
    <w:rsid w:val="00F526AF"/>
    <w:rsid w:val="00F617C3"/>
    <w:rsid w:val="00F623C4"/>
    <w:rsid w:val="00F7066B"/>
    <w:rsid w:val="00F83B28"/>
    <w:rsid w:val="00F93C8A"/>
    <w:rsid w:val="00FA46E5"/>
    <w:rsid w:val="00FA4AA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B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9B61C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2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2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3C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3C4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9B61C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2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2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3C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3C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4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88F4-0B1D-43F8-82D4-0CBF2F166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132</TotalTime>
  <Pages>6</Pages>
  <Words>1611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48</cp:revision>
  <cp:lastPrinted>2019-12-13T10:16:00Z</cp:lastPrinted>
  <dcterms:created xsi:type="dcterms:W3CDTF">2019-11-03T16:57:00Z</dcterms:created>
  <dcterms:modified xsi:type="dcterms:W3CDTF">2022-10-17T09:05:00Z</dcterms:modified>
</cp:coreProperties>
</file>