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22139" w14:textId="05A4F9EC" w:rsidR="001F41E9" w:rsidRPr="00E960BB" w:rsidRDefault="001F41E9" w:rsidP="001F41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3E5F61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4E59FF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E59FF">
        <w:rPr>
          <w:rFonts w:ascii="Corbel" w:hAnsi="Corbel"/>
          <w:bCs/>
          <w:i/>
        </w:rPr>
        <w:t>23</w:t>
      </w:r>
    </w:p>
    <w:p w14:paraId="778436D0" w14:textId="77777777" w:rsidR="00705A56" w:rsidRDefault="00705A56" w:rsidP="00705A5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637BDEE" w14:textId="4E07E4C8" w:rsidR="00705A56" w:rsidRDefault="00705A56" w:rsidP="00705A5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4B7070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 xml:space="preserve"> -202</w:t>
      </w:r>
      <w:r w:rsidR="004B7070">
        <w:rPr>
          <w:rFonts w:ascii="Corbel" w:hAnsi="Corbel"/>
          <w:i/>
          <w:smallCaps/>
          <w:sz w:val="24"/>
          <w:szCs w:val="24"/>
        </w:rPr>
        <w:t>6</w:t>
      </w:r>
    </w:p>
    <w:p w14:paraId="437E0A62" w14:textId="77777777" w:rsidR="00705A56" w:rsidRDefault="00705A56" w:rsidP="00705A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56130E9" w14:textId="2C3A214B" w:rsidR="00705A56" w:rsidRDefault="00705A56" w:rsidP="00705A5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4B707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B7070">
        <w:rPr>
          <w:rFonts w:ascii="Corbel" w:hAnsi="Corbel"/>
          <w:sz w:val="20"/>
          <w:szCs w:val="20"/>
        </w:rPr>
        <w:t>4</w:t>
      </w:r>
      <w:r w:rsidR="00A24FC7">
        <w:rPr>
          <w:rFonts w:ascii="Corbel" w:hAnsi="Corbel"/>
          <w:sz w:val="20"/>
          <w:szCs w:val="20"/>
        </w:rPr>
        <w:t>;  202</w:t>
      </w:r>
      <w:r w:rsidR="004B7070">
        <w:rPr>
          <w:rFonts w:ascii="Corbel" w:hAnsi="Corbel"/>
          <w:sz w:val="20"/>
          <w:szCs w:val="20"/>
        </w:rPr>
        <w:t>4</w:t>
      </w:r>
      <w:r w:rsidR="00A24FC7">
        <w:rPr>
          <w:rFonts w:ascii="Corbel" w:hAnsi="Corbel"/>
          <w:sz w:val="20"/>
          <w:szCs w:val="20"/>
        </w:rPr>
        <w:t>/202</w:t>
      </w:r>
      <w:r w:rsidR="004B7070">
        <w:rPr>
          <w:rFonts w:ascii="Corbel" w:hAnsi="Corbel"/>
          <w:sz w:val="20"/>
          <w:szCs w:val="20"/>
        </w:rPr>
        <w:t>5</w:t>
      </w:r>
    </w:p>
    <w:p w14:paraId="070064ED" w14:textId="77777777" w:rsidR="004A1554" w:rsidRPr="00B41021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14:paraId="352C7D6A" w14:textId="77777777" w:rsidR="004A1554" w:rsidRPr="00B41021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="004A1554" w:rsidRPr="00B41021">
        <w:rPr>
          <w:rFonts w:ascii="Corbel" w:hAnsi="Corbel"/>
          <w:szCs w:val="24"/>
        </w:rPr>
        <w:t>Podstaw</w:t>
      </w:r>
      <w:r w:rsidR="001F41E9">
        <w:rPr>
          <w:rFonts w:ascii="Corbel" w:hAnsi="Corbel"/>
          <w:szCs w:val="24"/>
        </w:rPr>
        <w:t>owe informacje o przedmiocie</w:t>
      </w:r>
      <w:r w:rsidR="004A1554"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B41021" w14:paraId="2BE89726" w14:textId="77777777" w:rsidTr="00F2457E">
        <w:tc>
          <w:tcPr>
            <w:tcW w:w="2694" w:type="dxa"/>
            <w:vAlign w:val="center"/>
          </w:tcPr>
          <w:p w14:paraId="06D41085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8A7CF6" w14:textId="77777777" w:rsidR="004A1554" w:rsidRPr="00F06714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B41021" w14:paraId="57A13C68" w14:textId="77777777" w:rsidTr="00F2457E">
        <w:tc>
          <w:tcPr>
            <w:tcW w:w="2694" w:type="dxa"/>
            <w:vAlign w:val="center"/>
          </w:tcPr>
          <w:p w14:paraId="14FB65F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83BAC8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AB6669" w:rsidRPr="00B41021" w14:paraId="0708CD9B" w14:textId="77777777" w:rsidTr="00F2457E">
        <w:tc>
          <w:tcPr>
            <w:tcW w:w="2694" w:type="dxa"/>
            <w:vAlign w:val="center"/>
          </w:tcPr>
          <w:p w14:paraId="5F9752FF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57EC15" w14:textId="1880D976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B6669" w:rsidRPr="00B41021" w14:paraId="0DDA7617" w14:textId="77777777" w:rsidTr="00F2457E">
        <w:tc>
          <w:tcPr>
            <w:tcW w:w="2694" w:type="dxa"/>
            <w:vAlign w:val="center"/>
          </w:tcPr>
          <w:p w14:paraId="77C45CF7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2F6FA2" w14:textId="3EA6FEC4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AB6669" w:rsidRPr="00B41021" w14:paraId="5640CC8B" w14:textId="77777777" w:rsidTr="00F2457E">
        <w:tc>
          <w:tcPr>
            <w:tcW w:w="2694" w:type="dxa"/>
            <w:vAlign w:val="center"/>
          </w:tcPr>
          <w:p w14:paraId="10F11AD6" w14:textId="77777777" w:rsidR="00AB6669" w:rsidRPr="00B41021" w:rsidRDefault="00AB6669" w:rsidP="00AB666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9F4C5A" w14:textId="3B7E6F29" w:rsidR="00AB6669" w:rsidRPr="00F06714" w:rsidRDefault="00AB6669" w:rsidP="00AB666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4A1554" w:rsidRPr="00B41021" w14:paraId="0DB5297A" w14:textId="77777777" w:rsidTr="00F2457E">
        <w:tc>
          <w:tcPr>
            <w:tcW w:w="2694" w:type="dxa"/>
            <w:vAlign w:val="center"/>
          </w:tcPr>
          <w:p w14:paraId="0EF3E503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DA568E0" w14:textId="77777777" w:rsidR="004A1554" w:rsidRPr="00F06714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B41021" w14:paraId="484E7964" w14:textId="77777777" w:rsidTr="00F2457E">
        <w:tc>
          <w:tcPr>
            <w:tcW w:w="2694" w:type="dxa"/>
            <w:vAlign w:val="center"/>
          </w:tcPr>
          <w:p w14:paraId="7A04E77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309846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A1554" w:rsidRPr="00B41021" w14:paraId="2E7774BE" w14:textId="77777777" w:rsidTr="00F2457E">
        <w:tc>
          <w:tcPr>
            <w:tcW w:w="2694" w:type="dxa"/>
            <w:vAlign w:val="center"/>
          </w:tcPr>
          <w:p w14:paraId="0593C181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7332FB" w14:textId="4A112FCA" w:rsidR="004A1554" w:rsidRPr="00F06714" w:rsidRDefault="005950FB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326127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A1554" w:rsidRPr="00B41021" w14:paraId="1714E8E3" w14:textId="77777777" w:rsidTr="00F2457E">
        <w:tc>
          <w:tcPr>
            <w:tcW w:w="2694" w:type="dxa"/>
            <w:vAlign w:val="center"/>
          </w:tcPr>
          <w:p w14:paraId="37C66149" w14:textId="77777777" w:rsidR="004A1554" w:rsidRPr="00B41021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8EF334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B41021" w14:paraId="338D068C" w14:textId="77777777" w:rsidTr="00F2457E">
        <w:tc>
          <w:tcPr>
            <w:tcW w:w="2694" w:type="dxa"/>
            <w:vAlign w:val="center"/>
          </w:tcPr>
          <w:p w14:paraId="1836FB86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5BF9DB" w14:textId="77777777" w:rsidR="004A1554" w:rsidRPr="00F06714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B41021" w:rsidRPr="00B41021" w14:paraId="237877A4" w14:textId="77777777" w:rsidTr="00F2457E">
        <w:tc>
          <w:tcPr>
            <w:tcW w:w="2694" w:type="dxa"/>
            <w:vAlign w:val="center"/>
          </w:tcPr>
          <w:p w14:paraId="44410758" w14:textId="77777777" w:rsidR="00B41021" w:rsidRPr="00C0207A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C396AF" w14:textId="77777777" w:rsidR="00B41021" w:rsidRPr="00F06714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B41021" w14:paraId="1CF51CEC" w14:textId="77777777" w:rsidTr="00F2457E">
        <w:tc>
          <w:tcPr>
            <w:tcW w:w="2694" w:type="dxa"/>
            <w:vAlign w:val="center"/>
          </w:tcPr>
          <w:p w14:paraId="5F928DAB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1B0B7" w14:textId="77777777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06714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B41021" w14:paraId="38EF2678" w14:textId="77777777" w:rsidTr="00F2457E">
        <w:tc>
          <w:tcPr>
            <w:tcW w:w="2694" w:type="dxa"/>
            <w:vAlign w:val="center"/>
          </w:tcPr>
          <w:p w14:paraId="0263454E" w14:textId="77777777" w:rsidR="004A1554" w:rsidRPr="00B41021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668453" w14:textId="61A805BD" w:rsidR="004A1554" w:rsidRPr="00F06714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9A38A8E" w14:textId="77777777" w:rsidR="001F41E9" w:rsidRPr="009C54A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20755EF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787E54" w14:textId="77777777" w:rsidR="004A1554" w:rsidRPr="00B41021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>1.</w:t>
      </w:r>
      <w:r w:rsidR="00B41021">
        <w:rPr>
          <w:rFonts w:ascii="Corbel" w:hAnsi="Corbel"/>
          <w:sz w:val="24"/>
          <w:szCs w:val="24"/>
        </w:rPr>
        <w:t>1</w:t>
      </w:r>
      <w:r w:rsidRPr="00B4102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89"/>
        <w:gridCol w:w="814"/>
        <w:gridCol w:w="742"/>
        <w:gridCol w:w="939"/>
        <w:gridCol w:w="1329"/>
        <w:gridCol w:w="1667"/>
      </w:tblGrid>
      <w:tr w:rsidR="00B41021" w:rsidRPr="00B41021" w14:paraId="2B02C260" w14:textId="77777777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2173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16D1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01D5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FACF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940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305A" w14:textId="77777777" w:rsidR="00B41021" w:rsidRPr="00C0207A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DC0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4279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09CC" w14:textId="77777777" w:rsidR="00B41021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466FE267" w14:textId="2DDF0ADA" w:rsidR="00B41021" w:rsidRPr="00C0207A" w:rsidRDefault="003E5F6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</w:t>
            </w:r>
            <w:r w:rsidR="00B41021" w:rsidRPr="00C0207A">
              <w:rPr>
                <w:rFonts w:ascii="Corbel" w:hAnsi="Corbel"/>
                <w:szCs w:val="24"/>
              </w:rPr>
              <w:t>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56AB" w14:textId="77777777" w:rsidR="00B41021" w:rsidRPr="00C0207A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B41021" w14:paraId="67684D47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811" w14:textId="77777777" w:rsidR="00B41021" w:rsidRPr="007D3221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D32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9D4" w14:textId="09DBFE46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8F97" w14:textId="18AB9767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68D2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3FBD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34D1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F2D7" w14:textId="77777777" w:rsidR="00B41021" w:rsidRPr="00B41021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15CC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F7F8" w14:textId="77777777" w:rsidR="00B41021" w:rsidRPr="00B41021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BC28" w14:textId="7859EE7F" w:rsidR="00B410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D3221" w:rsidRPr="00B41021" w14:paraId="62534E18" w14:textId="77777777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9BA6" w14:textId="77777777" w:rsidR="007D3221" w:rsidRPr="00B41021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F6A4" w14:textId="57B66B37" w:rsidR="007D32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A20F" w14:textId="0C3C0822" w:rsidR="007D3221" w:rsidRPr="00B410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E0EE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EF3D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DCC3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0A5D" w14:textId="77777777" w:rsidR="007D3221" w:rsidRPr="00B41021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96B5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8096" w14:textId="77777777" w:rsidR="007D3221" w:rsidRPr="00B41021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C45F" w14:textId="2BF9A475" w:rsidR="007D3221" w:rsidRDefault="00EC03A3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E7E9E7" w14:textId="77777777" w:rsidR="004A1554" w:rsidRPr="00B41021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C050E12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F9A97E" w14:textId="33CEB9EB" w:rsidR="004A1554" w:rsidRPr="00B41021" w:rsidRDefault="00F72F22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B41021">
        <w:rPr>
          <w:rFonts w:ascii="Corbel" w:hAnsi="Corbel"/>
          <w:smallCaps w:val="0"/>
          <w:szCs w:val="24"/>
        </w:rPr>
        <w:t>. Sposób</w:t>
      </w:r>
      <w:r w:rsidR="004A1554" w:rsidRPr="00B41021">
        <w:rPr>
          <w:rFonts w:ascii="Corbel" w:hAnsi="Corbel"/>
          <w:smallCaps w:val="0"/>
          <w:szCs w:val="24"/>
        </w:rPr>
        <w:t xml:space="preserve"> realizacji zajęć  </w:t>
      </w:r>
    </w:p>
    <w:p w14:paraId="1CE848A0" w14:textId="77777777" w:rsidR="004A1554" w:rsidRPr="00B41021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36F3BA" w14:textId="77777777" w:rsidR="004A1554" w:rsidRPr="00B41021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Cs w:val="24"/>
        </w:rPr>
        <w:t>☐</w:t>
      </w:r>
      <w:r w:rsidRPr="00B4102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30D2A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D3CD6" w14:textId="1F5294A4" w:rsidR="00B425A5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1.</w:t>
      </w:r>
      <w:r w:rsidR="00B41021">
        <w:rPr>
          <w:rFonts w:ascii="Corbel" w:hAnsi="Corbel"/>
          <w:smallCaps w:val="0"/>
          <w:szCs w:val="24"/>
        </w:rPr>
        <w:t>3</w:t>
      </w:r>
      <w:r w:rsidRPr="00B41021">
        <w:rPr>
          <w:rFonts w:ascii="Corbel" w:hAnsi="Corbel"/>
          <w:smallCaps w:val="0"/>
          <w:szCs w:val="24"/>
        </w:rPr>
        <w:t xml:space="preserve">. </w:t>
      </w:r>
      <w:r w:rsidR="00EB601C" w:rsidRPr="009C54AE">
        <w:rPr>
          <w:rFonts w:ascii="Corbel" w:hAnsi="Corbel"/>
          <w:smallCaps w:val="0"/>
          <w:szCs w:val="24"/>
        </w:rPr>
        <w:t>For</w:t>
      </w:r>
      <w:r w:rsidR="00EB601C">
        <w:rPr>
          <w:rFonts w:ascii="Corbel" w:hAnsi="Corbel"/>
          <w:smallCaps w:val="0"/>
          <w:szCs w:val="24"/>
        </w:rPr>
        <w:t xml:space="preserve">ma zaliczenia </w:t>
      </w:r>
      <w:r w:rsidR="00F72F22">
        <w:rPr>
          <w:rFonts w:ascii="Corbel" w:hAnsi="Corbel"/>
          <w:smallCaps w:val="0"/>
          <w:szCs w:val="24"/>
        </w:rPr>
        <w:t xml:space="preserve">przedmiotu </w:t>
      </w:r>
      <w:r w:rsidR="00F72F22" w:rsidRPr="009C54AE">
        <w:rPr>
          <w:rFonts w:ascii="Corbel" w:hAnsi="Corbel"/>
          <w:smallCaps w:val="0"/>
          <w:szCs w:val="24"/>
        </w:rPr>
        <w:t>(</w:t>
      </w:r>
      <w:r w:rsidR="00EB601C" w:rsidRPr="009C54AE">
        <w:rPr>
          <w:rFonts w:ascii="Corbel" w:hAnsi="Corbel"/>
          <w:smallCaps w:val="0"/>
          <w:szCs w:val="24"/>
        </w:rPr>
        <w:t>z toku)</w:t>
      </w:r>
    </w:p>
    <w:p w14:paraId="0FE3A920" w14:textId="2B546503" w:rsidR="00246358" w:rsidRPr="00F06714" w:rsidRDefault="00B425A5" w:rsidP="00246358">
      <w:pPr>
        <w:pStyle w:val="Punktygwne"/>
        <w:spacing w:before="0" w:after="0"/>
        <w:rPr>
          <w:rFonts w:ascii="Corbel" w:hAnsi="Corbel"/>
          <w:b w:val="0"/>
          <w:i/>
          <w:smallCaps w:val="0"/>
          <w:strike/>
          <w:szCs w:val="24"/>
        </w:rPr>
      </w:pPr>
      <w:r w:rsidRPr="00B41021">
        <w:rPr>
          <w:rFonts w:ascii="Corbel" w:hAnsi="Corbel"/>
          <w:b w:val="0"/>
          <w:i/>
          <w:smallCaps w:val="0"/>
          <w:szCs w:val="24"/>
        </w:rPr>
        <w:t xml:space="preserve">Egzamin   </w:t>
      </w:r>
    </w:p>
    <w:p w14:paraId="2BDBD9C3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3DDCF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B41021" w14:paraId="6DF7C420" w14:textId="77777777" w:rsidTr="00F2457E">
        <w:tc>
          <w:tcPr>
            <w:tcW w:w="9778" w:type="dxa"/>
          </w:tcPr>
          <w:p w14:paraId="5C52C260" w14:textId="77777777" w:rsidR="004A1554" w:rsidRPr="00B41021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pedagogiki ogólnej, socjologii, psychologii ogólnej, biomedycznych podstaw rozwoju i wychowania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552BE501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D2810" w14:textId="23E36CFD" w:rsidR="004A1554" w:rsidRPr="00B41021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szCs w:val="24"/>
        </w:rPr>
        <w:lastRenderedPageBreak/>
        <w:t xml:space="preserve"> cele, efekty kształcenia, treści Programowe i stosowane metody Dydaktyczne</w:t>
      </w:r>
    </w:p>
    <w:p w14:paraId="7DF6B95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7D311C0A" w14:textId="77777777" w:rsidR="004A1554" w:rsidRPr="00B41021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C818CC" w14:paraId="2DCA1952" w14:textId="77777777" w:rsidTr="005E175C">
        <w:tc>
          <w:tcPr>
            <w:tcW w:w="675" w:type="dxa"/>
            <w:vAlign w:val="center"/>
          </w:tcPr>
          <w:p w14:paraId="600D98F4" w14:textId="77777777" w:rsidR="00944980" w:rsidRPr="00C818CC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04B1A315" w14:textId="77777777" w:rsidR="00944980" w:rsidRPr="00C818CC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2F22" w:rsidRPr="00C818CC" w14:paraId="37A02D12" w14:textId="77777777" w:rsidTr="005E175C">
        <w:tc>
          <w:tcPr>
            <w:tcW w:w="675" w:type="dxa"/>
            <w:vAlign w:val="center"/>
          </w:tcPr>
          <w:p w14:paraId="3D3A3D93" w14:textId="77777777" w:rsidR="00F72F22" w:rsidRPr="00C818CC" w:rsidRDefault="00F72F22" w:rsidP="00F72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7E59019F" w14:textId="39B6E4A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>
              <w:rPr>
                <w:rFonts w:ascii="Corbel" w:hAnsi="Corbel"/>
                <w:sz w:val="24"/>
                <w:szCs w:val="24"/>
              </w:rPr>
              <w:t xml:space="preserve">powstawania zaburzeń w rozwoju społecznym </w:t>
            </w:r>
            <w:r w:rsidRPr="00C818CC">
              <w:rPr>
                <w:rFonts w:ascii="Corbel" w:hAnsi="Corbel"/>
                <w:sz w:val="24"/>
                <w:szCs w:val="24"/>
              </w:rPr>
              <w:t>oraz możliwości resocjalizacji.</w:t>
            </w:r>
          </w:p>
        </w:tc>
      </w:tr>
      <w:tr w:rsidR="00F72F22" w:rsidRPr="00C818CC" w14:paraId="44EA47C5" w14:textId="77777777" w:rsidTr="005E175C">
        <w:tc>
          <w:tcPr>
            <w:tcW w:w="675" w:type="dxa"/>
            <w:vAlign w:val="center"/>
          </w:tcPr>
          <w:p w14:paraId="16EDCC34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3BBFB75D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F72F22" w:rsidRPr="00C818CC" w14:paraId="4EC2BB51" w14:textId="77777777" w:rsidTr="005E175C">
        <w:tc>
          <w:tcPr>
            <w:tcW w:w="675" w:type="dxa"/>
            <w:vAlign w:val="center"/>
          </w:tcPr>
          <w:p w14:paraId="6AD03A5D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515BEDE8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F72F22" w:rsidRPr="00C818CC" w14:paraId="1A499290" w14:textId="77777777" w:rsidTr="005E175C">
        <w:tc>
          <w:tcPr>
            <w:tcW w:w="675" w:type="dxa"/>
            <w:vAlign w:val="center"/>
          </w:tcPr>
          <w:p w14:paraId="1F98EAB2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48706117" w14:textId="77777777" w:rsidR="00F72F22" w:rsidRPr="00C818CC" w:rsidRDefault="00F72F22" w:rsidP="00F72F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F72F22" w:rsidRPr="00C818CC" w14:paraId="554522EC" w14:textId="77777777" w:rsidTr="005E175C">
        <w:tc>
          <w:tcPr>
            <w:tcW w:w="675" w:type="dxa"/>
            <w:vAlign w:val="center"/>
          </w:tcPr>
          <w:p w14:paraId="138864AC" w14:textId="77777777" w:rsidR="00F72F22" w:rsidRPr="00C818CC" w:rsidRDefault="00F72F22" w:rsidP="00F72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728AE376" w14:textId="77777777" w:rsidR="00F72F22" w:rsidRPr="00C818CC" w:rsidRDefault="00F72F22" w:rsidP="00F72F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85997B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001E3B79" w14:textId="73AE31D4" w:rsidR="004A1554" w:rsidRPr="00B41021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B41021">
        <w:rPr>
          <w:rFonts w:ascii="Corbel" w:hAnsi="Corbel"/>
          <w:b w:val="0"/>
          <w:szCs w:val="24"/>
        </w:rPr>
        <w:t xml:space="preserve">3.2 </w:t>
      </w:r>
      <w:r w:rsidRPr="00B41021">
        <w:rPr>
          <w:rFonts w:ascii="Corbel" w:hAnsi="Corbel"/>
          <w:szCs w:val="24"/>
        </w:rPr>
        <w:t>E</w:t>
      </w:r>
      <w:r w:rsidR="000C3505" w:rsidRPr="00B41021">
        <w:rPr>
          <w:rFonts w:ascii="Corbel" w:hAnsi="Corbel"/>
          <w:szCs w:val="24"/>
        </w:rPr>
        <w:t>fekty kształcenia dla przedmiotu/ modułu (</w:t>
      </w:r>
      <w:r w:rsidR="000C3505" w:rsidRPr="00B41021">
        <w:rPr>
          <w:rFonts w:ascii="Corbel" w:hAnsi="Corbel"/>
          <w:i/>
          <w:szCs w:val="24"/>
        </w:rPr>
        <w:t>wypełnia koordynator</w:t>
      </w:r>
      <w:r w:rsidR="000C3505" w:rsidRPr="00B41021">
        <w:rPr>
          <w:rFonts w:ascii="Corbel" w:hAnsi="Corbel"/>
          <w:szCs w:val="24"/>
        </w:rPr>
        <w:t>)</w:t>
      </w:r>
    </w:p>
    <w:p w14:paraId="22DC4B54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C818CC" w14:paraId="043D6FFC" w14:textId="77777777" w:rsidTr="005E175C">
        <w:tc>
          <w:tcPr>
            <w:tcW w:w="1701" w:type="dxa"/>
          </w:tcPr>
          <w:p w14:paraId="78429C19" w14:textId="1D00FAA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2F22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2E6B575B" w14:textId="77777777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EB130DD" w14:textId="77777777" w:rsidR="00944980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040FC8BC" w14:textId="77777777" w:rsidR="00AB6669" w:rsidRDefault="00AB6669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0303AA" w14:textId="0BEAE227" w:rsidR="00AB6669" w:rsidRPr="00B41021" w:rsidRDefault="00AB6669" w:rsidP="00AB66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B08724" w14:textId="250448F9" w:rsidR="00944980" w:rsidRPr="00B41021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F72F22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2F22" w:rsidRPr="00C818CC" w14:paraId="2472E448" w14:textId="77777777" w:rsidTr="005E175C">
        <w:tc>
          <w:tcPr>
            <w:tcW w:w="1701" w:type="dxa"/>
          </w:tcPr>
          <w:p w14:paraId="43FDCC6C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9815B6" w14:textId="77777777" w:rsidR="00F72F22" w:rsidRPr="00C818CC" w:rsidRDefault="00F72F22" w:rsidP="00F72F22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C818CC">
              <w:rPr>
                <w:rFonts w:ascii="Corbel" w:hAnsi="Corbel" w:cs="Times New Roman"/>
              </w:rPr>
              <w:t>Scharakteryzuje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  <w:vAlign w:val="center"/>
          </w:tcPr>
          <w:p w14:paraId="4A36E4AC" w14:textId="77777777" w:rsidR="00F72F22" w:rsidRDefault="00F72F22" w:rsidP="00F72F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14:paraId="3785D616" w14:textId="59484AA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1D34EA23" w14:textId="77777777" w:rsidTr="005E175C">
        <w:tc>
          <w:tcPr>
            <w:tcW w:w="1701" w:type="dxa"/>
          </w:tcPr>
          <w:p w14:paraId="66AC7346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CF2B76" w14:textId="77777777" w:rsidR="00F72F22" w:rsidRPr="00C818CC" w:rsidRDefault="00F72F22" w:rsidP="00F72F22">
            <w:pPr>
              <w:pStyle w:val="Default"/>
              <w:rPr>
                <w:rFonts w:ascii="Corbel" w:hAnsi="Corbel" w:cs="Times New Roman"/>
              </w:rPr>
            </w:pPr>
            <w:r w:rsidRPr="00C818CC">
              <w:rPr>
                <w:rFonts w:ascii="Corbel" w:hAnsi="Corbel" w:cs="Times New Roman"/>
              </w:rPr>
              <w:t>Opisze tradycyjne i współczesne teorie wychowania resocjalizującego oraz wybrane nurty pedagogiki resocjalizacyjnej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13FEADB3" w14:textId="7777777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14:paraId="20B00ECF" w14:textId="77777777" w:rsidR="00F72F22" w:rsidRPr="00246597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F72F22" w:rsidRPr="00C818CC" w14:paraId="18FCF9AD" w14:textId="77777777" w:rsidTr="005E175C">
        <w:tc>
          <w:tcPr>
            <w:tcW w:w="1701" w:type="dxa"/>
          </w:tcPr>
          <w:p w14:paraId="12071520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34C224A3" w14:textId="38819A41" w:rsidR="00F72F22" w:rsidRPr="00C818CC" w:rsidRDefault="00F72F22" w:rsidP="00F72F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</w:rPr>
              <w:t>Scharakteryzuje podstawowe zaburzenia dotyczące funkcjonowania wybranych środowisk wychowawczych i środowisk</w:t>
            </w:r>
            <w:r>
              <w:rPr>
                <w:rFonts w:ascii="Corbel" w:hAnsi="Corbel"/>
              </w:rPr>
              <w:t xml:space="preserve"> społecznych.</w:t>
            </w:r>
          </w:p>
        </w:tc>
        <w:tc>
          <w:tcPr>
            <w:tcW w:w="1873" w:type="dxa"/>
            <w:vAlign w:val="center"/>
          </w:tcPr>
          <w:p w14:paraId="17043F4C" w14:textId="25BA9F3F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F72F22" w:rsidRPr="00C818CC" w14:paraId="12D5FE72" w14:textId="77777777" w:rsidTr="005E175C">
        <w:tc>
          <w:tcPr>
            <w:tcW w:w="1701" w:type="dxa"/>
          </w:tcPr>
          <w:p w14:paraId="3C032060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FDDFBF" w14:textId="77777777" w:rsidR="00F72F22" w:rsidRPr="003725A9" w:rsidRDefault="00F72F22" w:rsidP="00F72F22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3725A9">
              <w:rPr>
                <w:rFonts w:ascii="Corbel" w:hAnsi="Corbel" w:cs="Times New Roman"/>
              </w:rPr>
              <w:t>Opisze podstawowe modele wychowania resocjalizującego, teorie na których się one opierają oraz czynniki determinujące zaburzenia w rozwoju społecznym jednostki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14:paraId="037C0869" w14:textId="77777777" w:rsidR="00F72F22" w:rsidRPr="00246597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246597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14:paraId="08C54433" w14:textId="77777777" w:rsidR="00F72F22" w:rsidRPr="00246597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08D03CBB" w14:textId="77777777" w:rsidTr="005E175C">
        <w:tc>
          <w:tcPr>
            <w:tcW w:w="1701" w:type="dxa"/>
          </w:tcPr>
          <w:p w14:paraId="368F0B72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18C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28B6D873" w14:textId="2D9A1A3B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Zaprezentuje uwarunkowania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i przyczyn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052E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29C47AC" w14:textId="77777777" w:rsidR="00F72F22" w:rsidRDefault="00F72F22" w:rsidP="00F72F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14:paraId="099A8AEC" w14:textId="4564D491" w:rsidR="00F72F22" w:rsidRPr="00F23130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5B2916FC" w14:textId="77777777" w:rsidTr="005E175C">
        <w:tc>
          <w:tcPr>
            <w:tcW w:w="1701" w:type="dxa"/>
          </w:tcPr>
          <w:p w14:paraId="37B67FDE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6F542862" w14:textId="77777777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zagadnienia dotyczące teoretycznych podstaw wychowania resocjalizującego </w:t>
            </w:r>
            <w:r w:rsidRPr="00C818CC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5B93CA" w14:textId="77777777" w:rsidR="00F72F22" w:rsidRPr="00F23130" w:rsidRDefault="00F72F22" w:rsidP="00F72F22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14:paraId="7273AFB8" w14:textId="77777777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178424A9" w14:textId="77777777" w:rsidTr="005E175C">
        <w:tc>
          <w:tcPr>
            <w:tcW w:w="1701" w:type="dxa"/>
          </w:tcPr>
          <w:p w14:paraId="5263A62D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14:paraId="53EAE403" w14:textId="6D0E2B00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 znaczenie poszczególnych modeli resocjalizacji w projektowaniu </w:t>
            </w:r>
            <w:r w:rsidRPr="00C818CC">
              <w:rPr>
                <w:rFonts w:ascii="Corbel" w:hAnsi="Corbel"/>
                <w:sz w:val="24"/>
                <w:szCs w:val="24"/>
              </w:rPr>
              <w:t>działań profilaktycznych i resocjaliza</w:t>
            </w:r>
            <w:r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  <w:vAlign w:val="center"/>
          </w:tcPr>
          <w:p w14:paraId="73417E34" w14:textId="77777777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14:paraId="550AB9BB" w14:textId="483B87BB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F72F22" w:rsidRPr="00C818CC" w14:paraId="00774894" w14:textId="77777777" w:rsidTr="005E175C">
        <w:tc>
          <w:tcPr>
            <w:tcW w:w="1701" w:type="dxa"/>
          </w:tcPr>
          <w:p w14:paraId="437F262F" w14:textId="77777777" w:rsidR="00F72F22" w:rsidRPr="00C818CC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8C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vAlign w:val="center"/>
          </w:tcPr>
          <w:p w14:paraId="7FE8BB27" w14:textId="561C71F4" w:rsidR="00F72F22" w:rsidRPr="00C818CC" w:rsidRDefault="00F72F22" w:rsidP="00F72F22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dylematy moralne związane z pracą z osobami </w:t>
            </w:r>
            <w:r w:rsidRPr="00C818CC">
              <w:rPr>
                <w:rFonts w:ascii="Corbel" w:hAnsi="Corbel"/>
                <w:sz w:val="24"/>
                <w:szCs w:val="24"/>
              </w:rPr>
              <w:lastRenderedPageBreak/>
              <w:t>niedostosowanymi społecznie a także rozbieżności pomiędzy warunkami skuteczności resocjalizacji a oczekiwaniami społecznymi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E60BE75" w14:textId="7A8037A3" w:rsidR="00F72F22" w:rsidRPr="00F23130" w:rsidRDefault="00F72F22" w:rsidP="00F72F2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F23130">
              <w:rPr>
                <w:rFonts w:ascii="Corbel" w:hAnsi="Corbel" w:cs="TimesNewRomanPSMT"/>
                <w:sz w:val="24"/>
                <w:szCs w:val="24"/>
                <w:lang w:eastAsia="pl-PL"/>
              </w:rPr>
              <w:lastRenderedPageBreak/>
              <w:t>K_K04</w:t>
            </w:r>
          </w:p>
        </w:tc>
      </w:tr>
    </w:tbl>
    <w:p w14:paraId="7B28007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A71054" w14:textId="77777777" w:rsidR="004A1554" w:rsidRPr="00B41021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B41021">
        <w:rPr>
          <w:rFonts w:ascii="Corbel" w:hAnsi="Corbel"/>
          <w:b/>
          <w:sz w:val="24"/>
          <w:szCs w:val="24"/>
        </w:rPr>
        <w:t>T</w:t>
      </w:r>
      <w:r w:rsidR="000C3505" w:rsidRPr="00B41021">
        <w:rPr>
          <w:rFonts w:ascii="Corbel" w:hAnsi="Corbel"/>
          <w:b/>
          <w:sz w:val="24"/>
          <w:szCs w:val="24"/>
        </w:rPr>
        <w:t xml:space="preserve">reści programowe </w:t>
      </w:r>
      <w:r w:rsidRPr="00B41021">
        <w:rPr>
          <w:rFonts w:ascii="Corbel" w:hAnsi="Corbel"/>
          <w:b/>
          <w:sz w:val="24"/>
          <w:szCs w:val="24"/>
        </w:rPr>
        <w:t>(</w:t>
      </w:r>
      <w:r w:rsidRPr="00B41021">
        <w:rPr>
          <w:rFonts w:ascii="Corbel" w:hAnsi="Corbel"/>
          <w:b/>
          <w:i/>
          <w:sz w:val="24"/>
          <w:szCs w:val="24"/>
        </w:rPr>
        <w:t>wypełnia koordynator)</w:t>
      </w:r>
    </w:p>
    <w:p w14:paraId="13E4C3D8" w14:textId="77777777" w:rsidR="00F72F22" w:rsidRPr="00B41021" w:rsidRDefault="00F72F22" w:rsidP="00F72F2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410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72F22" w:rsidRPr="00B41021" w14:paraId="29710BAF" w14:textId="77777777" w:rsidTr="001C7DBB">
        <w:tc>
          <w:tcPr>
            <w:tcW w:w="9356" w:type="dxa"/>
          </w:tcPr>
          <w:p w14:paraId="4A39E0C7" w14:textId="77777777" w:rsidR="00F72F22" w:rsidRPr="00B41021" w:rsidRDefault="00F72F22" w:rsidP="001C7DB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2F22" w:rsidRPr="00B41021" w14:paraId="7743B239" w14:textId="77777777" w:rsidTr="001C7DBB">
        <w:tc>
          <w:tcPr>
            <w:tcW w:w="9356" w:type="dxa"/>
            <w:vAlign w:val="center"/>
          </w:tcPr>
          <w:p w14:paraId="70DA06CC" w14:textId="77777777" w:rsidR="00F72F22" w:rsidRPr="00C818CC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C818CC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F72F22" w:rsidRPr="00B41021" w14:paraId="0EFEB831" w14:textId="77777777" w:rsidTr="001C7DBB">
        <w:tc>
          <w:tcPr>
            <w:tcW w:w="9356" w:type="dxa"/>
            <w:vAlign w:val="center"/>
          </w:tcPr>
          <w:p w14:paraId="7B19271F" w14:textId="77777777" w:rsidR="00F72F22" w:rsidRPr="00C818CC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F72F22" w:rsidRPr="00B41021" w14:paraId="067BF09B" w14:textId="77777777" w:rsidTr="001C7DBB">
        <w:tc>
          <w:tcPr>
            <w:tcW w:w="9356" w:type="dxa"/>
            <w:vAlign w:val="center"/>
          </w:tcPr>
          <w:p w14:paraId="5CECE0E1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F72F22" w:rsidRPr="00B41021" w14:paraId="76581D7F" w14:textId="77777777" w:rsidTr="001C7DBB">
        <w:tc>
          <w:tcPr>
            <w:tcW w:w="9356" w:type="dxa"/>
            <w:vAlign w:val="center"/>
          </w:tcPr>
          <w:p w14:paraId="5BCA2E1E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>Rozwojowy model oddziaływań resocjalizacyjnych, na przykładzie koncepcji E. Eriksona i   M.Q. Warren.</w:t>
            </w:r>
          </w:p>
        </w:tc>
      </w:tr>
      <w:tr w:rsidR="00F72F22" w:rsidRPr="00B41021" w14:paraId="500C24CE" w14:textId="77777777" w:rsidTr="001C7DBB">
        <w:tc>
          <w:tcPr>
            <w:tcW w:w="9356" w:type="dxa"/>
            <w:vAlign w:val="center"/>
          </w:tcPr>
          <w:p w14:paraId="2D7080DB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Strategie modyfikacji zachowania człowieka w oddziaływaniach resocjalizujących w ujęciu teorii uczenia się. </w:t>
            </w:r>
          </w:p>
        </w:tc>
      </w:tr>
      <w:tr w:rsidR="00F72F22" w:rsidRPr="00B41021" w14:paraId="22528795" w14:textId="77777777" w:rsidTr="001C7DBB">
        <w:tc>
          <w:tcPr>
            <w:tcW w:w="9356" w:type="dxa"/>
            <w:vAlign w:val="center"/>
          </w:tcPr>
          <w:p w14:paraId="7CECC51B" w14:textId="77777777" w:rsidR="00F72F22" w:rsidRPr="00C818CC" w:rsidRDefault="00F72F22" w:rsidP="001C7D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Biofizyczny (medyczny) model oddziaływań resocjalizujących. </w:t>
            </w:r>
          </w:p>
        </w:tc>
      </w:tr>
    </w:tbl>
    <w:p w14:paraId="532832D3" w14:textId="77777777" w:rsidR="00F72F22" w:rsidRDefault="00F72F22" w:rsidP="00F72F22">
      <w:pPr>
        <w:pStyle w:val="Punktygwne"/>
        <w:spacing w:before="0" w:after="0"/>
        <w:ind w:left="708"/>
      </w:pPr>
    </w:p>
    <w:p w14:paraId="48329E5F" w14:textId="77777777" w:rsidR="00F72F22" w:rsidRPr="00E85B96" w:rsidRDefault="00F72F22" w:rsidP="00F72F22">
      <w:pPr>
        <w:pStyle w:val="Punktygwne"/>
        <w:spacing w:before="0" w:after="0"/>
        <w:ind w:left="708"/>
        <w:rPr>
          <w:b w:val="0"/>
          <w:bCs/>
        </w:rPr>
      </w:pPr>
      <w:r w:rsidRPr="00E85B96">
        <w:rPr>
          <w:b w:val="0"/>
          <w:bCs/>
        </w:rPr>
        <w:t>B. Problematyka ćwiczeń audytoryjnych, konwersatoryjnych, laboratoryjnych, zajęć praktycznych</w:t>
      </w:r>
    </w:p>
    <w:p w14:paraId="58F2748F" w14:textId="77777777" w:rsidR="00F72F22" w:rsidRDefault="00F72F22" w:rsidP="00F72F22">
      <w:pPr>
        <w:pStyle w:val="Punktygwne"/>
        <w:spacing w:before="0" w:after="0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72F22" w:rsidRPr="00B41021" w14:paraId="6E919CE8" w14:textId="77777777" w:rsidTr="001C7DBB">
        <w:tc>
          <w:tcPr>
            <w:tcW w:w="9356" w:type="dxa"/>
            <w:vAlign w:val="center"/>
          </w:tcPr>
          <w:p w14:paraId="686E67D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F72F22" w:rsidRPr="00B41021" w14:paraId="453C8BCD" w14:textId="77777777" w:rsidTr="001C7DBB">
        <w:tc>
          <w:tcPr>
            <w:tcW w:w="9356" w:type="dxa"/>
            <w:vAlign w:val="center"/>
          </w:tcPr>
          <w:p w14:paraId="633D6445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Psychodynamiczny model oddziaływań resocjalizujących. Resocjalizacja jako „kanalizowanie instynktów”.</w:t>
            </w:r>
          </w:p>
        </w:tc>
      </w:tr>
      <w:tr w:rsidR="00F72F22" w:rsidRPr="00B41021" w14:paraId="32DE3CF9" w14:textId="77777777" w:rsidTr="001C7DBB">
        <w:tc>
          <w:tcPr>
            <w:tcW w:w="9356" w:type="dxa"/>
            <w:vAlign w:val="center"/>
          </w:tcPr>
          <w:p w14:paraId="3ECBFE0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Przyczyny zaburzonego rozwoju społecznego w koncepcji Z. Freuda i jego następców.</w:t>
            </w:r>
          </w:p>
        </w:tc>
      </w:tr>
      <w:tr w:rsidR="00F72F22" w:rsidRPr="00B41021" w14:paraId="33038E0E" w14:textId="77777777" w:rsidTr="001C7DBB">
        <w:tc>
          <w:tcPr>
            <w:tcW w:w="9356" w:type="dxa"/>
            <w:vAlign w:val="center"/>
          </w:tcPr>
          <w:p w14:paraId="12D5E6CA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Geneza zachowania antyspołecznego w koncepcjach etologicznych. </w:t>
            </w:r>
          </w:p>
        </w:tc>
      </w:tr>
      <w:tr w:rsidR="00F72F22" w:rsidRPr="00B41021" w14:paraId="42B5911D" w14:textId="77777777" w:rsidTr="001C7DBB">
        <w:tc>
          <w:tcPr>
            <w:tcW w:w="9356" w:type="dxa"/>
            <w:vAlign w:val="center"/>
          </w:tcPr>
          <w:p w14:paraId="2A6D6B2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Zaburzone zachowanie jako skutek deprywacji potrzeb jednostki, w koncepcji A. Maslowa.</w:t>
            </w:r>
          </w:p>
        </w:tc>
      </w:tr>
      <w:tr w:rsidR="00F72F22" w:rsidRPr="00B41021" w14:paraId="1748AFBC" w14:textId="77777777" w:rsidTr="001C7DBB">
        <w:tc>
          <w:tcPr>
            <w:tcW w:w="9356" w:type="dxa"/>
          </w:tcPr>
          <w:p w14:paraId="4A8CD15D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Możliwości eliminacji zachowań negatywnych w teorii „uczenia się”. System ekonomii punktowej.</w:t>
            </w:r>
          </w:p>
        </w:tc>
      </w:tr>
      <w:tr w:rsidR="00F72F22" w:rsidRPr="00B41021" w14:paraId="0CD20290" w14:textId="77777777" w:rsidTr="001C7DBB">
        <w:tc>
          <w:tcPr>
            <w:tcW w:w="9356" w:type="dxa"/>
            <w:vAlign w:val="center"/>
          </w:tcPr>
          <w:p w14:paraId="5A8A75B2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Wpływ czynników genetycznych, konstytucjonalnych oraz endokrynologicznych na zaburzenia rozwoju społecznego jednostki.</w:t>
            </w:r>
          </w:p>
        </w:tc>
      </w:tr>
      <w:tr w:rsidR="00F72F22" w:rsidRPr="00B41021" w14:paraId="265E6161" w14:textId="77777777" w:rsidTr="001C7DBB">
        <w:tc>
          <w:tcPr>
            <w:tcW w:w="9356" w:type="dxa"/>
            <w:vAlign w:val="center"/>
          </w:tcPr>
          <w:p w14:paraId="6FB8FA1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Niedostosowanie społeczne jako skutek zaburzeń w procesie socjalizacji jednostki. Geneza pojęcia „niedostosowania społecznego”.</w:t>
            </w:r>
          </w:p>
        </w:tc>
      </w:tr>
      <w:tr w:rsidR="00F72F22" w:rsidRPr="00B41021" w14:paraId="2BFCAF88" w14:textId="77777777" w:rsidTr="001C7DBB">
        <w:tc>
          <w:tcPr>
            <w:tcW w:w="9356" w:type="dxa"/>
            <w:vAlign w:val="center"/>
          </w:tcPr>
          <w:p w14:paraId="0DCA7BD1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Społeczne i psychologiczne kryteria niedostosowania społecznego. Rodzaje niedostosowania społecznego.</w:t>
            </w:r>
          </w:p>
        </w:tc>
      </w:tr>
      <w:tr w:rsidR="00F72F22" w:rsidRPr="00B41021" w14:paraId="0C6659DB" w14:textId="77777777" w:rsidTr="001C7DBB">
        <w:tc>
          <w:tcPr>
            <w:tcW w:w="9356" w:type="dxa"/>
            <w:vAlign w:val="center"/>
          </w:tcPr>
          <w:p w14:paraId="17E6CD80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Trudności wychowawcze jako wstępne symptomy niedostosowania społecznego</w:t>
            </w:r>
          </w:p>
        </w:tc>
      </w:tr>
      <w:tr w:rsidR="00F72F22" w:rsidRPr="00B41021" w14:paraId="6FC258CD" w14:textId="77777777" w:rsidTr="001C7DBB">
        <w:tc>
          <w:tcPr>
            <w:tcW w:w="9356" w:type="dxa"/>
            <w:vAlign w:val="center"/>
          </w:tcPr>
          <w:p w14:paraId="4D91DC6E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Model subkulturowy, rola grup rówieśniczych i subkulturowych w genezie zaburzonego rozwoju społecznego</w:t>
            </w:r>
          </w:p>
        </w:tc>
      </w:tr>
      <w:tr w:rsidR="00F72F22" w:rsidRPr="00B41021" w14:paraId="57528C57" w14:textId="77777777" w:rsidTr="001C7DBB">
        <w:tc>
          <w:tcPr>
            <w:tcW w:w="9356" w:type="dxa"/>
            <w:vAlign w:val="center"/>
          </w:tcPr>
          <w:p w14:paraId="0DD59F72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Teorie podkultur oraz teoria stygmatyzacji w kontrkulturowym modelu resocjalizacji.</w:t>
            </w:r>
          </w:p>
        </w:tc>
      </w:tr>
      <w:tr w:rsidR="00F72F22" w:rsidRPr="00B41021" w14:paraId="3FAE323C" w14:textId="77777777" w:rsidTr="001C7DBB">
        <w:tc>
          <w:tcPr>
            <w:tcW w:w="9356" w:type="dxa"/>
            <w:vAlign w:val="center"/>
          </w:tcPr>
          <w:p w14:paraId="14DEBABA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środowiska rodzinnego w genezie niedostosowania społecznego. Rodzina patologiczna jako środowisko wychowawcze.</w:t>
            </w:r>
          </w:p>
        </w:tc>
      </w:tr>
      <w:tr w:rsidR="00F72F22" w:rsidRPr="00B41021" w14:paraId="17464C0E" w14:textId="77777777" w:rsidTr="001C7DBB">
        <w:tc>
          <w:tcPr>
            <w:tcW w:w="9356" w:type="dxa"/>
            <w:vAlign w:val="center"/>
          </w:tcPr>
          <w:p w14:paraId="18C9F846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Rola dydaktyki w procesie wychowania resocjalizującego. Nauczanie osób z zaburzeniami w rozwoju społecznym</w:t>
            </w:r>
          </w:p>
        </w:tc>
      </w:tr>
      <w:tr w:rsidR="00F72F22" w:rsidRPr="00B41021" w14:paraId="047C7271" w14:textId="77777777" w:rsidTr="001C7DBB">
        <w:tc>
          <w:tcPr>
            <w:tcW w:w="9356" w:type="dxa"/>
            <w:vAlign w:val="center"/>
          </w:tcPr>
          <w:p w14:paraId="7EE07885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Specyfika wychowania resocjalizującego ze względu na stan osobowości wychowanka.</w:t>
            </w:r>
          </w:p>
        </w:tc>
      </w:tr>
      <w:tr w:rsidR="00F72F22" w:rsidRPr="00B41021" w14:paraId="4F716179" w14:textId="77777777" w:rsidTr="001C7DBB">
        <w:tc>
          <w:tcPr>
            <w:tcW w:w="9356" w:type="dxa"/>
            <w:vAlign w:val="center"/>
          </w:tcPr>
          <w:p w14:paraId="353F10B9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Oddziaływania terapeutyczne i korekcyjne w resocjalizacji.</w:t>
            </w:r>
          </w:p>
        </w:tc>
      </w:tr>
      <w:tr w:rsidR="00F72F22" w:rsidRPr="00B41021" w14:paraId="02287D99" w14:textId="77777777" w:rsidTr="001C7DBB">
        <w:tc>
          <w:tcPr>
            <w:tcW w:w="9356" w:type="dxa"/>
            <w:vAlign w:val="center"/>
          </w:tcPr>
          <w:p w14:paraId="4BB537BF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 xml:space="preserve">Rola prawa w organizowaniu procesu resocjalizacji. Pojęcie nieletniego oraz zasady postępowania z nieletnimi w Polsce. </w:t>
            </w:r>
          </w:p>
        </w:tc>
      </w:tr>
      <w:tr w:rsidR="00F72F22" w:rsidRPr="00B41021" w14:paraId="170E54C0" w14:textId="77777777" w:rsidTr="001C7DBB">
        <w:tc>
          <w:tcPr>
            <w:tcW w:w="9356" w:type="dxa"/>
            <w:vAlign w:val="center"/>
          </w:tcPr>
          <w:p w14:paraId="6666F693" w14:textId="77777777" w:rsidR="00F72F22" w:rsidRPr="00A20E53" w:rsidRDefault="00F72F22" w:rsidP="001C7DBB">
            <w:pPr>
              <w:pStyle w:val="Standard"/>
              <w:snapToGrid w:val="0"/>
              <w:jc w:val="both"/>
              <w:rPr>
                <w:rFonts w:ascii="Corbel" w:hAnsi="Corbel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Środki stosowane wobec nieletnich w prawie polskim.</w:t>
            </w:r>
          </w:p>
        </w:tc>
      </w:tr>
    </w:tbl>
    <w:p w14:paraId="7E5A2978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5CE70" w14:textId="77777777" w:rsidR="00F72F22" w:rsidRPr="00B41021" w:rsidRDefault="00F72F22" w:rsidP="00F72F2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>Metody dydaktyczne</w:t>
      </w:r>
      <w:r w:rsidRPr="00B41021">
        <w:rPr>
          <w:rFonts w:ascii="Corbel" w:hAnsi="Corbel"/>
          <w:b w:val="0"/>
          <w:smallCaps w:val="0"/>
          <w:szCs w:val="24"/>
        </w:rPr>
        <w:t xml:space="preserve"> </w:t>
      </w:r>
    </w:p>
    <w:p w14:paraId="67FD839D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AF1194" w14:textId="77777777" w:rsidR="00F72F22" w:rsidRPr="00B41021" w:rsidRDefault="00F72F22" w:rsidP="00F72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6E4211B0" w14:textId="77777777" w:rsidR="00F72F22" w:rsidRPr="00AC2042" w:rsidRDefault="00F72F22" w:rsidP="00F72F22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a.</w:t>
      </w:r>
    </w:p>
    <w:p w14:paraId="1D6E97E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69418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METODY I KRYTERIA OCENY</w:t>
      </w:r>
    </w:p>
    <w:p w14:paraId="7B2C3D5F" w14:textId="77777777" w:rsidR="000C3505" w:rsidRPr="00B41021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B3B71DA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3505">
        <w:rPr>
          <w:rFonts w:ascii="Corbel" w:hAnsi="Corbel"/>
          <w:smallCaps w:val="0"/>
          <w:szCs w:val="24"/>
        </w:rPr>
        <w:t>4.1 Sposoby weryfikacji efektów kształcenia</w:t>
      </w:r>
    </w:p>
    <w:p w14:paraId="628B9A46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B41021" w14:paraId="681F2EC3" w14:textId="77777777" w:rsidTr="00AA337D">
        <w:tc>
          <w:tcPr>
            <w:tcW w:w="1984" w:type="dxa"/>
            <w:vAlign w:val="center"/>
          </w:tcPr>
          <w:p w14:paraId="20AA66CB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4363AC9" w14:textId="12456E13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B66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F79FDF8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361101D7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805A90" w14:textId="77777777" w:rsidR="00B5286A" w:rsidRPr="009C54AE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72F22" w:rsidRPr="00B41021" w14:paraId="74914C7D" w14:textId="77777777" w:rsidTr="00F2457E">
        <w:tc>
          <w:tcPr>
            <w:tcW w:w="1984" w:type="dxa"/>
          </w:tcPr>
          <w:p w14:paraId="0F51D0A0" w14:textId="6B2280D0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50BD3F2C" w14:textId="1CB02CA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72D6BE8" w14:textId="0D8A934F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72F22" w:rsidRPr="00B41021" w14:paraId="1057596C" w14:textId="77777777" w:rsidTr="00F2457E">
        <w:tc>
          <w:tcPr>
            <w:tcW w:w="1984" w:type="dxa"/>
          </w:tcPr>
          <w:p w14:paraId="053053DF" w14:textId="34EDBB99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A0E3A40" w14:textId="5C408BB5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7EDD717A" w14:textId="358027A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7AC2317D" w14:textId="77777777" w:rsidTr="000C3505">
        <w:trPr>
          <w:trHeight w:val="124"/>
        </w:trPr>
        <w:tc>
          <w:tcPr>
            <w:tcW w:w="1984" w:type="dxa"/>
          </w:tcPr>
          <w:p w14:paraId="020E40B5" w14:textId="35F24741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77D50344" w14:textId="7BA498E0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41EB4BA8" w14:textId="63A57458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68141252" w14:textId="77777777" w:rsidTr="00F2457E">
        <w:tc>
          <w:tcPr>
            <w:tcW w:w="1984" w:type="dxa"/>
          </w:tcPr>
          <w:p w14:paraId="06F170DD" w14:textId="41AE226C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778389DA" w14:textId="41B66DBB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0C4C598C" w14:textId="24508FE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796AE3B4" w14:textId="77777777" w:rsidTr="00F2457E">
        <w:tc>
          <w:tcPr>
            <w:tcW w:w="1984" w:type="dxa"/>
          </w:tcPr>
          <w:p w14:paraId="650FB20C" w14:textId="41E61064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262E6388" w14:textId="1B10AC32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5CAD24D5" w14:textId="55BCE84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3D77C8DC" w14:textId="77777777" w:rsidTr="00F2457E">
        <w:tc>
          <w:tcPr>
            <w:tcW w:w="1984" w:type="dxa"/>
          </w:tcPr>
          <w:p w14:paraId="14AE78EA" w14:textId="3D040246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04615AB0" w14:textId="454393ED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233" w:type="dxa"/>
          </w:tcPr>
          <w:p w14:paraId="25E0D5D3" w14:textId="1EEEDCCA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F72F22" w:rsidRPr="00B41021" w14:paraId="06F3CCA7" w14:textId="77777777" w:rsidTr="00F2457E">
        <w:tc>
          <w:tcPr>
            <w:tcW w:w="1984" w:type="dxa"/>
          </w:tcPr>
          <w:p w14:paraId="37616528" w14:textId="22904693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728314" w14:textId="045957FE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7A1B5E0B" w14:textId="4F9BEA06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F72F22" w:rsidRPr="00B41021" w14:paraId="7777E5C0" w14:textId="77777777" w:rsidTr="00F2457E">
        <w:tc>
          <w:tcPr>
            <w:tcW w:w="1984" w:type="dxa"/>
          </w:tcPr>
          <w:p w14:paraId="51FED17F" w14:textId="2C0113C4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017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103" w:type="dxa"/>
          </w:tcPr>
          <w:p w14:paraId="37B7E322" w14:textId="41F0E0B9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233" w:type="dxa"/>
          </w:tcPr>
          <w:p w14:paraId="24915BB5" w14:textId="3749859F" w:rsidR="00F72F22" w:rsidRPr="00B41021" w:rsidRDefault="00F72F22" w:rsidP="00F72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DB5DD0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D2D22" w14:textId="77777777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95828" w14:textId="1A9800DA" w:rsidR="004A1554" w:rsidRPr="000C350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0C3505">
        <w:rPr>
          <w:rFonts w:ascii="Corbel" w:hAnsi="Corbel"/>
          <w:smallCaps w:val="0"/>
          <w:szCs w:val="24"/>
        </w:rPr>
        <w:t xml:space="preserve">4.2 Warunki zaliczenia przedmiotu </w:t>
      </w:r>
      <w:r w:rsidRPr="000C3505">
        <w:rPr>
          <w:rFonts w:ascii="Corbel" w:hAnsi="Corbel"/>
          <w:smallCaps w:val="0"/>
          <w:color w:val="000000"/>
          <w:szCs w:val="24"/>
        </w:rPr>
        <w:t>(kryteria oceniania)</w:t>
      </w:r>
    </w:p>
    <w:p w14:paraId="77E7B21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B41021" w14:paraId="6A6F2EC9" w14:textId="77777777" w:rsidTr="00F2457E">
        <w:tc>
          <w:tcPr>
            <w:tcW w:w="9244" w:type="dxa"/>
          </w:tcPr>
          <w:p w14:paraId="0EA8526F" w14:textId="0DECEAB2" w:rsidR="004A1554" w:rsidRPr="00B41021" w:rsidRDefault="00F72F22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</w:p>
        </w:tc>
      </w:tr>
    </w:tbl>
    <w:p w14:paraId="4662B347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497F6" w14:textId="77777777" w:rsidR="004A1554" w:rsidRPr="00B41021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B41021">
        <w:rPr>
          <w:rFonts w:ascii="Corbel" w:hAnsi="Corbel"/>
          <w:smallCaps w:val="0"/>
          <w:szCs w:val="24"/>
        </w:rPr>
        <w:t xml:space="preserve">5. </w:t>
      </w:r>
      <w:r w:rsidR="00DA1CD3" w:rsidRPr="00B41021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0C6AB2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00A101DD" w14:textId="77777777"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4C3A5E" w14:paraId="3F9D304F" w14:textId="77777777" w:rsidTr="002543CB">
        <w:tc>
          <w:tcPr>
            <w:tcW w:w="4677" w:type="dxa"/>
          </w:tcPr>
          <w:p w14:paraId="3BD13714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643AD228" w14:textId="77777777" w:rsidR="000C3505" w:rsidRPr="004C3A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4C3A5E" w14:paraId="04D8652D" w14:textId="77777777" w:rsidTr="002543CB">
        <w:tc>
          <w:tcPr>
            <w:tcW w:w="4677" w:type="dxa"/>
          </w:tcPr>
          <w:p w14:paraId="0C531022" w14:textId="01B041C2" w:rsidR="000C3505" w:rsidRPr="00C0207A" w:rsidRDefault="000C3505" w:rsidP="004E59FF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4E59FF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536" w:type="dxa"/>
          </w:tcPr>
          <w:p w14:paraId="699E9C20" w14:textId="4B610C22" w:rsidR="000C3505" w:rsidRPr="004C3A5E" w:rsidRDefault="005950FB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F72F22">
              <w:rPr>
                <w:rFonts w:ascii="Corbel" w:hAnsi="Corbel"/>
                <w:i/>
                <w:sz w:val="24"/>
                <w:szCs w:val="24"/>
              </w:rPr>
              <w:t>1</w:t>
            </w:r>
          </w:p>
        </w:tc>
      </w:tr>
      <w:tr w:rsidR="000C3505" w:rsidRPr="004C3A5E" w14:paraId="6E953367" w14:textId="77777777" w:rsidTr="002543CB">
        <w:tc>
          <w:tcPr>
            <w:tcW w:w="4677" w:type="dxa"/>
          </w:tcPr>
          <w:p w14:paraId="7CAE11E3" w14:textId="77777777" w:rsidR="00763137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14:paraId="3CF1278D" w14:textId="1618A5CF" w:rsidR="00763137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4A9DBDD5" w14:textId="790AE1BC" w:rsidR="002E009F" w:rsidRDefault="002E009F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  <w:p w14:paraId="0A873041" w14:textId="77777777" w:rsidR="000C3505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Udział w egzaminie </w:t>
            </w:r>
            <w:r w:rsidR="002926A8">
              <w:rPr>
                <w:rFonts w:ascii="Corbel" w:hAnsi="Corbel"/>
                <w:sz w:val="24"/>
                <w:szCs w:val="24"/>
              </w:rPr>
              <w:t>(I termin)</w:t>
            </w:r>
          </w:p>
          <w:p w14:paraId="7F52F3E4" w14:textId="77777777" w:rsidR="002926A8" w:rsidRPr="00C0207A" w:rsidRDefault="002926A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536" w:type="dxa"/>
          </w:tcPr>
          <w:p w14:paraId="2C638091" w14:textId="77777777" w:rsidR="00246358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FE7E6FD" w14:textId="6D181901" w:rsidR="00246358" w:rsidRPr="004C3A5E" w:rsidRDefault="00F43A8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  <w:tr w:rsidR="000C3505" w:rsidRPr="004C3A5E" w14:paraId="1DEC84BE" w14:textId="77777777" w:rsidTr="00B65B8F">
        <w:trPr>
          <w:trHeight w:val="699"/>
        </w:trPr>
        <w:tc>
          <w:tcPr>
            <w:tcW w:w="4677" w:type="dxa"/>
          </w:tcPr>
          <w:p w14:paraId="6CE1D8CC" w14:textId="77777777" w:rsidR="002926A8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926A8">
              <w:rPr>
                <w:rFonts w:ascii="Corbel" w:hAnsi="Corbel"/>
                <w:sz w:val="24"/>
                <w:szCs w:val="24"/>
              </w:rPr>
              <w:t>:</w:t>
            </w:r>
          </w:p>
          <w:p w14:paraId="05BF1306" w14:textId="217AC05A" w:rsidR="00A24FC7" w:rsidRDefault="00A24FC7" w:rsidP="00A24FC7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s</w:t>
            </w:r>
            <w:r w:rsidR="002926A8">
              <w:rPr>
                <w:rFonts w:ascii="Corbel" w:hAnsi="Corbel"/>
                <w:sz w:val="24"/>
                <w:szCs w:val="24"/>
              </w:rPr>
              <w:t>tudiowanie literatury przedmiotu</w:t>
            </w:r>
            <w:r w:rsidR="007834BC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0E498E85" w14:textId="77777777" w:rsidR="00A24FC7" w:rsidRDefault="00A24FC7" w:rsidP="00A24FC7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7DF9CA39" w14:textId="7D320EE3" w:rsidR="00A24FC7" w:rsidRDefault="00A24FC7" w:rsidP="00A24FC7">
            <w:pPr>
              <w:pStyle w:val="Akapitzlist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7834BC">
              <w:rPr>
                <w:rFonts w:ascii="Corbel" w:hAnsi="Corbel"/>
                <w:sz w:val="24"/>
                <w:szCs w:val="24"/>
              </w:rPr>
              <w:t>,</w:t>
            </w:r>
          </w:p>
          <w:p w14:paraId="507DD22D" w14:textId="30B4F5A5" w:rsidR="00A24FC7" w:rsidRPr="00B65B8F" w:rsidRDefault="00A24FC7" w:rsidP="00B65B8F">
            <w:pPr>
              <w:pStyle w:val="Akapitzlist"/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="002926A8">
              <w:rPr>
                <w:rFonts w:ascii="Corbel" w:hAnsi="Corbel"/>
                <w:sz w:val="24"/>
                <w:szCs w:val="24"/>
              </w:rPr>
              <w:t>rzygotowanie do egzaminu</w:t>
            </w:r>
            <w:r w:rsidR="007834BC">
              <w:rPr>
                <w:rFonts w:ascii="Corbel" w:hAnsi="Corbel"/>
                <w:sz w:val="24"/>
                <w:szCs w:val="24"/>
              </w:rPr>
              <w:t>.</w:t>
            </w:r>
            <w:r w:rsidR="000C35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14:paraId="010A0947" w14:textId="47CC9603" w:rsidR="00A24FC7" w:rsidRDefault="00A24FC7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0EA3BF9E" w14:textId="77777777" w:rsidR="00B13DBC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21493261" w14:textId="38A4E5BC" w:rsidR="00A24FC7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</w:t>
            </w:r>
            <w:r w:rsidR="00A24FC7">
              <w:rPr>
                <w:rFonts w:ascii="Corbel" w:hAnsi="Corbel"/>
                <w:i/>
                <w:sz w:val="24"/>
                <w:szCs w:val="24"/>
              </w:rPr>
              <w:t>0</w:t>
            </w:r>
          </w:p>
          <w:p w14:paraId="6332DD33" w14:textId="77777777" w:rsidR="00F43A8A" w:rsidRDefault="00F43A8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19</w:t>
            </w:r>
          </w:p>
          <w:p w14:paraId="730ADBC5" w14:textId="5FFC0AB0" w:rsidR="00B13DBC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20</w:t>
            </w:r>
          </w:p>
          <w:p w14:paraId="05F4DDC5" w14:textId="3ABB8AE7" w:rsidR="00B13DBC" w:rsidRPr="004C3A5E" w:rsidRDefault="00B13DBC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40</w:t>
            </w:r>
          </w:p>
        </w:tc>
      </w:tr>
      <w:tr w:rsidR="000C3505" w:rsidRPr="00C0207A" w14:paraId="5B30A51D" w14:textId="77777777" w:rsidTr="002543CB">
        <w:tc>
          <w:tcPr>
            <w:tcW w:w="4677" w:type="dxa"/>
          </w:tcPr>
          <w:p w14:paraId="15AD2D04" w14:textId="315CD082" w:rsidR="000C3505" w:rsidRPr="00C0207A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6" w:type="dxa"/>
          </w:tcPr>
          <w:p w14:paraId="2FA4AA93" w14:textId="15C532CE" w:rsidR="000C3505" w:rsidRPr="00C0207A" w:rsidRDefault="00F72F22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15</w:t>
            </w:r>
            <w:r w:rsidR="00472B3F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C0207A" w14:paraId="6436B107" w14:textId="77777777" w:rsidTr="002543CB">
        <w:tc>
          <w:tcPr>
            <w:tcW w:w="4677" w:type="dxa"/>
          </w:tcPr>
          <w:p w14:paraId="743B2FF6" w14:textId="77777777" w:rsidR="000C3505" w:rsidRPr="00C0207A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1DABD5D3" w14:textId="5CF96742" w:rsidR="000C3505" w:rsidRPr="00C0207A" w:rsidRDefault="00F72F22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</w:t>
            </w:r>
          </w:p>
        </w:tc>
      </w:tr>
    </w:tbl>
    <w:p w14:paraId="21324E49" w14:textId="77777777" w:rsidR="000C3505" w:rsidRPr="00B41021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1F9D9" w14:textId="77777777" w:rsidR="004A1554" w:rsidRPr="00B41021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ABD91" w14:textId="77777777" w:rsidR="004A1554" w:rsidRPr="00B41021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PRAKTYKI ZAWODOWE W RAMACH PRZEDMIOTU/ MODUŁU</w:t>
      </w:r>
    </w:p>
    <w:p w14:paraId="4617454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B41021" w14:paraId="177D2445" w14:textId="77777777" w:rsidTr="00DA1CD3">
        <w:tc>
          <w:tcPr>
            <w:tcW w:w="3544" w:type="dxa"/>
          </w:tcPr>
          <w:p w14:paraId="05CAB52E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C955225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B41021" w14:paraId="0C155A34" w14:textId="77777777" w:rsidTr="00DA1CD3">
        <w:tc>
          <w:tcPr>
            <w:tcW w:w="3544" w:type="dxa"/>
          </w:tcPr>
          <w:p w14:paraId="36E521D7" w14:textId="77777777" w:rsidR="004A1554" w:rsidRPr="00B41021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F50067B" w14:textId="77777777" w:rsidR="004A1554" w:rsidRPr="00F06714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671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32353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312F6A" w14:textId="77777777" w:rsidR="004A1554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B41021">
        <w:rPr>
          <w:rFonts w:ascii="Corbel" w:hAnsi="Corbel"/>
          <w:smallCaps w:val="0"/>
          <w:szCs w:val="24"/>
        </w:rPr>
        <w:t>LITERATURA</w:t>
      </w:r>
    </w:p>
    <w:p w14:paraId="70F4CF92" w14:textId="77777777" w:rsidR="001C6A89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CBFA9D" w14:textId="77777777" w:rsidR="001C6A89" w:rsidRPr="00246358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246358" w14:paraId="21D12F3D" w14:textId="77777777" w:rsidTr="00653732">
        <w:tc>
          <w:tcPr>
            <w:tcW w:w="9072" w:type="dxa"/>
          </w:tcPr>
          <w:p w14:paraId="7E5A4C7F" w14:textId="77777777" w:rsidR="00AC7BDB" w:rsidRPr="00246358" w:rsidRDefault="00AC7BDB" w:rsidP="007644E3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35A0E4" w14:textId="3A09D5CE" w:rsidR="00AC7BDB" w:rsidRDefault="00AC7BDB" w:rsidP="007644E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463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</w:p>
          <w:p w14:paraId="265C0FF0" w14:textId="3AC70D63" w:rsidR="00DE484F" w:rsidRPr="00DE484F" w:rsidRDefault="00320954" w:rsidP="007644E3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7" w:tooltip="Marek Konopczyński" w:history="1">
              <w:r w:rsidR="00DE484F" w:rsidRPr="00DE484F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DE484F" w:rsidRPr="00DE484F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DE484F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</w:t>
            </w:r>
            <w:r w:rsid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W</w:t>
            </w:r>
            <w:r w:rsidR="00DE484F" w:rsidRPr="00DE484F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>arszawa 2015.</w:t>
            </w:r>
          </w:p>
          <w:p w14:paraId="2389BFD7" w14:textId="374BEA7D" w:rsidR="006E227B" w:rsidRPr="006E227B" w:rsidRDefault="006E227B" w:rsidP="007644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E227B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0A8BA916" w14:textId="77777777" w:rsidR="00AC7BDB" w:rsidRPr="00246358" w:rsidRDefault="00AC7BDB" w:rsidP="007644E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Pospiszyl K., Resocjalizacja. Teoretyczne podstawy oraz przykłady programów oddziaływań. Warszawa 1998.</w:t>
            </w:r>
          </w:p>
          <w:p w14:paraId="2AE269DD" w14:textId="3088E684" w:rsidR="00AC7BDB" w:rsidRPr="00246358" w:rsidRDefault="00AC7BDB" w:rsidP="007644E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Problemy współczesnej resocjalizacji, 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L. 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Pytka,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 B.M. Nowak (</w:t>
            </w:r>
            <w:r w:rsidRPr="00246358">
              <w:rPr>
                <w:rFonts w:ascii="Corbel" w:hAnsi="Corbel"/>
                <w:sz w:val="24"/>
                <w:szCs w:val="24"/>
              </w:rPr>
              <w:t>red.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),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4B0417F4" w14:textId="77777777" w:rsidR="00AC7BDB" w:rsidRPr="00246358" w:rsidRDefault="00AC7BDB" w:rsidP="007644E3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Pytka L., Pedagogika resocjalizacyjna. Wybrane zagadnienia teoretyc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zne, diagnostyczne i metodyczne,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7717CF38" w14:textId="766F2229" w:rsidR="00AC7BDB" w:rsidRPr="00246358" w:rsidRDefault="00AC7BDB" w:rsidP="007644E3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Resocjalizacja, 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B. 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Urban, J.M.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 Stanik (red.),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  <w:p w14:paraId="6775808A" w14:textId="6943125A" w:rsidR="00AC7BDB" w:rsidRPr="00246358" w:rsidRDefault="00AC7BDB" w:rsidP="007644E3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6358">
              <w:rPr>
                <w:rFonts w:ascii="Corbel" w:hAnsi="Corbel"/>
                <w:sz w:val="24"/>
                <w:szCs w:val="24"/>
              </w:rPr>
              <w:t>A. Ja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worska (red.</w:t>
            </w:r>
            <w:r w:rsidR="003E5F61" w:rsidRPr="00246358">
              <w:rPr>
                <w:rFonts w:ascii="Corbel" w:hAnsi="Corbel"/>
                <w:sz w:val="24"/>
                <w:szCs w:val="24"/>
              </w:rPr>
              <w:t>), Kraków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2009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B41021" w14:paraId="6F8B6782" w14:textId="77777777" w:rsidTr="00653732">
        <w:tc>
          <w:tcPr>
            <w:tcW w:w="9072" w:type="dxa"/>
          </w:tcPr>
          <w:p w14:paraId="710DE95C" w14:textId="77777777" w:rsidR="00AC7BDB" w:rsidRPr="00C0207A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BE6316" w14:textId="77777777" w:rsidR="00AC7BDB" w:rsidRPr="00246358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Pedagogika resocjalizacyjna,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14:paraId="4BEC15CA" w14:textId="472516BA" w:rsidR="00AC7BDB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Wychowanie resocjalizujące,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14:paraId="74E5B83B" w14:textId="425E5D0B" w:rsidR="00DE484F" w:rsidRDefault="00DE484F" w:rsidP="00DE484F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39244F0E" w14:textId="5F36E222" w:rsidR="007644E3" w:rsidRPr="00246358" w:rsidRDefault="007644E3" w:rsidP="00DE484F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>wybrane cechy środowiska rodzinnego i szkolnego (w:) Psychospołeczne uwarunkowania i mechanizmy kryminogenezy a zachowania paraprzestępcze i przestępcze, pod red. J.M. Stanika, Warszawa 2007</w:t>
            </w:r>
            <w:r w:rsidR="009B1EC3" w:rsidRPr="009B1EC3">
              <w:rPr>
                <w:rFonts w:ascii="Corbel" w:hAnsi="Corbel"/>
              </w:rPr>
              <w:t>.</w:t>
            </w:r>
          </w:p>
          <w:p w14:paraId="51D9C0B3" w14:textId="77777777" w:rsidR="00AC7BDB" w:rsidRPr="00246358" w:rsidRDefault="00AC7BDB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– w stronę środowiska otwartego</w:t>
            </w:r>
            <w:r w:rsidR="00246358" w:rsidRPr="00246358">
              <w:rPr>
                <w:rFonts w:ascii="Corbel" w:hAnsi="Corbel"/>
                <w:lang w:eastAsia="en-US"/>
              </w:rPr>
              <w:t xml:space="preserve">, I. Pospiszyl, </w:t>
            </w:r>
            <w:r w:rsidR="00F06714" w:rsidRPr="00246358">
              <w:rPr>
                <w:rFonts w:ascii="Corbel" w:hAnsi="Corbel"/>
                <w:lang w:eastAsia="en-US"/>
              </w:rPr>
              <w:t xml:space="preserve">M. </w:t>
            </w:r>
            <w:r w:rsidR="00246358" w:rsidRPr="00246358">
              <w:rPr>
                <w:rFonts w:ascii="Corbel" w:hAnsi="Corbel"/>
                <w:lang w:eastAsia="en-US"/>
              </w:rPr>
              <w:t>Konopczyński (red.)</w:t>
            </w:r>
            <w:r w:rsidR="00F06714" w:rsidRPr="00246358">
              <w:rPr>
                <w:rFonts w:ascii="Corbel" w:hAnsi="Corbel"/>
                <w:lang w:eastAsia="en-US"/>
              </w:rPr>
              <w:t xml:space="preserve">, </w:t>
            </w:r>
            <w:r w:rsidRPr="00246358">
              <w:rPr>
                <w:rFonts w:ascii="Corbel" w:hAnsi="Corbel"/>
                <w:lang w:eastAsia="en-US"/>
              </w:rPr>
              <w:t>Warszawa 2007.</w:t>
            </w:r>
          </w:p>
          <w:p w14:paraId="29C2770F" w14:textId="77777777" w:rsidR="00AC7BDB" w:rsidRPr="00246358" w:rsidRDefault="00AC7BDB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>Resocjalizacja Polska. Warszawa 2010 nr 1.</w:t>
            </w:r>
          </w:p>
          <w:p w14:paraId="245E40BC" w14:textId="77777777" w:rsidR="00AC7BDB" w:rsidRPr="00246358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Resocjalizacja. Ciągłość i zmiana</w:t>
            </w:r>
            <w:r w:rsidR="00246358" w:rsidRPr="00246358">
              <w:rPr>
                <w:rFonts w:ascii="Corbel" w:hAnsi="Corbel"/>
                <w:sz w:val="24"/>
                <w:szCs w:val="24"/>
              </w:rPr>
              <w:t>, M. Konopczyński, B. M. Nowak,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Warszawa 2008. </w:t>
            </w:r>
          </w:p>
          <w:p w14:paraId="4EE62E4F" w14:textId="77777777" w:rsidR="00AC7BDB" w:rsidRPr="00B41021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Urban B., Zachowania dewiacyjne młodzieży</w:t>
            </w:r>
            <w:r w:rsidR="00F06714" w:rsidRPr="00246358">
              <w:rPr>
                <w:rFonts w:ascii="Corbel" w:hAnsi="Corbel"/>
                <w:sz w:val="24"/>
                <w:szCs w:val="24"/>
              </w:rPr>
              <w:t>,</w:t>
            </w:r>
            <w:r w:rsidRPr="00246358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14:paraId="520EEC1F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51E2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A2FECE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15E50D" w14:textId="77777777" w:rsidR="004A1554" w:rsidRPr="00B41021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D00F0BF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5820C519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7C3637B4" w14:textId="77777777" w:rsidR="004A1554" w:rsidRPr="00B41021" w:rsidRDefault="004A1554" w:rsidP="004A1554">
      <w:pPr>
        <w:rPr>
          <w:rFonts w:ascii="Corbel" w:hAnsi="Corbel"/>
          <w:sz w:val="24"/>
          <w:szCs w:val="24"/>
        </w:rPr>
      </w:pPr>
    </w:p>
    <w:p w14:paraId="4703FC9C" w14:textId="77777777" w:rsidR="0088184E" w:rsidRPr="00B41021" w:rsidRDefault="0088184E">
      <w:pPr>
        <w:rPr>
          <w:rFonts w:ascii="Corbel" w:hAnsi="Corbel"/>
          <w:sz w:val="24"/>
          <w:szCs w:val="24"/>
        </w:rPr>
      </w:pPr>
    </w:p>
    <w:sectPr w:rsidR="0088184E" w:rsidRPr="00B410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B86EE" w14:textId="77777777" w:rsidR="00320954" w:rsidRDefault="00320954" w:rsidP="00E02846">
      <w:pPr>
        <w:spacing w:after="0" w:line="240" w:lineRule="auto"/>
      </w:pPr>
      <w:r>
        <w:separator/>
      </w:r>
    </w:p>
  </w:endnote>
  <w:endnote w:type="continuationSeparator" w:id="0">
    <w:p w14:paraId="75A75B0E" w14:textId="77777777" w:rsidR="00320954" w:rsidRDefault="00320954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9D07F" w14:textId="77777777" w:rsidR="00320954" w:rsidRDefault="00320954" w:rsidP="00E02846">
      <w:pPr>
        <w:spacing w:after="0" w:line="240" w:lineRule="auto"/>
      </w:pPr>
      <w:r>
        <w:separator/>
      </w:r>
    </w:p>
  </w:footnote>
  <w:footnote w:type="continuationSeparator" w:id="0">
    <w:p w14:paraId="7544A596" w14:textId="77777777" w:rsidR="00320954" w:rsidRDefault="00320954" w:rsidP="00E02846">
      <w:pPr>
        <w:spacing w:after="0" w:line="240" w:lineRule="auto"/>
      </w:pPr>
      <w:r>
        <w:continuationSeparator/>
      </w:r>
    </w:p>
  </w:footnote>
  <w:footnote w:id="1">
    <w:p w14:paraId="6101CB60" w14:textId="77777777"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75E7"/>
    <w:rsid w:val="000C3505"/>
    <w:rsid w:val="0010716D"/>
    <w:rsid w:val="0015221D"/>
    <w:rsid w:val="001572FF"/>
    <w:rsid w:val="001C6A89"/>
    <w:rsid w:val="001D4BE9"/>
    <w:rsid w:val="001F41E9"/>
    <w:rsid w:val="001F4B84"/>
    <w:rsid w:val="00224994"/>
    <w:rsid w:val="00234AB0"/>
    <w:rsid w:val="00246358"/>
    <w:rsid w:val="00246597"/>
    <w:rsid w:val="00254477"/>
    <w:rsid w:val="002779F5"/>
    <w:rsid w:val="002926A8"/>
    <w:rsid w:val="002B0C12"/>
    <w:rsid w:val="002C1892"/>
    <w:rsid w:val="002C5331"/>
    <w:rsid w:val="002E009F"/>
    <w:rsid w:val="0030038E"/>
    <w:rsid w:val="00312468"/>
    <w:rsid w:val="00314728"/>
    <w:rsid w:val="00320954"/>
    <w:rsid w:val="00326127"/>
    <w:rsid w:val="0033519E"/>
    <w:rsid w:val="003725A9"/>
    <w:rsid w:val="003E5F61"/>
    <w:rsid w:val="00454584"/>
    <w:rsid w:val="00472B3F"/>
    <w:rsid w:val="00485894"/>
    <w:rsid w:val="00490398"/>
    <w:rsid w:val="004A1554"/>
    <w:rsid w:val="004B16D7"/>
    <w:rsid w:val="004B7070"/>
    <w:rsid w:val="004C1C03"/>
    <w:rsid w:val="004D1E8E"/>
    <w:rsid w:val="004E59FF"/>
    <w:rsid w:val="005679CA"/>
    <w:rsid w:val="00577915"/>
    <w:rsid w:val="005950FB"/>
    <w:rsid w:val="00596721"/>
    <w:rsid w:val="005D75B8"/>
    <w:rsid w:val="00681ECA"/>
    <w:rsid w:val="006845A1"/>
    <w:rsid w:val="006E227B"/>
    <w:rsid w:val="006F4776"/>
    <w:rsid w:val="006F58DD"/>
    <w:rsid w:val="00705A56"/>
    <w:rsid w:val="00733BD3"/>
    <w:rsid w:val="007341B7"/>
    <w:rsid w:val="007468FE"/>
    <w:rsid w:val="00763137"/>
    <w:rsid w:val="007644E3"/>
    <w:rsid w:val="007834BC"/>
    <w:rsid w:val="007B7221"/>
    <w:rsid w:val="007D3221"/>
    <w:rsid w:val="0085057E"/>
    <w:rsid w:val="00862892"/>
    <w:rsid w:val="0086517C"/>
    <w:rsid w:val="008654AD"/>
    <w:rsid w:val="0086785B"/>
    <w:rsid w:val="008705A6"/>
    <w:rsid w:val="0088184E"/>
    <w:rsid w:val="008954E8"/>
    <w:rsid w:val="00900E28"/>
    <w:rsid w:val="00917D8F"/>
    <w:rsid w:val="00944980"/>
    <w:rsid w:val="00990688"/>
    <w:rsid w:val="009946A6"/>
    <w:rsid w:val="009B1EC3"/>
    <w:rsid w:val="00A24FC7"/>
    <w:rsid w:val="00A52A69"/>
    <w:rsid w:val="00AB181D"/>
    <w:rsid w:val="00AB6669"/>
    <w:rsid w:val="00AC7BDB"/>
    <w:rsid w:val="00B1228D"/>
    <w:rsid w:val="00B13DBC"/>
    <w:rsid w:val="00B41021"/>
    <w:rsid w:val="00B425A5"/>
    <w:rsid w:val="00B5286A"/>
    <w:rsid w:val="00B65B8F"/>
    <w:rsid w:val="00BA3BAB"/>
    <w:rsid w:val="00BC2244"/>
    <w:rsid w:val="00BD06EA"/>
    <w:rsid w:val="00C43841"/>
    <w:rsid w:val="00C553E5"/>
    <w:rsid w:val="00C63EEE"/>
    <w:rsid w:val="00CA4875"/>
    <w:rsid w:val="00CC67B5"/>
    <w:rsid w:val="00D35DB2"/>
    <w:rsid w:val="00D449CC"/>
    <w:rsid w:val="00D53EA9"/>
    <w:rsid w:val="00DA1CD3"/>
    <w:rsid w:val="00DE484F"/>
    <w:rsid w:val="00DE7C4D"/>
    <w:rsid w:val="00E0057C"/>
    <w:rsid w:val="00E02846"/>
    <w:rsid w:val="00E5521E"/>
    <w:rsid w:val="00E64384"/>
    <w:rsid w:val="00E6701D"/>
    <w:rsid w:val="00E705B7"/>
    <w:rsid w:val="00EA0535"/>
    <w:rsid w:val="00EB4656"/>
    <w:rsid w:val="00EB601C"/>
    <w:rsid w:val="00EC03A3"/>
    <w:rsid w:val="00F06714"/>
    <w:rsid w:val="00F23130"/>
    <w:rsid w:val="00F43A8A"/>
    <w:rsid w:val="00F72F22"/>
    <w:rsid w:val="00F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22F7"/>
  <w15:docId w15:val="{294D6904-A0DC-4FA7-875F-F3802DAF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E4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E48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E48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ntis.pl/autor/marek-konopczynski-a17321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1365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5</cp:revision>
  <dcterms:created xsi:type="dcterms:W3CDTF">2022-05-01T13:40:00Z</dcterms:created>
  <dcterms:modified xsi:type="dcterms:W3CDTF">2023-04-20T08:38:00Z</dcterms:modified>
</cp:coreProperties>
</file>