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78D0F1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22EB978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2023/24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08E92275" w:rsidR="0085747A" w:rsidRPr="004F1833" w:rsidRDefault="004F1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1833">
              <w:rPr>
                <w:rFonts w:ascii="Corbel" w:hAnsi="Corbel" w:cs="TimesNewRomanPSMT"/>
                <w:b w:val="0"/>
                <w:sz w:val="24"/>
                <w:szCs w:val="24"/>
              </w:rPr>
              <w:t>Modele i koncepcje profilaktyki społecznej i resocjalizacji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30E67CA1" w:rsidR="00933888" w:rsidRPr="00B169DF" w:rsidRDefault="008E6A99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933888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3049E58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F1833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70563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70563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5FD453D7" w:rsidR="00015B8F" w:rsidRPr="00B169DF" w:rsidRDefault="004F18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3CED1404" w:rsidR="00015B8F" w:rsidRPr="00B169DF" w:rsidRDefault="008E6A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36BF17E3" w:rsidR="00015B8F" w:rsidRPr="00B169DF" w:rsidRDefault="008E6A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58739826" w:rsidR="00015B8F" w:rsidRPr="00B169DF" w:rsidRDefault="004F18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46D1FC0" w14:textId="77777777" w:rsidR="00923D7D" w:rsidRPr="00B169DF" w:rsidRDefault="00923D7D" w:rsidP="0070563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F1833" w:rsidRPr="00C818CC" w14:paraId="2BF000AB" w14:textId="77777777" w:rsidTr="000D2CC5">
        <w:tc>
          <w:tcPr>
            <w:tcW w:w="675" w:type="dxa"/>
            <w:vAlign w:val="center"/>
          </w:tcPr>
          <w:p w14:paraId="4073EEE2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3AA01FC8" w14:textId="50C057C6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profilaktyki 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F1833" w:rsidRPr="00C818CC" w14:paraId="5976C6B6" w14:textId="77777777" w:rsidTr="000D2CC5">
        <w:tc>
          <w:tcPr>
            <w:tcW w:w="675" w:type="dxa"/>
            <w:vAlign w:val="center"/>
          </w:tcPr>
          <w:p w14:paraId="31565EC3" w14:textId="77777777" w:rsidR="004F1833" w:rsidRPr="00C818CC" w:rsidRDefault="004F1833" w:rsidP="000D2CC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597E32FC" w14:textId="42EC92F7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Analiza zróżnicowanych koncepcji teoretycznych wyjaśniających mechanizm </w:t>
            </w:r>
            <w:r>
              <w:rPr>
                <w:rFonts w:ascii="Corbel" w:hAnsi="Corbel"/>
                <w:sz w:val="24"/>
                <w:szCs w:val="24"/>
              </w:rPr>
              <w:t xml:space="preserve">powstawania zaburzeń w rozwoju społecznym </w:t>
            </w:r>
            <w:r w:rsidRPr="00C818CC">
              <w:rPr>
                <w:rFonts w:ascii="Corbel" w:hAnsi="Corbel"/>
                <w:sz w:val="24"/>
                <w:szCs w:val="24"/>
              </w:rPr>
              <w:t>oraz możliwości</w:t>
            </w:r>
            <w:r>
              <w:rPr>
                <w:rFonts w:ascii="Corbel" w:hAnsi="Corbel"/>
                <w:sz w:val="24"/>
                <w:szCs w:val="24"/>
              </w:rPr>
              <w:t xml:space="preserve"> przeciwdziałania im.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F1833" w:rsidRPr="00C818CC" w14:paraId="3E2EA6B6" w14:textId="77777777" w:rsidTr="000D2CC5">
        <w:tc>
          <w:tcPr>
            <w:tcW w:w="675" w:type="dxa"/>
            <w:vAlign w:val="center"/>
          </w:tcPr>
          <w:p w14:paraId="3CB213CD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16AE7797" w14:textId="77777777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4F1833" w:rsidRPr="00C818CC" w14:paraId="11212F87" w14:textId="77777777" w:rsidTr="000D2CC5">
        <w:tc>
          <w:tcPr>
            <w:tcW w:w="675" w:type="dxa"/>
            <w:vAlign w:val="center"/>
          </w:tcPr>
          <w:p w14:paraId="1EBE5934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0770E581" w14:textId="170F9380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Poznanie podstawowych modeli </w:t>
            </w:r>
            <w:r>
              <w:rPr>
                <w:rFonts w:ascii="Corbel" w:hAnsi="Corbel"/>
                <w:sz w:val="24"/>
                <w:szCs w:val="24"/>
              </w:rPr>
              <w:t xml:space="preserve">profilaktyki i 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resocjalizacji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możliwości ich zastosowania w praktyce wychowawczej.</w:t>
            </w:r>
          </w:p>
        </w:tc>
      </w:tr>
      <w:tr w:rsidR="004F1833" w:rsidRPr="00C818CC" w14:paraId="474747BD" w14:textId="77777777" w:rsidTr="000D2CC5">
        <w:tc>
          <w:tcPr>
            <w:tcW w:w="675" w:type="dxa"/>
            <w:vAlign w:val="center"/>
          </w:tcPr>
          <w:p w14:paraId="41290138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5D209D81" w14:textId="516B36F7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Kształtowanie właściwych wychowawczo postaw, wobec osób </w:t>
            </w:r>
            <w:r>
              <w:rPr>
                <w:rFonts w:ascii="Corbel" w:hAnsi="Corbel"/>
                <w:sz w:val="24"/>
                <w:szCs w:val="24"/>
              </w:rPr>
              <w:t xml:space="preserve">zagrożonych </w:t>
            </w:r>
            <w:r w:rsidRPr="00C818CC">
              <w:rPr>
                <w:rFonts w:ascii="Corbel" w:hAnsi="Corbel"/>
                <w:sz w:val="24"/>
                <w:szCs w:val="24"/>
              </w:rPr>
              <w:t>niedostosowanych społecznie, sprawiających trudności wychowawcze, przejawiających zachowania patologiczne.</w:t>
            </w:r>
          </w:p>
        </w:tc>
      </w:tr>
      <w:tr w:rsidR="004F1833" w:rsidRPr="00C818CC" w14:paraId="793CFD81" w14:textId="77777777" w:rsidTr="000D2CC5">
        <w:tc>
          <w:tcPr>
            <w:tcW w:w="675" w:type="dxa"/>
            <w:vAlign w:val="center"/>
          </w:tcPr>
          <w:p w14:paraId="1497EA64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2307B1CE" w14:textId="3F0979BB" w:rsidR="004F1833" w:rsidRPr="00C818CC" w:rsidRDefault="004F1833" w:rsidP="000D2C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</w:t>
            </w:r>
            <w:r>
              <w:rPr>
                <w:rFonts w:ascii="Corbel" w:hAnsi="Corbel"/>
                <w:sz w:val="24"/>
                <w:szCs w:val="24"/>
              </w:rPr>
              <w:t xml:space="preserve"> z grup zwiększonego ryzyka,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zagrożonymi </w:t>
            </w:r>
            <w:r>
              <w:rPr>
                <w:rFonts w:ascii="Corbel" w:hAnsi="Corbel"/>
                <w:sz w:val="24"/>
                <w:szCs w:val="24"/>
              </w:rPr>
              <w:t xml:space="preserve">niedostosowaniem i różnymi </w:t>
            </w:r>
            <w:r w:rsidR="007349C8">
              <w:rPr>
                <w:rFonts w:ascii="Corbel" w:hAnsi="Corbel"/>
                <w:sz w:val="24"/>
                <w:szCs w:val="24"/>
              </w:rPr>
              <w:t>formami patologii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sz w:val="24"/>
                <w:szCs w:val="24"/>
              </w:rPr>
              <w:t>ej.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4FD29017" w:rsidR="001D7B54" w:rsidRPr="00B169DF" w:rsidRDefault="009F4610" w:rsidP="007349C8">
      <w:pPr>
        <w:tabs>
          <w:tab w:val="left" w:leader="dot" w:pos="3969"/>
        </w:tabs>
        <w:ind w:left="708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1777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777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777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Pr="001777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177782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1777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177782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1777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777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49947FB2" w:rsidR="00C47C6B" w:rsidRPr="00177782" w:rsidRDefault="007349C8" w:rsidP="00177782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Scharakteryzuje podstawowe pojęcia z zakresu profilaktyki społecznej i resocjalizacji: profilaktyka, zapobieganie, </w:t>
            </w:r>
            <w:r w:rsidR="00177782" w:rsidRPr="00177782">
              <w:rPr>
                <w:rFonts w:ascii="Corbel" w:hAnsi="Corbel"/>
                <w:sz w:val="24"/>
                <w:szCs w:val="24"/>
              </w:rPr>
              <w:t xml:space="preserve">przeciwdziałanie, </w:t>
            </w:r>
            <w:r w:rsidRPr="00177782">
              <w:rPr>
                <w:rFonts w:ascii="Corbel" w:hAnsi="Corbel"/>
                <w:sz w:val="24"/>
                <w:szCs w:val="24"/>
              </w:rPr>
              <w:t>patologia społeczna, niedostosowanie społeczne, nieprzystosowanie społeczne, demoralizacja, zaburzenia w zachowaniu, resocjalizacja, reintegracja, readaptacja, nieletni.</w:t>
            </w:r>
          </w:p>
        </w:tc>
        <w:tc>
          <w:tcPr>
            <w:tcW w:w="1865" w:type="dxa"/>
          </w:tcPr>
          <w:p w14:paraId="6FD4A39B" w14:textId="25028019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25E866D6" w:rsidR="00C47C6B" w:rsidRPr="00177782" w:rsidRDefault="007349C8" w:rsidP="00177782">
            <w:pPr>
              <w:spacing w:after="0" w:line="240" w:lineRule="auto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Opisze tradycyjne i współczesne </w:t>
            </w:r>
            <w:r w:rsidR="00B90DD8" w:rsidRPr="00177782">
              <w:rPr>
                <w:rFonts w:ascii="Corbel" w:hAnsi="Corbel"/>
                <w:sz w:val="24"/>
                <w:szCs w:val="24"/>
              </w:rPr>
              <w:t>teorie</w:t>
            </w:r>
            <w:r w:rsidR="00026801" w:rsidRPr="00177782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="00B90DD8" w:rsidRPr="00177782">
              <w:rPr>
                <w:rFonts w:ascii="Corbel" w:hAnsi="Corbel"/>
                <w:sz w:val="24"/>
                <w:szCs w:val="24"/>
              </w:rPr>
              <w:t xml:space="preserve"> profilaktyki</w:t>
            </w:r>
            <w:r w:rsidRPr="00177782">
              <w:rPr>
                <w:rFonts w:ascii="Corbel" w:hAnsi="Corbel"/>
                <w:sz w:val="24"/>
                <w:szCs w:val="24"/>
              </w:rPr>
              <w:t xml:space="preserve"> społecznej i wychowania resocjalizującego.</w:t>
            </w:r>
          </w:p>
        </w:tc>
        <w:tc>
          <w:tcPr>
            <w:tcW w:w="1865" w:type="dxa"/>
          </w:tcPr>
          <w:p w14:paraId="09A25808" w14:textId="7E2B641C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K_W05</w:t>
            </w:r>
          </w:p>
        </w:tc>
      </w:tr>
      <w:tr w:rsidR="004F1833" w:rsidRPr="00B169DF" w14:paraId="4124671F" w14:textId="77777777" w:rsidTr="00DF3988">
        <w:tc>
          <w:tcPr>
            <w:tcW w:w="1681" w:type="dxa"/>
          </w:tcPr>
          <w:p w14:paraId="12A7082F" w14:textId="57A66775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F19C96" w14:textId="473EBADB" w:rsidR="004F1833" w:rsidRPr="00177782" w:rsidRDefault="00B90DD8" w:rsidP="0017778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Scharakteryzuje podstawowe zaburzenia dotyczące funkcjonowania wybranych środowisk wychowawczych i społecznych.</w:t>
            </w:r>
          </w:p>
        </w:tc>
        <w:tc>
          <w:tcPr>
            <w:tcW w:w="1865" w:type="dxa"/>
          </w:tcPr>
          <w:p w14:paraId="652C2E1C" w14:textId="77777777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</w:p>
          <w:p w14:paraId="4C10F218" w14:textId="6AF1D2CB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K_W08</w:t>
            </w:r>
          </w:p>
        </w:tc>
      </w:tr>
      <w:tr w:rsidR="004F1833" w:rsidRPr="00B169DF" w14:paraId="1CBADD36" w14:textId="77777777" w:rsidTr="00B90DD8">
        <w:trPr>
          <w:trHeight w:val="884"/>
        </w:trPr>
        <w:tc>
          <w:tcPr>
            <w:tcW w:w="1681" w:type="dxa"/>
          </w:tcPr>
          <w:p w14:paraId="046A4371" w14:textId="7DD729D3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BA9F806" w14:textId="43794545" w:rsidR="004F1833" w:rsidRPr="00177782" w:rsidRDefault="00B90DD8" w:rsidP="00177782">
            <w:pPr>
              <w:spacing w:after="0" w:line="240" w:lineRule="auto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Przedstawi podstawowe</w:t>
            </w:r>
            <w:r w:rsidR="007349C8" w:rsidRPr="00177782">
              <w:rPr>
                <w:rFonts w:ascii="Corbel" w:hAnsi="Corbel"/>
                <w:sz w:val="24"/>
                <w:szCs w:val="24"/>
              </w:rPr>
              <w:t xml:space="preserve"> teorie dotyczące</w:t>
            </w:r>
            <w:r w:rsidRPr="00177782">
              <w:rPr>
                <w:rFonts w:ascii="Corbel" w:hAnsi="Corbel"/>
                <w:sz w:val="24"/>
                <w:szCs w:val="24"/>
              </w:rPr>
              <w:t xml:space="preserve"> przyczyn destruktywnych zjawisk społecznych oraz możliwości zapobiegania im.</w:t>
            </w:r>
          </w:p>
        </w:tc>
        <w:tc>
          <w:tcPr>
            <w:tcW w:w="1865" w:type="dxa"/>
          </w:tcPr>
          <w:p w14:paraId="429D044D" w14:textId="6AC3F13A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 xml:space="preserve"> K_W10</w:t>
            </w:r>
          </w:p>
        </w:tc>
      </w:tr>
      <w:tr w:rsidR="00026801" w:rsidRPr="00B169DF" w14:paraId="208C2954" w14:textId="77777777" w:rsidTr="008E62FD">
        <w:tc>
          <w:tcPr>
            <w:tcW w:w="1681" w:type="dxa"/>
          </w:tcPr>
          <w:p w14:paraId="00EFC215" w14:textId="582DB8C1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08F551E9" w14:textId="1FEFF732" w:rsidR="00026801" w:rsidRPr="00177782" w:rsidRDefault="00026801" w:rsidP="00177782">
            <w:pPr>
              <w:spacing w:after="0" w:line="240" w:lineRule="auto"/>
              <w:rPr>
                <w:rFonts w:ascii="Corbel" w:hAnsi="Corbel"/>
                <w:b/>
                <w:bCs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Zaprezentuje uwarunkowania i przyczyny destruktywnych zjawisk społecznych oraz wykaże ich związki z różnymi obszarami działalności profilaktycznej i resocjalizującej. </w:t>
            </w:r>
          </w:p>
        </w:tc>
        <w:tc>
          <w:tcPr>
            <w:tcW w:w="1865" w:type="dxa"/>
          </w:tcPr>
          <w:p w14:paraId="4654068D" w14:textId="63A5569D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K_U01</w:t>
            </w:r>
          </w:p>
        </w:tc>
      </w:tr>
      <w:tr w:rsidR="00026801" w:rsidRPr="00B169DF" w14:paraId="625CB906" w14:textId="77777777" w:rsidTr="00DF3988">
        <w:tc>
          <w:tcPr>
            <w:tcW w:w="1681" w:type="dxa"/>
          </w:tcPr>
          <w:p w14:paraId="1A205EA8" w14:textId="70AA1333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6DC0EAC" w14:textId="480832F5" w:rsidR="00026801" w:rsidRPr="00177782" w:rsidRDefault="00026801" w:rsidP="00177782">
            <w:pPr>
              <w:spacing w:after="0" w:line="240" w:lineRule="auto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Przedstawi zagadnienia dotyczące teoretycznych podstaw profilaktyki społecznej i resocjalizacji w sposób precyzyjny i spójny wykorzystując wiedzę teoretyczną z zakresu różnych dyscyplin naukowych.</w:t>
            </w:r>
          </w:p>
        </w:tc>
        <w:tc>
          <w:tcPr>
            <w:tcW w:w="1865" w:type="dxa"/>
          </w:tcPr>
          <w:p w14:paraId="232BCCCE" w14:textId="4D8CEE4E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K_U04</w:t>
            </w:r>
          </w:p>
        </w:tc>
      </w:tr>
      <w:tr w:rsidR="00026801" w:rsidRPr="00B169DF" w14:paraId="47A395C1" w14:textId="77777777" w:rsidTr="00DF3988">
        <w:tc>
          <w:tcPr>
            <w:tcW w:w="1681" w:type="dxa"/>
          </w:tcPr>
          <w:p w14:paraId="5DF91BC6" w14:textId="31EFB4F2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8AB74D7" w14:textId="0F8096B1" w:rsidR="00026801" w:rsidRPr="00177782" w:rsidRDefault="00026801" w:rsidP="00177782">
            <w:pPr>
              <w:spacing w:after="0" w:line="240" w:lineRule="auto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Dokona oceny znaczenia wiedzy pedagogicznej w rozwoju środowisk społecznych i zaprojektuje działania profilaktyczne.</w:t>
            </w:r>
          </w:p>
        </w:tc>
        <w:tc>
          <w:tcPr>
            <w:tcW w:w="1865" w:type="dxa"/>
          </w:tcPr>
          <w:p w14:paraId="24AE23E4" w14:textId="7935047F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K_K02</w:t>
            </w:r>
          </w:p>
        </w:tc>
      </w:tr>
      <w:tr w:rsidR="00026801" w:rsidRPr="00B169DF" w14:paraId="794AD3E8" w14:textId="77777777" w:rsidTr="00DF3988">
        <w:tc>
          <w:tcPr>
            <w:tcW w:w="1681" w:type="dxa"/>
          </w:tcPr>
          <w:p w14:paraId="7738007F" w14:textId="4D45E33A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A780C76" w14:textId="5803AB75" w:rsidR="00026801" w:rsidRPr="00177782" w:rsidRDefault="00177782" w:rsidP="0017778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Określi etyczne problemy związane z pracą z osobami z </w:t>
            </w:r>
            <w:r w:rsidRPr="00177782">
              <w:rPr>
                <w:rFonts w:ascii="Corbel" w:hAnsi="Corbel"/>
                <w:sz w:val="24"/>
                <w:szCs w:val="24"/>
              </w:rPr>
              <w:lastRenderedPageBreak/>
              <w:t>grup zwiększonego ryzyka, zagrożonymi niedostosowaniem i różnymi formami patologii społecznej.</w:t>
            </w:r>
          </w:p>
        </w:tc>
        <w:tc>
          <w:tcPr>
            <w:tcW w:w="1865" w:type="dxa"/>
          </w:tcPr>
          <w:p w14:paraId="2A82DC51" w14:textId="5C11121B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lastRenderedPageBreak/>
              <w:t>K_K04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350C4" w:rsidRPr="00B41021" w14:paraId="00E99A1A" w14:textId="77777777" w:rsidTr="000D2CC5">
        <w:tc>
          <w:tcPr>
            <w:tcW w:w="9356" w:type="dxa"/>
          </w:tcPr>
          <w:p w14:paraId="73AAF799" w14:textId="77777777" w:rsidR="006350C4" w:rsidRPr="00B41021" w:rsidRDefault="006350C4" w:rsidP="000D2CC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50C4" w:rsidRPr="00C818CC" w14:paraId="7BF744FD" w14:textId="77777777" w:rsidTr="000D2CC5">
        <w:tc>
          <w:tcPr>
            <w:tcW w:w="9356" w:type="dxa"/>
            <w:vAlign w:val="center"/>
          </w:tcPr>
          <w:p w14:paraId="1CC9921E" w14:textId="00FF1AE5" w:rsidR="006350C4" w:rsidRPr="00C818CC" w:rsidRDefault="006350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color w:val="auto"/>
                <w:lang w:val="pl-PL"/>
              </w:rPr>
              <w:t>Cele, zadania i zasady profilaktyki społecznej oraz jej poziomy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 </w:t>
            </w:r>
          </w:p>
        </w:tc>
      </w:tr>
      <w:tr w:rsidR="006350C4" w:rsidRPr="00C818CC" w14:paraId="2980A1F0" w14:textId="77777777" w:rsidTr="000D2CC5">
        <w:tc>
          <w:tcPr>
            <w:tcW w:w="9356" w:type="dxa"/>
            <w:vAlign w:val="center"/>
          </w:tcPr>
          <w:p w14:paraId="581E9D2D" w14:textId="73A134AF" w:rsidR="006350C4" w:rsidRPr="006350C4" w:rsidRDefault="006350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Podstawowe pojęcia </w:t>
            </w:r>
            <w:r>
              <w:rPr>
                <w:rFonts w:ascii="Corbel" w:hAnsi="Corbel" w:cs="Times New Roman"/>
                <w:color w:val="auto"/>
                <w:lang w:val="pl-PL"/>
              </w:rPr>
              <w:t>profilaktyki społecznej i resocjalizacji: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 </w:t>
            </w:r>
            <w:r w:rsidRPr="006350C4">
              <w:rPr>
                <w:rFonts w:ascii="Corbel" w:hAnsi="Corbel"/>
                <w:lang w:val="pl-PL"/>
              </w:rPr>
              <w:t>profilaktyka, zapobieganie, przeciwdziałanie, patologia społeczna, niedostosowanie społeczne, nieprzystosowanie społeczne, demoralizacja, zaburzenia w zachowaniu, resocjalizacja, reintegracja, readaptacja, nieletni.</w:t>
            </w:r>
            <w:r>
              <w:rPr>
                <w:rFonts w:ascii="Corbel" w:hAnsi="Corbel"/>
                <w:lang w:val="pl-PL"/>
              </w:rPr>
              <w:t xml:space="preserve"> Profilaktyki i resocjalizacja w działalności wychowawczej. </w:t>
            </w:r>
          </w:p>
        </w:tc>
      </w:tr>
      <w:tr w:rsidR="006350C4" w:rsidRPr="00C818CC" w14:paraId="6463AE77" w14:textId="77777777" w:rsidTr="000D2CC5">
        <w:tc>
          <w:tcPr>
            <w:tcW w:w="9356" w:type="dxa"/>
            <w:vAlign w:val="center"/>
          </w:tcPr>
          <w:p w14:paraId="46D13ED1" w14:textId="25168A45" w:rsidR="006350C4" w:rsidRPr="00C818CC" w:rsidRDefault="006350C4" w:rsidP="000D2C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</w:t>
            </w:r>
            <w:r>
              <w:rPr>
                <w:rFonts w:ascii="Corbel" w:hAnsi="Corbel"/>
                <w:sz w:val="24"/>
                <w:szCs w:val="24"/>
              </w:rPr>
              <w:t xml:space="preserve"> profilaktyki i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resocjalizacji.</w:t>
            </w:r>
          </w:p>
        </w:tc>
      </w:tr>
      <w:tr w:rsidR="006350C4" w:rsidRPr="00C818CC" w14:paraId="437AA093" w14:textId="77777777" w:rsidTr="000D2CC5">
        <w:tc>
          <w:tcPr>
            <w:tcW w:w="9356" w:type="dxa"/>
            <w:vAlign w:val="center"/>
          </w:tcPr>
          <w:p w14:paraId="5F290390" w14:textId="5B7EED31" w:rsidR="006350C4" w:rsidRPr="00C818CC" w:rsidRDefault="006350C4" w:rsidP="000D2C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71F4">
              <w:rPr>
                <w:rFonts w:ascii="Corbel" w:hAnsi="Corbel"/>
                <w:sz w:val="24"/>
                <w:szCs w:val="24"/>
              </w:rPr>
              <w:t xml:space="preserve">Rozwojowy model oddziaływań resocjalizacyjnych, na przykładzie koncepcji E. </w:t>
            </w:r>
            <w:proofErr w:type="spellStart"/>
            <w:r w:rsidRPr="008A71F4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8A71F4">
              <w:rPr>
                <w:rFonts w:ascii="Corbel" w:hAnsi="Corbel"/>
                <w:sz w:val="24"/>
                <w:szCs w:val="24"/>
              </w:rPr>
              <w:t xml:space="preserve"> i   M.Q. Warren</w:t>
            </w:r>
            <w:r>
              <w:rPr>
                <w:rFonts w:ascii="Corbel" w:hAnsi="Corbel"/>
                <w:sz w:val="24"/>
                <w:szCs w:val="24"/>
              </w:rPr>
              <w:t xml:space="preserve"> i możliwości ich zastosowania w działalności profilaktycznej.</w:t>
            </w:r>
          </w:p>
        </w:tc>
      </w:tr>
      <w:tr w:rsidR="006350C4" w:rsidRPr="00C818CC" w14:paraId="164009A0" w14:textId="77777777" w:rsidTr="000D2CC5">
        <w:tc>
          <w:tcPr>
            <w:tcW w:w="9356" w:type="dxa"/>
            <w:vAlign w:val="center"/>
          </w:tcPr>
          <w:p w14:paraId="4E9070B1" w14:textId="170CCA76" w:rsidR="006350C4" w:rsidRPr="008A71F4" w:rsidRDefault="006350C4" w:rsidP="000D2C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20E53">
              <w:rPr>
                <w:rFonts w:ascii="Corbel" w:hAnsi="Corbel"/>
              </w:rPr>
              <w:t>Psychodynamiczny</w:t>
            </w:r>
            <w:proofErr w:type="spellEnd"/>
            <w:r w:rsidRPr="00A20E53">
              <w:rPr>
                <w:rFonts w:ascii="Corbel" w:hAnsi="Corbel"/>
              </w:rPr>
              <w:t xml:space="preserve"> model </w:t>
            </w:r>
            <w:r>
              <w:rPr>
                <w:rFonts w:ascii="Corbel" w:hAnsi="Corbel"/>
              </w:rPr>
              <w:t>profilaktyki</w:t>
            </w:r>
            <w:r w:rsidR="00107CB3">
              <w:rPr>
                <w:rFonts w:ascii="Corbel" w:hAnsi="Corbel"/>
              </w:rPr>
              <w:t xml:space="preserve"> i resocjalizacji</w:t>
            </w:r>
            <w:r w:rsidRPr="00A20E53">
              <w:rPr>
                <w:rFonts w:ascii="Corbel" w:hAnsi="Corbel"/>
              </w:rPr>
              <w:t>. „</w:t>
            </w:r>
            <w:r w:rsidR="00107CB3">
              <w:rPr>
                <w:rFonts w:ascii="Corbel" w:hAnsi="Corbel"/>
              </w:rPr>
              <w:t>K</w:t>
            </w:r>
            <w:r w:rsidRPr="00A20E53">
              <w:rPr>
                <w:rFonts w:ascii="Corbel" w:hAnsi="Corbel"/>
              </w:rPr>
              <w:t>analizowanie instynktów”</w:t>
            </w:r>
            <w:r w:rsidR="00107CB3">
              <w:rPr>
                <w:rFonts w:ascii="Corbel" w:hAnsi="Corbel"/>
              </w:rPr>
              <w:t xml:space="preserve"> jako kierunek działalności profilaktycznej i resocjalizującej w koncepcji Burta i </w:t>
            </w:r>
            <w:proofErr w:type="spellStart"/>
            <w:r w:rsidR="00107CB3">
              <w:rPr>
                <w:rFonts w:ascii="Corbel" w:hAnsi="Corbel"/>
              </w:rPr>
              <w:t>Bovet’a</w:t>
            </w:r>
            <w:proofErr w:type="spellEnd"/>
            <w:r w:rsidR="00107CB3">
              <w:rPr>
                <w:rFonts w:ascii="Corbel" w:hAnsi="Corbel"/>
              </w:rPr>
              <w:t>.</w:t>
            </w:r>
          </w:p>
        </w:tc>
      </w:tr>
      <w:tr w:rsidR="00107CB3" w:rsidRPr="00C818CC" w14:paraId="178C3AB7" w14:textId="77777777" w:rsidTr="000D2CC5">
        <w:tc>
          <w:tcPr>
            <w:tcW w:w="9356" w:type="dxa"/>
            <w:vAlign w:val="center"/>
          </w:tcPr>
          <w:p w14:paraId="3A7437C4" w14:textId="58FC8024" w:rsidR="00107CB3" w:rsidRPr="00A20E53" w:rsidRDefault="00107CB3" w:rsidP="00107CB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20E53">
              <w:rPr>
                <w:rFonts w:ascii="Corbel" w:hAnsi="Corbel"/>
              </w:rPr>
              <w:t>Przyczyny zaburz</w:t>
            </w:r>
            <w:r>
              <w:rPr>
                <w:rFonts w:ascii="Corbel" w:hAnsi="Corbel"/>
              </w:rPr>
              <w:t>eń w</w:t>
            </w:r>
            <w:r w:rsidRPr="00A20E53">
              <w:rPr>
                <w:rFonts w:ascii="Corbel" w:hAnsi="Corbel"/>
              </w:rPr>
              <w:t xml:space="preserve"> rozwoju społeczn</w:t>
            </w:r>
            <w:r>
              <w:rPr>
                <w:rFonts w:ascii="Corbel" w:hAnsi="Corbel"/>
              </w:rPr>
              <w:t>ym i możliwości zapobiegania im,</w:t>
            </w:r>
            <w:r w:rsidRPr="00A20E53">
              <w:rPr>
                <w:rFonts w:ascii="Corbel" w:hAnsi="Corbel"/>
              </w:rPr>
              <w:t xml:space="preserve"> w koncepcj</w:t>
            </w:r>
            <w:r>
              <w:rPr>
                <w:rFonts w:ascii="Corbel" w:hAnsi="Corbel"/>
              </w:rPr>
              <w:t xml:space="preserve">ach psychoanalitycznych i etologicznych. </w:t>
            </w:r>
          </w:p>
        </w:tc>
      </w:tr>
      <w:tr w:rsidR="00107CB3" w:rsidRPr="00C818CC" w14:paraId="0919477B" w14:textId="77777777" w:rsidTr="000D2CC5">
        <w:tc>
          <w:tcPr>
            <w:tcW w:w="9356" w:type="dxa"/>
            <w:vAlign w:val="center"/>
          </w:tcPr>
          <w:p w14:paraId="526F0B81" w14:textId="012615C0" w:rsidR="00107CB3" w:rsidRPr="00C818CC" w:rsidRDefault="00107CB3" w:rsidP="00107C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Zaburzone zachowanie jako skutek deprywacji potrzeb jednostki, w koncepcji A. Maslowa.</w:t>
            </w:r>
            <w:r>
              <w:rPr>
                <w:rFonts w:ascii="Corbel" w:hAnsi="Corbel"/>
              </w:rPr>
              <w:t xml:space="preserve"> Działalność profilaktyczna a zaspokajanie potrzeb jednostki</w:t>
            </w:r>
          </w:p>
        </w:tc>
      </w:tr>
      <w:tr w:rsidR="00107CB3" w:rsidRPr="00C818CC" w14:paraId="64D9C083" w14:textId="77777777" w:rsidTr="000D2CC5">
        <w:tc>
          <w:tcPr>
            <w:tcW w:w="9356" w:type="dxa"/>
            <w:vAlign w:val="center"/>
          </w:tcPr>
          <w:p w14:paraId="5DA02C8B" w14:textId="33121339" w:rsidR="00107CB3" w:rsidRPr="00C818CC" w:rsidRDefault="00EA779E" w:rsidP="00107C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społecznego uczenia się oraz s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>trategie modyfikacji zachowania człowieka w oddziaływaniach</w:t>
            </w:r>
            <w:r>
              <w:rPr>
                <w:rFonts w:ascii="Corbel" w:hAnsi="Corbel"/>
                <w:sz w:val="24"/>
                <w:szCs w:val="24"/>
              </w:rPr>
              <w:t xml:space="preserve"> profilaktycznych i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 xml:space="preserve"> resocjalizujących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 xml:space="preserve"> w ujęciu teorii uczenia się.</w:t>
            </w:r>
          </w:p>
        </w:tc>
      </w:tr>
      <w:tr w:rsidR="00107CB3" w:rsidRPr="00C818CC" w14:paraId="5D419D97" w14:textId="77777777" w:rsidTr="000D2CC5">
        <w:tc>
          <w:tcPr>
            <w:tcW w:w="9356" w:type="dxa"/>
            <w:vAlign w:val="center"/>
          </w:tcPr>
          <w:p w14:paraId="29D7F793" w14:textId="38AFD873" w:rsidR="00107CB3" w:rsidRPr="00C818CC" w:rsidRDefault="00EA779E" w:rsidP="00107C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Możliwości eliminacji zachowań negatywnych w teorii „uczenia się”. System ekonomii punktowej</w:t>
            </w:r>
            <w:r>
              <w:rPr>
                <w:rFonts w:ascii="Corbel" w:hAnsi="Corbel"/>
              </w:rPr>
              <w:t xml:space="preserve"> w profilaktyce i resocjalizacji.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779E" w:rsidRPr="00C818CC" w14:paraId="189F7B4D" w14:textId="77777777" w:rsidTr="000D2CC5">
        <w:tc>
          <w:tcPr>
            <w:tcW w:w="9356" w:type="dxa"/>
            <w:vAlign w:val="center"/>
          </w:tcPr>
          <w:p w14:paraId="7D113808" w14:textId="230C038D" w:rsidR="00EA779E" w:rsidRPr="00C818CC" w:rsidRDefault="00EA779E" w:rsidP="00EA77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Wpływ czynników genetycznych, konstytucjonalnych oraz endokrynologicznych na zaburzenia rozwoju społecznego jednostki</w:t>
            </w:r>
            <w:r>
              <w:rPr>
                <w:rFonts w:ascii="Corbel" w:hAnsi="Corbel"/>
              </w:rPr>
              <w:t xml:space="preserve"> w b</w:t>
            </w:r>
            <w:r w:rsidRPr="00C818CC">
              <w:rPr>
                <w:rFonts w:ascii="Corbel" w:hAnsi="Corbel"/>
                <w:sz w:val="24"/>
                <w:szCs w:val="24"/>
              </w:rPr>
              <w:t>iofizyczny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(medyczny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C818CC">
              <w:rPr>
                <w:rFonts w:ascii="Corbel" w:hAnsi="Corbel"/>
                <w:sz w:val="24"/>
                <w:szCs w:val="24"/>
              </w:rPr>
              <w:t>)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profilaktyki i resocjalizacji.</w:t>
            </w:r>
          </w:p>
        </w:tc>
      </w:tr>
      <w:tr w:rsidR="00EA779E" w:rsidRPr="00C818CC" w14:paraId="3626B85D" w14:textId="77777777" w:rsidTr="000D2CC5">
        <w:tc>
          <w:tcPr>
            <w:tcW w:w="9356" w:type="dxa"/>
            <w:vAlign w:val="center"/>
          </w:tcPr>
          <w:p w14:paraId="66A72AED" w14:textId="36370772" w:rsidR="00EA779E" w:rsidRPr="00C818CC" w:rsidRDefault="00595FC4" w:rsidP="00EA77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Model subkulturowy, rola grup rówieśniczych i subkulturowych w genezie zaburzonego rozwoju społecznego</w:t>
            </w:r>
            <w:r>
              <w:rPr>
                <w:rFonts w:ascii="Corbel" w:hAnsi="Corbel"/>
              </w:rPr>
              <w:t>.</w:t>
            </w:r>
          </w:p>
        </w:tc>
      </w:tr>
      <w:tr w:rsidR="00595FC4" w:rsidRPr="00C818CC" w14:paraId="57DFFD63" w14:textId="77777777" w:rsidTr="000D2CC5">
        <w:tc>
          <w:tcPr>
            <w:tcW w:w="9356" w:type="dxa"/>
            <w:vAlign w:val="center"/>
          </w:tcPr>
          <w:p w14:paraId="4FF728AB" w14:textId="3566D648" w:rsidR="00595FC4" w:rsidRPr="00C818CC" w:rsidRDefault="00595FC4" w:rsidP="00595F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Teorie podkultur oraz teoria stygmatyzacji w kontrkulturowym modelu</w:t>
            </w:r>
            <w:r>
              <w:rPr>
                <w:rFonts w:ascii="Corbel" w:hAnsi="Corbel"/>
              </w:rPr>
              <w:t xml:space="preserve"> profilaktyki i</w:t>
            </w:r>
            <w:r w:rsidRPr="00A20E53">
              <w:rPr>
                <w:rFonts w:ascii="Corbel" w:hAnsi="Corbel"/>
              </w:rPr>
              <w:t xml:space="preserve"> resocjalizacji.</w:t>
            </w:r>
          </w:p>
        </w:tc>
      </w:tr>
      <w:tr w:rsidR="00595FC4" w:rsidRPr="00C818CC" w14:paraId="74B316B5" w14:textId="77777777" w:rsidTr="000D2CC5">
        <w:tc>
          <w:tcPr>
            <w:tcW w:w="9356" w:type="dxa"/>
            <w:vAlign w:val="center"/>
          </w:tcPr>
          <w:p w14:paraId="21271DE8" w14:textId="579B40A5" w:rsidR="00595FC4" w:rsidRPr="00A20E53" w:rsidRDefault="00595FC4" w:rsidP="00595FC4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350C4" w:rsidRPr="00A20E53" w14:paraId="6C5148FF" w14:textId="77777777" w:rsidTr="000D2CC5">
        <w:tc>
          <w:tcPr>
            <w:tcW w:w="9356" w:type="dxa"/>
            <w:vAlign w:val="center"/>
          </w:tcPr>
          <w:p w14:paraId="4BBEA874" w14:textId="77777777" w:rsidR="006350C4" w:rsidRPr="00A20E53" w:rsidRDefault="006350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Treści merytoryczne</w:t>
            </w:r>
          </w:p>
        </w:tc>
      </w:tr>
      <w:tr w:rsidR="006350C4" w:rsidRPr="00A20E53" w14:paraId="5C85F2B2" w14:textId="77777777" w:rsidTr="000D2CC5">
        <w:tc>
          <w:tcPr>
            <w:tcW w:w="9356" w:type="dxa"/>
            <w:vAlign w:val="center"/>
          </w:tcPr>
          <w:p w14:paraId="056A5D32" w14:textId="4549D2B0" w:rsidR="006350C4" w:rsidRPr="008B2A04" w:rsidRDefault="00595F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B2A04">
              <w:rPr>
                <w:rFonts w:ascii="Corbel" w:hAnsi="Corbel"/>
                <w:lang w:val="pl-PL"/>
              </w:rPr>
              <w:t>Modele teoretyczne w profilaktyce i wynikające z nich strategie działania</w:t>
            </w:r>
            <w:r w:rsidR="008B2A04" w:rsidRPr="008B2A04">
              <w:rPr>
                <w:rFonts w:ascii="Corbel" w:hAnsi="Corbel"/>
                <w:lang w:val="pl-PL"/>
              </w:rPr>
              <w:t xml:space="preserve"> (</w:t>
            </w:r>
            <w:r w:rsidR="008B2A04" w:rsidRPr="008B2A04">
              <w:rPr>
                <w:rFonts w:ascii="Corbel" w:hAnsi="Corbel" w:cs="Arial"/>
                <w:color w:val="040C28"/>
                <w:lang w:val="pl-PL"/>
              </w:rPr>
              <w:t>teoria</w:t>
            </w:r>
            <w:r w:rsidRPr="008B2A04">
              <w:rPr>
                <w:rFonts w:ascii="Corbel" w:hAnsi="Corbel" w:cs="Arial"/>
                <w:color w:val="040C28"/>
                <w:lang w:val="pl-PL"/>
              </w:rPr>
              <w:t xml:space="preserve"> zachowań </w:t>
            </w:r>
            <w:r w:rsidR="00726BC1" w:rsidRPr="008B2A04">
              <w:rPr>
                <w:rFonts w:ascii="Corbel" w:hAnsi="Corbel" w:cs="Arial"/>
                <w:color w:val="040C28"/>
                <w:lang w:val="pl-PL"/>
              </w:rPr>
              <w:t>problemowych</w:t>
            </w:r>
            <w:r w:rsidR="00726BC1">
              <w:rPr>
                <w:rFonts w:ascii="Corbel" w:hAnsi="Corbel" w:cs="Arial"/>
                <w:color w:val="040C28"/>
                <w:lang w:val="pl-PL"/>
              </w:rPr>
              <w:t>, teoria</w:t>
            </w:r>
            <w:r w:rsidR="008B2A04">
              <w:rPr>
                <w:rFonts w:ascii="Corbel" w:hAnsi="Corbel" w:cs="Arial"/>
                <w:color w:val="040C28"/>
                <w:lang w:val="pl-PL"/>
              </w:rPr>
              <w:t xml:space="preserve"> społecznego uczenia się,</w:t>
            </w:r>
            <w:r w:rsidRPr="008B2A04">
              <w:rPr>
                <w:rFonts w:ascii="Corbel" w:hAnsi="Corbel" w:cs="Arial"/>
                <w:color w:val="040C28"/>
                <w:lang w:val="pl-PL"/>
              </w:rPr>
              <w:t xml:space="preserve"> teoria uzasadnionego działania, teoria </w:t>
            </w:r>
            <w:proofErr w:type="spellStart"/>
            <w:r w:rsidRPr="008B2A04">
              <w:rPr>
                <w:rFonts w:ascii="Corbel" w:hAnsi="Corbel" w:cs="Arial"/>
                <w:color w:val="040C28"/>
                <w:lang w:val="pl-PL"/>
              </w:rPr>
              <w:t>resilience</w:t>
            </w:r>
            <w:proofErr w:type="spellEnd"/>
            <w:r w:rsidRPr="008B2A04">
              <w:rPr>
                <w:rFonts w:ascii="Corbel" w:hAnsi="Corbel" w:cs="Arial"/>
                <w:color w:val="040C28"/>
                <w:lang w:val="pl-PL"/>
              </w:rPr>
              <w:t xml:space="preserve"> oraz koncepcja substancji torujących drogę</w:t>
            </w:r>
            <w:r w:rsidR="008B2A04">
              <w:rPr>
                <w:rFonts w:ascii="Corbel" w:hAnsi="Corbel" w:cs="Arial"/>
                <w:color w:val="040C28"/>
                <w:lang w:val="pl-PL"/>
              </w:rPr>
              <w:t>).</w:t>
            </w:r>
          </w:p>
        </w:tc>
      </w:tr>
      <w:tr w:rsidR="008B2A04" w:rsidRPr="00A20E53" w14:paraId="7045933A" w14:textId="77777777" w:rsidTr="00FC3F70">
        <w:tc>
          <w:tcPr>
            <w:tcW w:w="9356" w:type="dxa"/>
          </w:tcPr>
          <w:p w14:paraId="19BC84F6" w14:textId="313984D4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 w:cs="Times New Roman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 xml:space="preserve">Strategie informacyjne </w:t>
            </w:r>
            <w:r w:rsidR="007621D1">
              <w:rPr>
                <w:rFonts w:ascii="Corbel" w:hAnsi="Corbel"/>
                <w:bCs/>
                <w:lang w:val="pl-PL"/>
              </w:rPr>
              <w:t>w profilaktyce, ograniczenia i zalety, przykłady wykorzystania w placówkach edukacyjnych.</w:t>
            </w:r>
          </w:p>
        </w:tc>
      </w:tr>
      <w:tr w:rsidR="008B2A04" w:rsidRPr="00A20E53" w14:paraId="5974BDA0" w14:textId="77777777" w:rsidTr="00FC3F70">
        <w:tc>
          <w:tcPr>
            <w:tcW w:w="9356" w:type="dxa"/>
          </w:tcPr>
          <w:p w14:paraId="382E0B50" w14:textId="1F4C6000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 w:cs="Times New Roman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edukacyjne</w:t>
            </w:r>
            <w:r w:rsidR="007621D1">
              <w:rPr>
                <w:rFonts w:ascii="Corbel" w:hAnsi="Corbel"/>
                <w:bCs/>
                <w:lang w:val="pl-PL"/>
              </w:rPr>
              <w:t xml:space="preserve"> w działalności profilaktycznej, przykłady wykorzystania.</w:t>
            </w:r>
          </w:p>
        </w:tc>
      </w:tr>
      <w:tr w:rsidR="008B2A04" w:rsidRPr="00A20E53" w14:paraId="5DB705AB" w14:textId="77777777" w:rsidTr="00FC3F70">
        <w:tc>
          <w:tcPr>
            <w:tcW w:w="9356" w:type="dxa"/>
          </w:tcPr>
          <w:p w14:paraId="6E9B7A7D" w14:textId="0D60303A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 w:cs="Times New Roman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alternatywne</w:t>
            </w:r>
            <w:r w:rsidR="007621D1">
              <w:rPr>
                <w:rFonts w:ascii="Corbel" w:hAnsi="Corbel"/>
                <w:bCs/>
                <w:lang w:val="pl-PL"/>
              </w:rPr>
              <w:t xml:space="preserve"> w działalności wychowawczej instytucji edukacyjnych i organizacji czasu wolnego dzieci, młodzieży i osób dorosłych.</w:t>
            </w:r>
          </w:p>
        </w:tc>
      </w:tr>
      <w:tr w:rsidR="008B2A04" w:rsidRPr="00A20E53" w14:paraId="1F992D9B" w14:textId="77777777" w:rsidTr="000D2CC5">
        <w:tc>
          <w:tcPr>
            <w:tcW w:w="9356" w:type="dxa"/>
          </w:tcPr>
          <w:p w14:paraId="51615F7D" w14:textId="4738D179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interwencyjne</w:t>
            </w:r>
            <w:r w:rsidR="007621D1">
              <w:rPr>
                <w:rFonts w:ascii="Corbel" w:hAnsi="Corbel"/>
                <w:bCs/>
                <w:lang w:val="pl-PL"/>
              </w:rPr>
              <w:t xml:space="preserve"> – profilaktyka jako forma wsparcia społecznego.</w:t>
            </w:r>
          </w:p>
        </w:tc>
      </w:tr>
      <w:tr w:rsidR="008B2A04" w:rsidRPr="00A20E53" w14:paraId="4813B9F6" w14:textId="77777777" w:rsidTr="00FC3F70">
        <w:tc>
          <w:tcPr>
            <w:tcW w:w="9356" w:type="dxa"/>
          </w:tcPr>
          <w:p w14:paraId="52775C10" w14:textId="498D47EA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zmian środowiskowych</w:t>
            </w:r>
            <w:r w:rsidR="007621D1">
              <w:rPr>
                <w:rFonts w:ascii="Corbel" w:hAnsi="Corbel"/>
                <w:bCs/>
                <w:lang w:val="pl-PL"/>
              </w:rPr>
              <w:t xml:space="preserve"> </w:t>
            </w:r>
            <w:r w:rsidR="00726BC1">
              <w:rPr>
                <w:rFonts w:ascii="Corbel" w:hAnsi="Corbel"/>
                <w:bCs/>
                <w:lang w:val="pl-PL"/>
              </w:rPr>
              <w:t>– rola środowiska wychowawczego w powstawaniu zaburzeń w rozwoju społecznym, możliwości przeprowadzenia zmian środowiskowych.</w:t>
            </w:r>
            <w:r w:rsidRPr="007621D1">
              <w:rPr>
                <w:rFonts w:ascii="Corbel" w:hAnsi="Corbel"/>
                <w:bCs/>
                <w:lang w:val="pl-PL"/>
              </w:rPr>
              <w:t xml:space="preserve"> </w:t>
            </w:r>
          </w:p>
        </w:tc>
      </w:tr>
      <w:tr w:rsidR="008B2A04" w:rsidRPr="00A20E53" w14:paraId="0E229F1D" w14:textId="77777777" w:rsidTr="00FC3F70">
        <w:tc>
          <w:tcPr>
            <w:tcW w:w="9356" w:type="dxa"/>
          </w:tcPr>
          <w:p w14:paraId="37D1FEA4" w14:textId="50BA6C0B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polegające na zmianie przepisów społecznych</w:t>
            </w:r>
            <w:r w:rsidR="00726BC1">
              <w:rPr>
                <w:rFonts w:ascii="Corbel" w:hAnsi="Corbel"/>
                <w:bCs/>
                <w:lang w:val="pl-PL"/>
              </w:rPr>
              <w:t xml:space="preserve"> – rola prawa w profilaktyce i </w:t>
            </w:r>
            <w:r w:rsidR="00726BC1">
              <w:rPr>
                <w:rFonts w:ascii="Corbel" w:hAnsi="Corbel"/>
                <w:bCs/>
                <w:lang w:val="pl-PL"/>
              </w:rPr>
              <w:lastRenderedPageBreak/>
              <w:t xml:space="preserve">resocjalizacji, profilaktyczne znaczenie </w:t>
            </w:r>
            <w:r w:rsidR="00726BC1" w:rsidRPr="007621D1">
              <w:rPr>
                <w:rFonts w:ascii="Corbel" w:hAnsi="Corbel"/>
                <w:bCs/>
                <w:lang w:val="pl-PL"/>
              </w:rPr>
              <w:t>środków</w:t>
            </w:r>
            <w:r w:rsidR="00726BC1" w:rsidRPr="00A20E53">
              <w:rPr>
                <w:rFonts w:ascii="Corbel" w:hAnsi="Corbel"/>
                <w:lang w:val="pl-PL"/>
              </w:rPr>
              <w:t xml:space="preserve"> </w:t>
            </w:r>
            <w:r w:rsidR="00726BC1">
              <w:rPr>
                <w:rFonts w:ascii="Corbel" w:hAnsi="Corbel"/>
                <w:lang w:val="pl-PL"/>
              </w:rPr>
              <w:t xml:space="preserve">wychowawczych </w:t>
            </w:r>
            <w:r w:rsidR="00726BC1" w:rsidRPr="00A20E53">
              <w:rPr>
                <w:rFonts w:ascii="Corbel" w:hAnsi="Corbel"/>
                <w:lang w:val="pl-PL"/>
              </w:rPr>
              <w:t>stosowan</w:t>
            </w:r>
            <w:r w:rsidR="00726BC1">
              <w:rPr>
                <w:rFonts w:ascii="Corbel" w:hAnsi="Corbel"/>
                <w:lang w:val="pl-PL"/>
              </w:rPr>
              <w:t>ych</w:t>
            </w:r>
            <w:r w:rsidR="00726BC1" w:rsidRPr="00A20E53">
              <w:rPr>
                <w:rFonts w:ascii="Corbel" w:hAnsi="Corbel"/>
                <w:lang w:val="pl-PL"/>
              </w:rPr>
              <w:t xml:space="preserve"> wobec nieletnich w prawie polskim.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09A97341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D79203" w14:textId="44B7413B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726BC1" w:rsidRPr="00B169DF" w14:paraId="7CF41A4A" w14:textId="77777777" w:rsidTr="00451240">
        <w:tc>
          <w:tcPr>
            <w:tcW w:w="1962" w:type="dxa"/>
          </w:tcPr>
          <w:p w14:paraId="5412CD74" w14:textId="67D00897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6F8F7213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4AFA3C9C" w14:textId="6D18231C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726BC1" w:rsidRPr="00B169DF" w14:paraId="1D6DFCAB" w14:textId="77777777" w:rsidTr="00451240">
        <w:tc>
          <w:tcPr>
            <w:tcW w:w="1962" w:type="dxa"/>
          </w:tcPr>
          <w:p w14:paraId="5E7741D7" w14:textId="5F20C555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F873582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511C82A9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26BC1" w:rsidRPr="00B169DF" w14:paraId="49D2F63E" w14:textId="77777777" w:rsidTr="00451240">
        <w:tc>
          <w:tcPr>
            <w:tcW w:w="1962" w:type="dxa"/>
          </w:tcPr>
          <w:p w14:paraId="46427BE8" w14:textId="4D022412" w:rsidR="00726BC1" w:rsidRPr="00B41021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7F9849AC" w14:textId="5F5497BA" w:rsidR="00726BC1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104F35E3" w14:textId="4B4D9AA1" w:rsidR="00726BC1" w:rsidRPr="003362E1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502300BC" w:rsidR="0085747A" w:rsidRPr="00B169DF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obecność i aktywność na zajęciach, samodzielne przygotowywanie materiałów do zajęć, referatów, prezentacji itp.</w:t>
            </w:r>
          </w:p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5C3B72CC" w:rsidR="0085747A" w:rsidRPr="00B169DF" w:rsidRDefault="008E6A99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E44E4" w:rsidRPr="00B169DF" w14:paraId="189ED720" w14:textId="77777777" w:rsidTr="00923D7D">
        <w:tc>
          <w:tcPr>
            <w:tcW w:w="4962" w:type="dxa"/>
          </w:tcPr>
          <w:p w14:paraId="30D71B6F" w14:textId="77777777" w:rsidR="009E44E4" w:rsidRPr="003C0AD4" w:rsidRDefault="009E44E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C0A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C0AD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744477E" w14:textId="77777777" w:rsidR="009E44E4" w:rsidRPr="003C0AD4" w:rsidRDefault="009E44E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9E44E4" w:rsidRPr="003C0AD4" w:rsidRDefault="009E44E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9E44E4" w:rsidRPr="003C0AD4" w:rsidRDefault="009E44E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9E44E4" w:rsidRPr="00B169DF" w:rsidRDefault="009E44E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01D6A3DA" w14:textId="77777777" w:rsidR="009E44E4" w:rsidRPr="00DC03F5" w:rsidRDefault="009E44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225887A9" w14:textId="77777777" w:rsidR="009E44E4" w:rsidRPr="00DC03F5" w:rsidRDefault="009E44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39593158" w14:textId="77777777" w:rsidR="009E44E4" w:rsidRPr="00DC03F5" w:rsidRDefault="009E44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C03F5">
              <w:rPr>
                <w:rFonts w:ascii="Corbel" w:hAnsi="Corbel"/>
                <w:color w:val="000000" w:themeColor="text1"/>
                <w:sz w:val="24"/>
                <w:szCs w:val="24"/>
              </w:rPr>
              <w:t>25</w:t>
            </w:r>
          </w:p>
          <w:p w14:paraId="2DC6CA5F" w14:textId="77777777" w:rsidR="009E44E4" w:rsidRPr="00DC03F5" w:rsidRDefault="009E44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C03F5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  <w:p w14:paraId="3E4E6A57" w14:textId="77777777" w:rsidR="009E44E4" w:rsidRPr="00DC03F5" w:rsidRDefault="009E44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C03F5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  <w:p w14:paraId="3D58F43F" w14:textId="61525E8D" w:rsidR="009E44E4" w:rsidRPr="00DC03F5" w:rsidRDefault="009E44E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C03F5">
              <w:rPr>
                <w:rFonts w:ascii="Corbel" w:hAnsi="Corbel"/>
                <w:color w:val="000000" w:themeColor="text1"/>
                <w:sz w:val="24"/>
                <w:szCs w:val="24"/>
              </w:rPr>
              <w:t>20</w:t>
            </w:r>
          </w:p>
        </w:tc>
      </w:tr>
      <w:tr w:rsidR="009E44E4" w:rsidRPr="00B169DF" w14:paraId="6830855C" w14:textId="77777777" w:rsidTr="00923D7D">
        <w:tc>
          <w:tcPr>
            <w:tcW w:w="4962" w:type="dxa"/>
          </w:tcPr>
          <w:p w14:paraId="20AFAFFB" w14:textId="77777777" w:rsidR="009E44E4" w:rsidRPr="00B169DF" w:rsidRDefault="009E4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5D2B4F70" w:rsidR="009E44E4" w:rsidRPr="00DC03F5" w:rsidRDefault="009E44E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C03F5">
              <w:rPr>
                <w:rFonts w:ascii="Corbel" w:hAnsi="Corbel"/>
                <w:color w:val="000000" w:themeColor="text1"/>
                <w:sz w:val="24"/>
                <w:szCs w:val="24"/>
              </w:rPr>
              <w:t>126</w:t>
            </w:r>
          </w:p>
        </w:tc>
        <w:bookmarkStart w:id="0" w:name="_GoBack"/>
        <w:bookmarkEnd w:id="0"/>
      </w:tr>
      <w:tr w:rsidR="009E44E4" w:rsidRPr="00B169DF" w14:paraId="016907C3" w14:textId="77777777" w:rsidTr="00923D7D">
        <w:tc>
          <w:tcPr>
            <w:tcW w:w="4962" w:type="dxa"/>
          </w:tcPr>
          <w:p w14:paraId="28790951" w14:textId="77777777" w:rsidR="009E44E4" w:rsidRPr="00B169DF" w:rsidRDefault="009E4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0DC98D1" w14:textId="77777777" w:rsidR="009E44E4" w:rsidRPr="00DC03F5" w:rsidRDefault="009E44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C03F5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  <w:p w14:paraId="46673BAC" w14:textId="63FD64A7" w:rsidR="009E44E4" w:rsidRPr="00DC03F5" w:rsidRDefault="009E44E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26BC1" w:rsidRPr="00246358" w14:paraId="6DFC8775" w14:textId="77777777" w:rsidTr="000D2CC5">
        <w:tc>
          <w:tcPr>
            <w:tcW w:w="9072" w:type="dxa"/>
          </w:tcPr>
          <w:p w14:paraId="284BAF2A" w14:textId="77777777" w:rsidR="00726BC1" w:rsidRPr="00246358" w:rsidRDefault="00726BC1" w:rsidP="000D2CC5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463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A0E8B83" w14:textId="77777777" w:rsidR="00CA5E12" w:rsidRPr="00CA5E12" w:rsidRDefault="00CA5E12" w:rsidP="00CA5E12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Open Sans"/>
                <w:b w:val="0"/>
                <w:bCs w:val="0"/>
                <w:sz w:val="24"/>
                <w:szCs w:val="24"/>
              </w:rPr>
            </w:pPr>
            <w:r w:rsidRPr="00CA5E12">
              <w:rPr>
                <w:rFonts w:ascii="Corbel" w:hAnsi="Corbel" w:cs="Open Sans Light"/>
                <w:b w:val="0"/>
                <w:bCs w:val="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9B0064">
              <w:fldChar w:fldCharType="begin"/>
            </w:r>
            <w:r w:rsidR="009B0064">
              <w:instrText xml:space="preserve"> HYPERLINK "https://ksiegarnia.pwn.pl/autor/Katarzyna-Borzucka-Sitkiewicz,a,74650416" \o "Katarzyna Borzucka-Sitkiewicz" </w:instrText>
            </w:r>
            <w:r w:rsidR="009B0064">
              <w:fldChar w:fldCharType="separate"/>
            </w:r>
            <w:r w:rsidRPr="00CA5E12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</w:rPr>
              <w:t>Borzucka-Sitkiewicz</w:t>
            </w:r>
            <w:proofErr w:type="spellEnd"/>
            <w:r w:rsidR="009B0064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</w:rPr>
              <w:fldChar w:fldCharType="end"/>
            </w:r>
            <w:r w:rsidRPr="00CA5E12">
              <w:rPr>
                <w:rStyle w:val="valu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Pr="00CA5E12">
              <w:rPr>
                <w:rStyle w:val="value"/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</w:rPr>
              <w:t>K.</w:t>
            </w:r>
            <w:r w:rsidRPr="00CA5E12">
              <w:rPr>
                <w:rStyle w:val="valu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8" w:tooltip="Katarzyna Kowalczewska-Grabowska" w:history="1">
              <w:r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</w:rPr>
                <w:t xml:space="preserve"> Kowalczewska-</w:t>
              </w:r>
              <w:proofErr w:type="spellStart"/>
              <w:r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</w:rPr>
                <w:t>Grabowska</w:t>
              </w:r>
            </w:hyperlink>
            <w:r w:rsidRPr="00CA5E12">
              <w:rPr>
                <w:rStyle w:val="valu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K</w:t>
            </w:r>
            <w:proofErr w:type="spellEnd"/>
            <w:r w:rsidRPr="00CA5E12">
              <w:rPr>
                <w:rStyle w:val="value"/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</w:rPr>
              <w:t xml:space="preserve">., </w:t>
            </w:r>
            <w:r w:rsidRP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>Profilaktyka społeczna. Aspekty teoretyczno-metodyczne. Katowice 2013.</w:t>
            </w:r>
          </w:p>
          <w:p w14:paraId="510D8A6C" w14:textId="77777777" w:rsidR="00CA5E12" w:rsidRPr="00246358" w:rsidRDefault="00CA5E12" w:rsidP="000D2CC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Kmiecik-</w:t>
            </w: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Jusięga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K., Profilaktyka społeczna w pedagogicznych przestrzeniach środowiska lokalnego. Kraków 2022.</w:t>
            </w:r>
          </w:p>
          <w:p w14:paraId="0F843950" w14:textId="6773616E" w:rsidR="00CA5E12" w:rsidRPr="00CA5E12" w:rsidRDefault="00125912" w:rsidP="00CA5E12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Open Sans"/>
                <w:b w:val="0"/>
                <w:bCs w:val="0"/>
                <w:sz w:val="24"/>
                <w:szCs w:val="24"/>
              </w:rPr>
            </w:pPr>
            <w:hyperlink r:id="rId9" w:tooltip="Karolina Kmiecik-Jusięga" w:history="1">
              <w:r w:rsidR="00CA5E12"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Kmiecik-</w:t>
              </w:r>
              <w:proofErr w:type="spellStart"/>
              <w:r w:rsidR="00CA5E12"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Jusięga</w:t>
              </w:r>
              <w:proofErr w:type="spellEnd"/>
            </w:hyperlink>
            <w:r w:rsidR="00CA5E12" w:rsidRPr="00CA5E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CA5E12" w:rsidRPr="00CA5E12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="009B0064">
              <w:fldChar w:fldCharType="begin"/>
            </w:r>
            <w:r w:rsidR="009B0064">
              <w:instrText xml:space="preserve"> HYPERLINK "https://ksiegarnia.pwn.pl/autor/Edyta-Laurman-Jarzabek,a,643403778" \o "Edyta Laurman-Jarząbek" </w:instrText>
            </w:r>
            <w:r w:rsidR="009B0064">
              <w:fldChar w:fldCharType="separate"/>
            </w:r>
            <w:r w:rsidR="00CA5E12" w:rsidRPr="00CA5E12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t>Laurman</w:t>
            </w:r>
            <w:proofErr w:type="spellEnd"/>
            <w:r w:rsidR="00CA5E12" w:rsidRPr="00CA5E12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t>-Jarząbek</w:t>
            </w:r>
            <w:r w:rsidR="009B0064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="00CA5E12" w:rsidRPr="00CA5E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E.,</w:t>
            </w:r>
            <w:r w:rsidR="00CA5E12" w:rsidRP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 xml:space="preserve"> Profilaktyka społeczna</w:t>
            </w:r>
            <w:r w:rsid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>.</w:t>
            </w:r>
            <w:r w:rsidR="00CA5E12" w:rsidRP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 xml:space="preserve"> Kontekst teoretyczny i dobre </w:t>
            </w:r>
            <w:r w:rsidR="00CA5E12" w:rsidRPr="00420964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>praktyki</w:t>
            </w:r>
            <w:r w:rsidR="00CA5E12" w:rsidRPr="00420964">
              <w:rPr>
                <w:rFonts w:ascii="Corbel" w:hAnsi="Corbel"/>
                <w:b w:val="0"/>
                <w:bCs w:val="0"/>
                <w:sz w:val="24"/>
                <w:szCs w:val="24"/>
              </w:rPr>
              <w:t>. Kraków 2016</w:t>
            </w:r>
            <w:r w:rsidR="004209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72D6FD04" w14:textId="1C6DCF08" w:rsidR="00CA5E12" w:rsidRPr="00CA5E12" w:rsidRDefault="00125912" w:rsidP="00CA5E12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10" w:tooltip="Marek Konopczyński" w:history="1">
              <w:r w:rsidR="00CA5E12" w:rsidRPr="00CA5E12">
                <w:rPr>
                  <w:rStyle w:val="Hipercze"/>
                  <w:rFonts w:ascii="Corbel" w:hAnsi="Corbel" w:cs="Arial"/>
                  <w:b w:val="0"/>
                  <w:bCs w:val="0"/>
                  <w:color w:val="112254"/>
                  <w:sz w:val="24"/>
                  <w:szCs w:val="24"/>
                  <w:u w:val="none"/>
                  <w:shd w:val="clear" w:color="auto" w:fill="FFFFFF"/>
                </w:rPr>
                <w:t xml:space="preserve"> Konopczyński</w:t>
              </w:r>
            </w:hyperlink>
            <w:r w:rsidR="00CA5E12" w:rsidRPr="00CA5E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CA5E12" w:rsidRPr="00CA5E12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Pedagogika resocjalizacyjna. W stronę działań kreujących, Warszawa 2015.</w:t>
            </w:r>
          </w:p>
          <w:p w14:paraId="3CB5717F" w14:textId="77777777" w:rsidR="00CA5E12" w:rsidRPr="00CA5E12" w:rsidRDefault="00CA5E12" w:rsidP="000D2C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A5E12">
              <w:rPr>
                <w:rFonts w:ascii="Corbel" w:hAnsi="Corbel"/>
                <w:iCs/>
                <w:sz w:val="24"/>
                <w:szCs w:val="24"/>
              </w:rPr>
              <w:t>Patologie społeczne i problemy społeczne,</w:t>
            </w:r>
            <w:r w:rsidRPr="00CA5E1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CA5E12">
              <w:rPr>
                <w:rFonts w:ascii="Corbel" w:hAnsi="Corbel"/>
                <w:sz w:val="24"/>
                <w:szCs w:val="24"/>
              </w:rPr>
              <w:t>Warszawa 2021.</w:t>
            </w:r>
          </w:p>
          <w:p w14:paraId="17CFF679" w14:textId="77777777" w:rsidR="00CA5E12" w:rsidRPr="00CA5E12" w:rsidRDefault="00CA5E12" w:rsidP="000D2CC5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K., Resocjalizacja. Teoretyczne podstawy oraz przykłady programów oddziaływań. Warszawa 1998.</w:t>
            </w:r>
          </w:p>
          <w:p w14:paraId="202F3190" w14:textId="77777777" w:rsidR="00CA5E12" w:rsidRPr="00CA5E12" w:rsidRDefault="00CA5E12" w:rsidP="000D2CC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Problemy współczesnej resocjalizacji, L. Pytka, B.M. Nowak (red.), Warszawa 2010.</w:t>
            </w:r>
          </w:p>
          <w:p w14:paraId="4D8D1E3B" w14:textId="77777777" w:rsidR="00CA5E12" w:rsidRPr="00CA5E12" w:rsidRDefault="00CA5E12" w:rsidP="000D2CC5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metodyczne, Warszawa 2000.</w:t>
            </w:r>
          </w:p>
          <w:p w14:paraId="0D1B5E47" w14:textId="39CD8AC3" w:rsidR="00DF2A5E" w:rsidRPr="00246358" w:rsidRDefault="00CA5E12" w:rsidP="000D2CC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Resocjalizacja, B. Urban, J.M. Stanik (red.), Warszawa 2007.</w:t>
            </w:r>
          </w:p>
        </w:tc>
      </w:tr>
      <w:tr w:rsidR="00726BC1" w:rsidRPr="00B41021" w14:paraId="08EA6CAE" w14:textId="77777777" w:rsidTr="000D2CC5">
        <w:tc>
          <w:tcPr>
            <w:tcW w:w="9072" w:type="dxa"/>
          </w:tcPr>
          <w:p w14:paraId="0BE58027" w14:textId="77777777" w:rsidR="00726BC1" w:rsidRPr="00C0207A" w:rsidRDefault="00726BC1" w:rsidP="000D2CC5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64C0FB0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Browne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K., M. Herbert: Zapobieganie przemocy w rodzinie, Warszawa 1999</w:t>
            </w:r>
          </w:p>
          <w:p w14:paraId="5F02CBF2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L., Alkoholizm - przyczyny, leczenie, profilaktyka. Poznań 2001.</w:t>
            </w:r>
          </w:p>
          <w:p w14:paraId="0956EA3E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Dewiacje wśród młodzieży. Uwarunkowania i profilaktyka, pod red. B. Urbana, Kraków 2001.</w:t>
            </w:r>
          </w:p>
          <w:p w14:paraId="66651281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S., Jak rozpoznać, czy dziecko sięga po narkotyki? Warszawa 1994.</w:t>
            </w:r>
          </w:p>
          <w:p w14:paraId="4E83D1BA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Dziewiecki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Integralna profilaktyka uzależnień w szkole. Kraków 2003.</w:t>
            </w:r>
          </w:p>
          <w:p w14:paraId="0EB6C3CC" w14:textId="77777777" w:rsidR="00420964" w:rsidRDefault="00CA5E12" w:rsidP="00420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Dziewiecki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Nowoczesna profilaktyka uzależnień, Kielce 2001</w:t>
            </w:r>
          </w:p>
          <w:p w14:paraId="3211B7DE" w14:textId="14821BC4" w:rsidR="00CA5E12" w:rsidRPr="00CA5E12" w:rsidRDefault="00420964" w:rsidP="00420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Leksykon resocjalizacji, Kraków 2012.</w:t>
            </w:r>
          </w:p>
          <w:p w14:paraId="6CC79DAE" w14:textId="77777777" w:rsidR="00CA5E12" w:rsidRDefault="00CA5E12" w:rsidP="000D2CC5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</w:rPr>
              <w:t>Kalinowski M., Pełka, J. Zarys dziejów resocjalizacji nieletnich, Warszawa 2003.</w:t>
            </w:r>
            <w:r w:rsidRPr="00246358">
              <w:rPr>
                <w:rFonts w:ascii="Corbel" w:hAnsi="Corbel"/>
                <w:lang w:eastAsia="en-US"/>
              </w:rPr>
              <w:t xml:space="preserve"> Konopczyński, M. Metody twórczej resocjalizacji, Warszawa 2006.</w:t>
            </w:r>
          </w:p>
          <w:p w14:paraId="40F91AD7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Paziowie B. i G.: Szkoła, która ochrania. Szkolny program profilaktyki, Kraków 2002</w:t>
            </w:r>
          </w:p>
          <w:p w14:paraId="2F87830C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Piotrowski P., Zajączkowski K., Profilaktyka w gimnazjum. Projektowanie, realizacja i ewaluacja programów. Kraków 2003.</w:t>
            </w:r>
          </w:p>
          <w:p w14:paraId="7CBB2E22" w14:textId="77777777" w:rsidR="00CA5E12" w:rsidRPr="00246358" w:rsidRDefault="00CA5E12" w:rsidP="000D2CC5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Pstrąg D</w:t>
            </w:r>
            <w:r w:rsidRPr="009B1EC3">
              <w:rPr>
                <w:rFonts w:ascii="Corbel" w:hAnsi="Corbel"/>
                <w:lang w:eastAsia="en-US"/>
              </w:rPr>
              <w:t xml:space="preserve">., </w:t>
            </w:r>
            <w:r w:rsidRPr="009B1EC3">
              <w:rPr>
                <w:rFonts w:ascii="Corbel" w:hAnsi="Corbel"/>
              </w:rPr>
              <w:t>Inicjacja przestępcza skazanych a</w:t>
            </w:r>
            <w:r w:rsidRPr="009B1EC3">
              <w:rPr>
                <w:rFonts w:ascii="Corbel" w:hAnsi="Corbel"/>
                <w:b/>
                <w:bCs/>
                <w:i/>
                <w:iCs/>
              </w:rPr>
              <w:t xml:space="preserve"> </w:t>
            </w:r>
            <w:r w:rsidRPr="009B1EC3">
              <w:rPr>
                <w:rFonts w:ascii="Corbel" w:hAnsi="Corbel"/>
              </w:rPr>
              <w:t xml:space="preserve">wybrane cechy środowiska rodzinnego i szkolnego (w:) Psychospołeczne uwarunkowania i mechanizmy </w:t>
            </w:r>
            <w:proofErr w:type="spellStart"/>
            <w:r w:rsidRPr="009B1EC3">
              <w:rPr>
                <w:rFonts w:ascii="Corbel" w:hAnsi="Corbel"/>
              </w:rPr>
              <w:t>kryminogenezy</w:t>
            </w:r>
            <w:proofErr w:type="spellEnd"/>
            <w:r w:rsidRPr="009B1EC3">
              <w:rPr>
                <w:rFonts w:ascii="Corbel" w:hAnsi="Corbel"/>
              </w:rPr>
              <w:t xml:space="preserve"> a zachowania </w:t>
            </w:r>
            <w:proofErr w:type="spellStart"/>
            <w:r w:rsidRPr="009B1EC3">
              <w:rPr>
                <w:rFonts w:ascii="Corbel" w:hAnsi="Corbel"/>
              </w:rPr>
              <w:t>paraprzestępcze</w:t>
            </w:r>
            <w:proofErr w:type="spellEnd"/>
            <w:r w:rsidRPr="009B1EC3">
              <w:rPr>
                <w:rFonts w:ascii="Corbel" w:hAnsi="Corbel"/>
              </w:rPr>
              <w:t xml:space="preserve"> i przestępcze, pod red. J.M. Stanika, Warszawa 2007.</w:t>
            </w:r>
          </w:p>
          <w:p w14:paraId="33E5D932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Pstrąg D., Wybrane zagadnienia z problematyki uzależnień. Rzeszów 2000.</w:t>
            </w:r>
          </w:p>
          <w:p w14:paraId="13CA1CF9" w14:textId="77777777" w:rsidR="00CA5E12" w:rsidRPr="00246358" w:rsidRDefault="00CA5E12" w:rsidP="000D2CC5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 xml:space="preserve">Resocjalizacja – w stronę środowiska otwartego, I. </w:t>
            </w:r>
            <w:proofErr w:type="spellStart"/>
            <w:r w:rsidRPr="00246358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246358">
              <w:rPr>
                <w:rFonts w:ascii="Corbel" w:hAnsi="Corbel"/>
                <w:lang w:eastAsia="en-US"/>
              </w:rPr>
              <w:t>, M. Konopczyński (red.), Warszawa 2007.</w:t>
            </w:r>
          </w:p>
          <w:p w14:paraId="4BC62CB6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lastRenderedPageBreak/>
              <w:t>Resocjalizacja, pod red. B. Urbana i J.M. Stanika. Warszawa 2007.</w:t>
            </w:r>
          </w:p>
          <w:p w14:paraId="0CAE1B0F" w14:textId="77777777" w:rsidR="00CA5E12" w:rsidRPr="00246358" w:rsidRDefault="00CA5E12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Resocjalizacja. Ciągłość i zmiana, M. Konopczyński, B. M. Nowak, Warszawa 2008. </w:t>
            </w:r>
          </w:p>
          <w:p w14:paraId="0E50D93B" w14:textId="77777777" w:rsidR="00CA5E12" w:rsidRDefault="00CA5E12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Resocjalizacja: zagadnienia prawne, społeczne i metodyczne, A. Jaworska (red.), Kraków 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EAA6A8C" w14:textId="77777777" w:rsidR="00CA5E12" w:rsidRPr="00B41021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>: Budowanie szkolnego programu profilaktyki, Kraków 2002.</w:t>
            </w:r>
          </w:p>
          <w:p w14:paraId="7AC66CF3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Profilaktyka społeczna, rodzina, szkoła, środowisko lokalne, Kielce 2004</w:t>
            </w:r>
          </w:p>
          <w:p w14:paraId="294E9C4B" w14:textId="77777777" w:rsidR="00CA5E12" w:rsidRDefault="00CA5E12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Urban B., Zachowania dewiacyjne młodzieży, Kraków 1997. </w:t>
            </w:r>
          </w:p>
          <w:p w14:paraId="47CEA005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Wiśniewski T., Profilaktyka pedagogiczna - zarys problematyki. Warszawa 1989.</w:t>
            </w:r>
          </w:p>
          <w:p w14:paraId="39D3AEEC" w14:textId="5CDDB130" w:rsidR="00CA5E12" w:rsidRPr="00B41021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Zajączkowski K., Profilaktyka zachowań dewiacyjnych dzieci i młodzieży, Toruń 2000.</w:t>
            </w: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1BCC6" w14:textId="77777777" w:rsidR="00125912" w:rsidRDefault="00125912" w:rsidP="00C16ABF">
      <w:pPr>
        <w:spacing w:after="0" w:line="240" w:lineRule="auto"/>
      </w:pPr>
      <w:r>
        <w:separator/>
      </w:r>
    </w:p>
  </w:endnote>
  <w:endnote w:type="continuationSeparator" w:id="0">
    <w:p w14:paraId="5DD59106" w14:textId="77777777" w:rsidR="00125912" w:rsidRDefault="001259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55845" w14:textId="77777777" w:rsidR="00125912" w:rsidRDefault="00125912" w:rsidP="00C16ABF">
      <w:pPr>
        <w:spacing w:after="0" w:line="240" w:lineRule="auto"/>
      </w:pPr>
      <w:r>
        <w:separator/>
      </w:r>
    </w:p>
  </w:footnote>
  <w:footnote w:type="continuationSeparator" w:id="0">
    <w:p w14:paraId="2A052532" w14:textId="77777777" w:rsidR="00125912" w:rsidRDefault="00125912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801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C5F"/>
    <w:rsid w:val="000F1C57"/>
    <w:rsid w:val="000F4CFC"/>
    <w:rsid w:val="000F5615"/>
    <w:rsid w:val="001045A1"/>
    <w:rsid w:val="00107CB3"/>
    <w:rsid w:val="00124BFF"/>
    <w:rsid w:val="0012560E"/>
    <w:rsid w:val="00125912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782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1A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0964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1833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95FC4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50C4"/>
    <w:rsid w:val="00647FA8"/>
    <w:rsid w:val="00650C5F"/>
    <w:rsid w:val="00654934"/>
    <w:rsid w:val="006554E1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2DA"/>
    <w:rsid w:val="0070563C"/>
    <w:rsid w:val="00706544"/>
    <w:rsid w:val="007072BA"/>
    <w:rsid w:val="0071620A"/>
    <w:rsid w:val="00724677"/>
    <w:rsid w:val="00725459"/>
    <w:rsid w:val="00726BC1"/>
    <w:rsid w:val="007327BD"/>
    <w:rsid w:val="00734608"/>
    <w:rsid w:val="007349C8"/>
    <w:rsid w:val="00737B25"/>
    <w:rsid w:val="00745302"/>
    <w:rsid w:val="007461D6"/>
    <w:rsid w:val="00746EC8"/>
    <w:rsid w:val="007621D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01"/>
    <w:rsid w:val="00884922"/>
    <w:rsid w:val="00885F64"/>
    <w:rsid w:val="008917F9"/>
    <w:rsid w:val="008A45F7"/>
    <w:rsid w:val="008B2A04"/>
    <w:rsid w:val="008B4E35"/>
    <w:rsid w:val="008C0CC0"/>
    <w:rsid w:val="008C19A9"/>
    <w:rsid w:val="008C379D"/>
    <w:rsid w:val="008C5147"/>
    <w:rsid w:val="008C5359"/>
    <w:rsid w:val="008C5363"/>
    <w:rsid w:val="008C67B1"/>
    <w:rsid w:val="008D3DFB"/>
    <w:rsid w:val="008E64F4"/>
    <w:rsid w:val="008E6A99"/>
    <w:rsid w:val="008F12C9"/>
    <w:rsid w:val="008F6E29"/>
    <w:rsid w:val="00916188"/>
    <w:rsid w:val="00923D7D"/>
    <w:rsid w:val="00933888"/>
    <w:rsid w:val="009508DF"/>
    <w:rsid w:val="00950DAC"/>
    <w:rsid w:val="00954A07"/>
    <w:rsid w:val="00997F14"/>
    <w:rsid w:val="009A78D9"/>
    <w:rsid w:val="009B0064"/>
    <w:rsid w:val="009C0AC4"/>
    <w:rsid w:val="009C3E31"/>
    <w:rsid w:val="009C54AE"/>
    <w:rsid w:val="009C788E"/>
    <w:rsid w:val="009D3F3B"/>
    <w:rsid w:val="009E0543"/>
    <w:rsid w:val="009E3B41"/>
    <w:rsid w:val="009E44E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90DD8"/>
    <w:rsid w:val="00BB520A"/>
    <w:rsid w:val="00BD3869"/>
    <w:rsid w:val="00BD66E9"/>
    <w:rsid w:val="00BD6FF4"/>
    <w:rsid w:val="00BF2C41"/>
    <w:rsid w:val="00C058B4"/>
    <w:rsid w:val="00C05F44"/>
    <w:rsid w:val="00C12A25"/>
    <w:rsid w:val="00C131B5"/>
    <w:rsid w:val="00C16ABF"/>
    <w:rsid w:val="00C170AE"/>
    <w:rsid w:val="00C26CB7"/>
    <w:rsid w:val="00C324C1"/>
    <w:rsid w:val="00C36992"/>
    <w:rsid w:val="00C369B9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A5E12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28E"/>
    <w:rsid w:val="00D8678B"/>
    <w:rsid w:val="00DA2114"/>
    <w:rsid w:val="00DC03F5"/>
    <w:rsid w:val="00DE09C0"/>
    <w:rsid w:val="00DE4A14"/>
    <w:rsid w:val="00DF2A5E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779E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6E6A1DFD-CDD1-4826-96E1-EFFCD6A4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26B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2A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character" w:customStyle="1" w:styleId="Nagwek1Znak">
    <w:name w:val="Nagłówek 1 Znak"/>
    <w:basedOn w:val="Domylnaczcionkaakapitu"/>
    <w:link w:val="Nagwek1"/>
    <w:uiPriority w:val="9"/>
    <w:rsid w:val="00726BC1"/>
    <w:rPr>
      <w:rFonts w:eastAsia="Times New Roman"/>
      <w:b/>
      <w:bCs/>
      <w:kern w:val="36"/>
      <w:sz w:val="48"/>
      <w:szCs w:val="4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6B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6BC1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726B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value">
    <w:name w:val="value"/>
    <w:basedOn w:val="Domylnaczcionkaakapitu"/>
    <w:rsid w:val="00DF2A5E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F2A5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type">
    <w:name w:val="type"/>
    <w:basedOn w:val="Domylnaczcionkaakapitu"/>
    <w:rsid w:val="00DF2A5E"/>
  </w:style>
  <w:style w:type="character" w:styleId="Odwoaniedokomentarza">
    <w:name w:val="annotation reference"/>
    <w:basedOn w:val="Domylnaczcionkaakapitu"/>
    <w:uiPriority w:val="99"/>
    <w:semiHidden/>
    <w:unhideWhenUsed/>
    <w:rsid w:val="008C6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7B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7B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Katarzyna-Kowalczewska-Grabowska,a,6963204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tantis.pl/autor/marek-konopczynski-a17321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siegarnia.pwn.pl/autor/Karolina-Kmiecik-Jusiega,a,8890354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E348F-7459-4DCD-9300-C2B1312C9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415</TotalTime>
  <Pages>6</Pages>
  <Words>1716</Words>
  <Characters>10301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2023-06-07T06:22:00Z</dcterms:created>
  <dcterms:modified xsi:type="dcterms:W3CDTF">2023-09-14T10:10:00Z</dcterms:modified>
</cp:coreProperties>
</file>