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2368ABB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2451C0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2451C0">
        <w:rPr>
          <w:rFonts w:ascii="Corbel" w:hAnsi="Corbel"/>
          <w:bCs/>
          <w:i/>
        </w:rPr>
        <w:t>19</w:t>
      </w:r>
    </w:p>
    <w:p w14:paraId="343607DC" w14:textId="77777777" w:rsidR="00412E1D" w:rsidRDefault="00412E1D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8F4D677" w14:textId="3C4B6A33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1A46C31B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412E1D">
        <w:rPr>
          <w:rFonts w:ascii="Corbel" w:hAnsi="Corbel"/>
          <w:i/>
          <w:smallCaps/>
          <w:sz w:val="24"/>
          <w:szCs w:val="24"/>
        </w:rPr>
        <w:t>202</w:t>
      </w:r>
      <w:r w:rsidR="002451C0">
        <w:rPr>
          <w:rFonts w:ascii="Corbel" w:hAnsi="Corbel"/>
          <w:i/>
          <w:smallCaps/>
          <w:sz w:val="24"/>
          <w:szCs w:val="24"/>
        </w:rPr>
        <w:t>1</w:t>
      </w:r>
      <w:r w:rsidR="00412E1D">
        <w:rPr>
          <w:rFonts w:ascii="Corbel" w:hAnsi="Corbel"/>
          <w:i/>
          <w:smallCaps/>
          <w:sz w:val="24"/>
          <w:szCs w:val="24"/>
        </w:rPr>
        <w:t>-2</w:t>
      </w:r>
      <w:r w:rsidR="002451C0">
        <w:rPr>
          <w:rFonts w:ascii="Corbel" w:hAnsi="Corbel"/>
          <w:i/>
          <w:smallCaps/>
          <w:sz w:val="24"/>
          <w:szCs w:val="24"/>
        </w:rPr>
        <w:t>6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706F23B5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412E1D">
        <w:rPr>
          <w:rFonts w:ascii="Corbel" w:hAnsi="Corbel"/>
          <w:sz w:val="20"/>
          <w:szCs w:val="20"/>
        </w:rPr>
        <w:t>202</w:t>
      </w:r>
      <w:r w:rsidR="002451C0">
        <w:rPr>
          <w:rFonts w:ascii="Corbel" w:hAnsi="Corbel"/>
          <w:sz w:val="20"/>
          <w:szCs w:val="20"/>
        </w:rPr>
        <w:t>5</w:t>
      </w:r>
      <w:r w:rsidR="00412E1D">
        <w:rPr>
          <w:rFonts w:ascii="Corbel" w:hAnsi="Corbel"/>
          <w:sz w:val="20"/>
          <w:szCs w:val="20"/>
        </w:rPr>
        <w:t>/2</w:t>
      </w:r>
      <w:r w:rsidR="002451C0">
        <w:rPr>
          <w:rFonts w:ascii="Corbel" w:hAnsi="Corbel"/>
          <w:sz w:val="20"/>
          <w:szCs w:val="20"/>
        </w:rPr>
        <w:t>6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469440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p w14:paraId="58B225F4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12E1D" w:rsidRPr="009C54AE" w14:paraId="06DFF418" w14:textId="77777777" w:rsidTr="00D416B5">
        <w:tc>
          <w:tcPr>
            <w:tcW w:w="2694" w:type="dxa"/>
            <w:vAlign w:val="center"/>
          </w:tcPr>
          <w:p w14:paraId="4566DF27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8BA905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pracy i ubezpieczeń społecznych – panel pism procesowych</w:t>
            </w:r>
          </w:p>
        </w:tc>
      </w:tr>
      <w:tr w:rsidR="00412E1D" w:rsidRPr="009C54AE" w14:paraId="6AF0484A" w14:textId="77777777" w:rsidTr="00D416B5">
        <w:tc>
          <w:tcPr>
            <w:tcW w:w="2694" w:type="dxa"/>
            <w:vAlign w:val="center"/>
          </w:tcPr>
          <w:p w14:paraId="58A3F6F0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453433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12E1D" w:rsidRPr="009C54AE" w14:paraId="397B509E" w14:textId="77777777" w:rsidTr="00D416B5">
        <w:tc>
          <w:tcPr>
            <w:tcW w:w="2694" w:type="dxa"/>
            <w:vAlign w:val="center"/>
          </w:tcPr>
          <w:p w14:paraId="1F122ED4" w14:textId="77777777" w:rsidR="00412E1D" w:rsidRPr="009C54AE" w:rsidRDefault="00412E1D" w:rsidP="00D416B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9B3CE1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12E1D" w:rsidRPr="009C54AE" w14:paraId="2D1B7C6A" w14:textId="77777777" w:rsidTr="00D416B5">
        <w:tc>
          <w:tcPr>
            <w:tcW w:w="2694" w:type="dxa"/>
            <w:vAlign w:val="center"/>
          </w:tcPr>
          <w:p w14:paraId="4AD07ECF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9DBAFE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Pracy i Ubezpieczeń Społecznych Instytutu Nauk Prawnych </w:t>
            </w:r>
          </w:p>
        </w:tc>
      </w:tr>
      <w:tr w:rsidR="00412E1D" w:rsidRPr="009C54AE" w14:paraId="65C590FA" w14:textId="77777777" w:rsidTr="00D416B5">
        <w:tc>
          <w:tcPr>
            <w:tcW w:w="2694" w:type="dxa"/>
            <w:vAlign w:val="center"/>
          </w:tcPr>
          <w:p w14:paraId="1280B5B1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C71034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412E1D" w:rsidRPr="009C54AE" w14:paraId="6BBDB7B1" w14:textId="77777777" w:rsidTr="00D416B5">
        <w:tc>
          <w:tcPr>
            <w:tcW w:w="2694" w:type="dxa"/>
            <w:vAlign w:val="center"/>
          </w:tcPr>
          <w:p w14:paraId="6757AAD9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42337B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12E1D" w:rsidRPr="009C54AE" w14:paraId="75A958BC" w14:textId="77777777" w:rsidTr="00D416B5">
        <w:tc>
          <w:tcPr>
            <w:tcW w:w="2694" w:type="dxa"/>
            <w:vAlign w:val="center"/>
          </w:tcPr>
          <w:p w14:paraId="683D027A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94E1DC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412E1D" w:rsidRPr="009C54AE" w14:paraId="1ED35B29" w14:textId="77777777" w:rsidTr="00D416B5">
        <w:tc>
          <w:tcPr>
            <w:tcW w:w="2694" w:type="dxa"/>
            <w:vAlign w:val="center"/>
          </w:tcPr>
          <w:p w14:paraId="7CBE1DC1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885FE3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12E1D" w:rsidRPr="009C54AE" w14:paraId="612B617F" w14:textId="77777777" w:rsidTr="00D416B5">
        <w:tc>
          <w:tcPr>
            <w:tcW w:w="2694" w:type="dxa"/>
            <w:vAlign w:val="center"/>
          </w:tcPr>
          <w:p w14:paraId="2D5D099D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469E14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 semestr X</w:t>
            </w:r>
          </w:p>
        </w:tc>
      </w:tr>
      <w:tr w:rsidR="00412E1D" w:rsidRPr="009C54AE" w14:paraId="36675C33" w14:textId="77777777" w:rsidTr="00D416B5">
        <w:tc>
          <w:tcPr>
            <w:tcW w:w="2694" w:type="dxa"/>
            <w:vAlign w:val="center"/>
          </w:tcPr>
          <w:p w14:paraId="5848251E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C4E3E3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412E1D" w:rsidRPr="009C54AE" w14:paraId="478DA8C7" w14:textId="77777777" w:rsidTr="00D416B5">
        <w:tc>
          <w:tcPr>
            <w:tcW w:w="2694" w:type="dxa"/>
            <w:vAlign w:val="center"/>
          </w:tcPr>
          <w:p w14:paraId="3648D71C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712B0F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12E1D" w:rsidRPr="009C54AE" w14:paraId="2634CB13" w14:textId="77777777" w:rsidTr="00D416B5">
        <w:tc>
          <w:tcPr>
            <w:tcW w:w="2694" w:type="dxa"/>
            <w:vAlign w:val="center"/>
          </w:tcPr>
          <w:p w14:paraId="2090BB54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6F419B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412E1D" w:rsidRPr="009C54AE" w14:paraId="6D573163" w14:textId="77777777" w:rsidTr="00D416B5">
        <w:tc>
          <w:tcPr>
            <w:tcW w:w="2694" w:type="dxa"/>
            <w:vAlign w:val="center"/>
          </w:tcPr>
          <w:p w14:paraId="525F63CE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84AFC0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Agata Ludera-Ruszel</w:t>
            </w:r>
          </w:p>
        </w:tc>
      </w:tr>
    </w:tbl>
    <w:p w14:paraId="450E9E99" w14:textId="77777777" w:rsidR="00412E1D" w:rsidRPr="009C54AE" w:rsidRDefault="00412E1D" w:rsidP="00412E1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CE72255" w14:textId="77777777" w:rsidR="00412E1D" w:rsidRPr="009C54AE" w:rsidRDefault="00412E1D" w:rsidP="00412E1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1CED0C" w14:textId="77777777" w:rsidR="00412E1D" w:rsidRPr="009C54AE" w:rsidRDefault="00412E1D" w:rsidP="00412E1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2BEBADB" w14:textId="77777777" w:rsidR="00412E1D" w:rsidRPr="009C54AE" w:rsidRDefault="00412E1D" w:rsidP="00412E1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12E1D" w:rsidRPr="009C54AE" w14:paraId="6BD0BF7C" w14:textId="77777777" w:rsidTr="00D416B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20B3" w14:textId="77777777" w:rsidR="00412E1D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DA5543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A3D7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20F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B42A5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89B45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6C2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5DB18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0EE4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F459A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DF9B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12E1D" w:rsidRPr="009C54AE" w14:paraId="5FEBCD56" w14:textId="77777777" w:rsidTr="00D416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DD2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EFD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DA9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1557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7F9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037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D17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84A5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9EC9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4D9F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12E1D" w:rsidRPr="009C54AE" w14:paraId="61643682" w14:textId="77777777" w:rsidTr="00D416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50C1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E74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C598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F9F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3BF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348C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BE52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130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BE38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2E4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8C00B3" w14:textId="77777777" w:rsidR="00412E1D" w:rsidRPr="009C54AE" w:rsidRDefault="00412E1D" w:rsidP="00412E1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203CD50" w14:textId="77777777" w:rsidR="00412E1D" w:rsidRPr="009C54AE" w:rsidRDefault="00412E1D" w:rsidP="00412E1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E83A52" w14:textId="77777777" w:rsidR="00412E1D" w:rsidRPr="009C54AE" w:rsidRDefault="00412E1D" w:rsidP="00412E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1247D6" w14:textId="77777777" w:rsidR="00412E1D" w:rsidRPr="009C54AE" w:rsidRDefault="00412E1D" w:rsidP="00412E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5ACABD" w14:textId="77777777" w:rsidR="00412E1D" w:rsidRPr="009C54AE" w:rsidRDefault="00412E1D" w:rsidP="00412E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4208103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E022D72" w14:textId="77777777" w:rsidR="00412E1D" w:rsidRPr="009C54AE" w:rsidRDefault="00412E1D" w:rsidP="00412E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967B0E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FB9FAE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F2996A6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85403D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5AA8E3C1" w14:textId="77777777" w:rsidTr="00D416B5">
        <w:tc>
          <w:tcPr>
            <w:tcW w:w="9670" w:type="dxa"/>
          </w:tcPr>
          <w:p w14:paraId="57FE2725" w14:textId="77777777" w:rsidR="00412E1D" w:rsidRPr="009C54AE" w:rsidRDefault="00412E1D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4C309F1E" w14:textId="77777777" w:rsidR="00412E1D" w:rsidRDefault="00412E1D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prawa pracy i ubezpieczeń społecznych.</w:t>
            </w:r>
          </w:p>
          <w:p w14:paraId="0055123A" w14:textId="77777777" w:rsidR="00412E1D" w:rsidRPr="009C54AE" w:rsidRDefault="00412E1D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postępowania cywilnego.</w:t>
            </w:r>
          </w:p>
        </w:tc>
      </w:tr>
    </w:tbl>
    <w:p w14:paraId="1C365528" w14:textId="77777777" w:rsidR="00412E1D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</w:p>
    <w:p w14:paraId="6B6DB2ED" w14:textId="77777777" w:rsidR="00412E1D" w:rsidRPr="00C05F44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A760E4E" w14:textId="77777777" w:rsidR="00412E1D" w:rsidRPr="00C05F44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</w:p>
    <w:p w14:paraId="4E0FA8DE" w14:textId="77777777" w:rsidR="00412E1D" w:rsidRDefault="00412E1D" w:rsidP="00412E1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9CE2104" w14:textId="77777777" w:rsidR="00412E1D" w:rsidRPr="009C54AE" w:rsidRDefault="00412E1D" w:rsidP="00412E1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12E1D" w:rsidRPr="009C54AE" w14:paraId="7989C53D" w14:textId="77777777" w:rsidTr="00D416B5">
        <w:tc>
          <w:tcPr>
            <w:tcW w:w="844" w:type="dxa"/>
            <w:vAlign w:val="center"/>
          </w:tcPr>
          <w:p w14:paraId="03D58487" w14:textId="77777777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149DC00" w14:textId="77777777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 przedmiotu jest praktyczne zastosowanie norm prawa pracy i ubezpieczeń społecznych.</w:t>
            </w:r>
          </w:p>
        </w:tc>
      </w:tr>
      <w:tr w:rsidR="00412E1D" w:rsidRPr="009C54AE" w14:paraId="62464EEB" w14:textId="77777777" w:rsidTr="00D416B5">
        <w:tc>
          <w:tcPr>
            <w:tcW w:w="844" w:type="dxa"/>
            <w:vAlign w:val="center"/>
          </w:tcPr>
          <w:p w14:paraId="35609BD0" w14:textId="77777777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6464EB5" w14:textId="77777777" w:rsidR="00412E1D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 metodologii sporządzania pism procesowych z zakresu prawa pracy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i ubezpieczeń społecznych.</w:t>
            </w:r>
          </w:p>
        </w:tc>
      </w:tr>
    </w:tbl>
    <w:p w14:paraId="3E4E6D0E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BA8A33" w14:textId="77777777" w:rsidR="00412E1D" w:rsidRPr="009C54AE" w:rsidRDefault="00412E1D" w:rsidP="00412E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C54B7BE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12E1D" w:rsidRPr="009C54AE" w14:paraId="1CB78892" w14:textId="77777777" w:rsidTr="00D416B5">
        <w:tc>
          <w:tcPr>
            <w:tcW w:w="1701" w:type="dxa"/>
            <w:vAlign w:val="center"/>
          </w:tcPr>
          <w:p w14:paraId="6919DF78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09EEA91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B998CB4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2E1D" w:rsidRPr="009C54AE" w14:paraId="2A790077" w14:textId="77777777" w:rsidTr="00D416B5">
        <w:tc>
          <w:tcPr>
            <w:tcW w:w="1701" w:type="dxa"/>
          </w:tcPr>
          <w:p w14:paraId="47FEFED6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C83419E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i rozszerzoną wiedzę  z zakresu prawa pracy i ubezpieczeń społecznych.</w:t>
            </w:r>
          </w:p>
        </w:tc>
        <w:tc>
          <w:tcPr>
            <w:tcW w:w="1873" w:type="dxa"/>
          </w:tcPr>
          <w:p w14:paraId="7279171F" w14:textId="77777777" w:rsidR="00412E1D" w:rsidRPr="00F0569B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69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412E1D" w:rsidRPr="009C54AE" w14:paraId="71FFA0CB" w14:textId="77777777" w:rsidTr="00D416B5">
        <w:tc>
          <w:tcPr>
            <w:tcW w:w="1701" w:type="dxa"/>
          </w:tcPr>
          <w:p w14:paraId="7F13A6F9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FF9A52E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 pracy i ubezpieczeń społecznych.</w:t>
            </w:r>
          </w:p>
        </w:tc>
        <w:tc>
          <w:tcPr>
            <w:tcW w:w="1873" w:type="dxa"/>
          </w:tcPr>
          <w:p w14:paraId="17429FF8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412E1D" w:rsidRPr="009C54AE" w14:paraId="190CF3C4" w14:textId="77777777" w:rsidTr="00D416B5">
        <w:tc>
          <w:tcPr>
            <w:tcW w:w="1701" w:type="dxa"/>
          </w:tcPr>
          <w:p w14:paraId="76C87252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2D6A742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terminologię właściwą dla języka prawnego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prawniczego oraz zna i rozumie podstawowe pojęcia prawa pracy i ubezpieczeń społecznych.</w:t>
            </w:r>
          </w:p>
        </w:tc>
        <w:tc>
          <w:tcPr>
            <w:tcW w:w="1873" w:type="dxa"/>
          </w:tcPr>
          <w:p w14:paraId="7FDB3F0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12E1D" w:rsidRPr="009C54AE" w14:paraId="546E2326" w14:textId="77777777" w:rsidTr="00D416B5">
        <w:tc>
          <w:tcPr>
            <w:tcW w:w="1701" w:type="dxa"/>
          </w:tcPr>
          <w:p w14:paraId="20F06E1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2BB16B5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z zakresu prawa pracy i ubezpieczeń społecznych i interpretować je z wykorzystaniem języka prawniczego</w:t>
            </w:r>
          </w:p>
        </w:tc>
        <w:tc>
          <w:tcPr>
            <w:tcW w:w="1873" w:type="dxa"/>
          </w:tcPr>
          <w:p w14:paraId="1E62EEC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412E1D" w:rsidRPr="009C54AE" w14:paraId="2EFBF5D7" w14:textId="77777777" w:rsidTr="00D416B5">
        <w:tc>
          <w:tcPr>
            <w:tcW w:w="1701" w:type="dxa"/>
          </w:tcPr>
          <w:p w14:paraId="20475C1F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CA5D9A4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Wykorzystując posiadaną wiedzę teoretyczną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umiejętność samodzielnego proponowania rozwiązań posiada umiejętność sporządzania podstawowych dokumentów oraz pism procesowych z zakresu prawa pracy i ubezpieczeń społecznych.</w:t>
            </w:r>
          </w:p>
        </w:tc>
        <w:tc>
          <w:tcPr>
            <w:tcW w:w="1873" w:type="dxa"/>
          </w:tcPr>
          <w:p w14:paraId="319B544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412E1D" w:rsidRPr="009C54AE" w14:paraId="744C112A" w14:textId="77777777" w:rsidTr="00D416B5">
        <w:tc>
          <w:tcPr>
            <w:tcW w:w="1701" w:type="dxa"/>
          </w:tcPr>
          <w:p w14:paraId="131303BD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B8319D6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subsumpcji określonego stanu faktycznego z zakresu prawa pracy i ubezpieczeń społecznych do normy lub norm prawnych.</w:t>
            </w:r>
          </w:p>
        </w:tc>
        <w:tc>
          <w:tcPr>
            <w:tcW w:w="1873" w:type="dxa"/>
          </w:tcPr>
          <w:p w14:paraId="4F831F14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412E1D" w:rsidRPr="009C54AE" w14:paraId="02EB4A05" w14:textId="77777777" w:rsidTr="00D416B5">
        <w:tc>
          <w:tcPr>
            <w:tcW w:w="1701" w:type="dxa"/>
          </w:tcPr>
          <w:p w14:paraId="253B5C5D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1532909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przygotowywania prac pisemnych dotyczących określonych zagadnień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problemów z zakresu prawa pracy i ubezpieczeń społecznych za pomocą odpowiednio dobranych metod, narzędzi oraz zaawansowanych technik informacyjno-komunikacyjnych.</w:t>
            </w:r>
          </w:p>
        </w:tc>
        <w:tc>
          <w:tcPr>
            <w:tcW w:w="1873" w:type="dxa"/>
          </w:tcPr>
          <w:p w14:paraId="1E5A2287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412E1D" w:rsidRPr="009C54AE" w14:paraId="7FBB51F4" w14:textId="77777777" w:rsidTr="00D416B5">
        <w:tc>
          <w:tcPr>
            <w:tcW w:w="1701" w:type="dxa"/>
          </w:tcPr>
          <w:p w14:paraId="17836568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26D5F41E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przygotowywania wystąpień ustnych dotyczących zagadnień i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prawnych z zakresu prawa pracy i ubezpieczeń społecznych za pomocą odpowiednio dobranych metod, narzędzi oraz zaawansowanych technik informacyjno-komunikacyjnych.</w:t>
            </w:r>
          </w:p>
        </w:tc>
        <w:tc>
          <w:tcPr>
            <w:tcW w:w="1873" w:type="dxa"/>
          </w:tcPr>
          <w:p w14:paraId="7902E94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K_U13</w:t>
            </w:r>
          </w:p>
        </w:tc>
      </w:tr>
      <w:tr w:rsidR="00412E1D" w:rsidRPr="009C54AE" w14:paraId="4933D299" w14:textId="77777777" w:rsidTr="00D416B5">
        <w:tc>
          <w:tcPr>
            <w:tcW w:w="1701" w:type="dxa"/>
          </w:tcPr>
          <w:p w14:paraId="5043FAD8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5AFB1E63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przygotowany do współdziałania i pracy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w  grupie przy przygotowaniu pism z zakresu prawa pracy i ubezpieczeń społecznych. Potrafi kierować pracą grupy oraz przyjmuje w niej różne role.</w:t>
            </w:r>
          </w:p>
        </w:tc>
        <w:tc>
          <w:tcPr>
            <w:tcW w:w="1873" w:type="dxa"/>
          </w:tcPr>
          <w:p w14:paraId="6EC9A7B6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12E1D" w:rsidRPr="009C54AE" w14:paraId="32C7B38F" w14:textId="77777777" w:rsidTr="00D416B5">
        <w:tc>
          <w:tcPr>
            <w:tcW w:w="1701" w:type="dxa"/>
          </w:tcPr>
          <w:p w14:paraId="64231D8F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3231D8F5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społecznego znaczenia zawodu prawnika zajmującego się sprawami z zakresu prawa pracy i ubezpieczeń społecznych.</w:t>
            </w:r>
          </w:p>
        </w:tc>
        <w:tc>
          <w:tcPr>
            <w:tcW w:w="1873" w:type="dxa"/>
          </w:tcPr>
          <w:p w14:paraId="3D5CF8F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324045A6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BCBCD5" w14:textId="77777777" w:rsidR="00412E1D" w:rsidRPr="009C54AE" w:rsidRDefault="00412E1D" w:rsidP="00412E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1A514D0" w14:textId="77777777" w:rsidR="00412E1D" w:rsidRPr="009C54AE" w:rsidRDefault="00412E1D" w:rsidP="00412E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51C5CCE" w14:textId="77777777" w:rsidR="00412E1D" w:rsidRPr="009C54AE" w:rsidRDefault="00412E1D" w:rsidP="00412E1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73571B2A" w14:textId="77777777" w:rsidTr="00D416B5">
        <w:tc>
          <w:tcPr>
            <w:tcW w:w="9639" w:type="dxa"/>
          </w:tcPr>
          <w:p w14:paraId="0C2144BF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E1D" w:rsidRPr="009C54AE" w14:paraId="51A731D6" w14:textId="77777777" w:rsidTr="00D416B5">
        <w:tc>
          <w:tcPr>
            <w:tcW w:w="9639" w:type="dxa"/>
          </w:tcPr>
          <w:p w14:paraId="6FBA1AE8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42D11AE2" w14:textId="77777777" w:rsidTr="00D416B5">
        <w:tc>
          <w:tcPr>
            <w:tcW w:w="9639" w:type="dxa"/>
          </w:tcPr>
          <w:p w14:paraId="162FCCD1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269BD542" w14:textId="77777777" w:rsidTr="00D416B5">
        <w:tc>
          <w:tcPr>
            <w:tcW w:w="9639" w:type="dxa"/>
          </w:tcPr>
          <w:p w14:paraId="6B012957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351191F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p w14:paraId="193D936E" w14:textId="77777777" w:rsidR="00412E1D" w:rsidRPr="009C54AE" w:rsidRDefault="00412E1D" w:rsidP="00412E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A4D9C47" w14:textId="77777777" w:rsidR="00412E1D" w:rsidRPr="009C54AE" w:rsidRDefault="00412E1D" w:rsidP="00412E1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1BD49E49" w14:textId="77777777" w:rsidTr="00D416B5">
        <w:tc>
          <w:tcPr>
            <w:tcW w:w="9639" w:type="dxa"/>
          </w:tcPr>
          <w:p w14:paraId="3E714E46" w14:textId="77777777" w:rsidR="00412E1D" w:rsidRPr="009C54AE" w:rsidRDefault="00412E1D" w:rsidP="00D416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E1D" w:rsidRPr="009C54AE" w14:paraId="2C34CEEB" w14:textId="77777777" w:rsidTr="00D416B5">
        <w:tc>
          <w:tcPr>
            <w:tcW w:w="9639" w:type="dxa"/>
          </w:tcPr>
          <w:p w14:paraId="46C91B9A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pozwu- odwołania pracownika od wypowiedzenia umowy o pracę przez pracodawcę o przywrócenie do pracy i odszkodowanie.</w:t>
            </w:r>
          </w:p>
        </w:tc>
      </w:tr>
      <w:tr w:rsidR="00412E1D" w:rsidRPr="009C54AE" w14:paraId="0024453C" w14:textId="77777777" w:rsidTr="00D416B5">
        <w:tc>
          <w:tcPr>
            <w:tcW w:w="9639" w:type="dxa"/>
          </w:tcPr>
          <w:p w14:paraId="00F2DD66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pracownika od rozwiązania przez pracodawcę umowy o pracę bez wypowiedzenia z winy pracownika.</w:t>
            </w:r>
          </w:p>
        </w:tc>
      </w:tr>
      <w:tr w:rsidR="00412E1D" w:rsidRPr="009C54AE" w14:paraId="0902F098" w14:textId="77777777" w:rsidTr="00D416B5">
        <w:tc>
          <w:tcPr>
            <w:tcW w:w="9639" w:type="dxa"/>
          </w:tcPr>
          <w:p w14:paraId="0A80C49A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pracownika o uchylenie przez sąd pracy kary porządkowej.</w:t>
            </w:r>
          </w:p>
        </w:tc>
      </w:tr>
      <w:tr w:rsidR="00412E1D" w:rsidRPr="009C54AE" w14:paraId="0C9C1E33" w14:textId="77777777" w:rsidTr="00D416B5">
        <w:tc>
          <w:tcPr>
            <w:tcW w:w="9639" w:type="dxa"/>
          </w:tcPr>
          <w:p w14:paraId="50D4BE7A" w14:textId="77777777" w:rsidR="00412E1D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pracodawcy o zapłatę odszkodowania za szkody wyrządzone przez pracownika w mieniu pracodawcy.</w:t>
            </w:r>
          </w:p>
        </w:tc>
      </w:tr>
      <w:tr w:rsidR="00412E1D" w:rsidRPr="009C54AE" w14:paraId="7F18569A" w14:textId="77777777" w:rsidTr="00D416B5">
        <w:tc>
          <w:tcPr>
            <w:tcW w:w="9639" w:type="dxa"/>
          </w:tcPr>
          <w:p w14:paraId="5C3F2FC4" w14:textId="77777777" w:rsidR="00412E1D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pracownika o zapłatę odszkodowania z powodu naruszenia zasady równego traktowania (dyskryminacji) pracownika w zatrudnieniu.</w:t>
            </w:r>
          </w:p>
        </w:tc>
      </w:tr>
      <w:tr w:rsidR="00412E1D" w:rsidRPr="009C54AE" w14:paraId="4009B32B" w14:textId="77777777" w:rsidTr="00D416B5">
        <w:tc>
          <w:tcPr>
            <w:tcW w:w="9639" w:type="dxa"/>
          </w:tcPr>
          <w:p w14:paraId="63BF616E" w14:textId="77777777" w:rsidR="00412E1D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pracownika o zapłatę zadośćuczynienia lub odszkodowania z powodu mobbingu.</w:t>
            </w:r>
          </w:p>
        </w:tc>
      </w:tr>
      <w:tr w:rsidR="00412E1D" w:rsidRPr="009C54AE" w14:paraId="4D7FD999" w14:textId="77777777" w:rsidTr="00D416B5">
        <w:tc>
          <w:tcPr>
            <w:tcW w:w="9639" w:type="dxa"/>
          </w:tcPr>
          <w:p w14:paraId="4F2B5C46" w14:textId="77777777" w:rsidR="00412E1D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pracodawcy o zapłatę odszkodowania z powodu naruszenia przez pracownika zakazu konkurencji w czasie trwania stosunku pracy.</w:t>
            </w:r>
          </w:p>
        </w:tc>
      </w:tr>
      <w:tr w:rsidR="00412E1D" w:rsidRPr="009C54AE" w14:paraId="69C11277" w14:textId="77777777" w:rsidTr="00D416B5">
        <w:tc>
          <w:tcPr>
            <w:tcW w:w="9639" w:type="dxa"/>
          </w:tcPr>
          <w:p w14:paraId="3CCB9933" w14:textId="77777777" w:rsidR="00412E1D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i analiza pozwu pracownika o zapłatę wynagrodzenia za pracę. </w:t>
            </w:r>
          </w:p>
        </w:tc>
      </w:tr>
      <w:tr w:rsidR="00412E1D" w:rsidRPr="009C54AE" w14:paraId="078E30FF" w14:textId="77777777" w:rsidTr="00D416B5">
        <w:tc>
          <w:tcPr>
            <w:tcW w:w="9639" w:type="dxa"/>
          </w:tcPr>
          <w:p w14:paraId="2EEE5060" w14:textId="77777777" w:rsidR="00412E1D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pracownika o zapłatę wynagrodzenia za pracę z tytułu pracy w godzinach nadliczbowych.</w:t>
            </w:r>
          </w:p>
        </w:tc>
      </w:tr>
    </w:tbl>
    <w:p w14:paraId="74FA4A00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F5D803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26CC83A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4A2A72" w14:textId="77777777" w:rsidR="00412E1D" w:rsidRPr="00153C41" w:rsidRDefault="00412E1D" w:rsidP="00412E1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14:paraId="424B14EE" w14:textId="77777777" w:rsidR="00412E1D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556ECD2B" w14:textId="77777777" w:rsidR="00412E1D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6C1DB3E" w14:textId="77777777" w:rsidR="00412E1D" w:rsidRPr="00153C41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6048D3A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AAAA49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Analiza aktów normatywnych, dyskusja, praca w grupach, przygotowanie projektu aktu prawnego. </w:t>
      </w:r>
    </w:p>
    <w:p w14:paraId="09537F8D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50ED35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A8F1CE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5146BA" w14:textId="77777777" w:rsidR="00412E1D" w:rsidRPr="009C54AE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7130DB5" w14:textId="77777777" w:rsidR="00412E1D" w:rsidRPr="009C54AE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01C52D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BF622D0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12E1D" w:rsidRPr="009C54AE" w14:paraId="1701182D" w14:textId="77777777" w:rsidTr="00D416B5">
        <w:tc>
          <w:tcPr>
            <w:tcW w:w="1962" w:type="dxa"/>
            <w:vAlign w:val="center"/>
          </w:tcPr>
          <w:p w14:paraId="2CA2931B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3F22AED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65C82D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BD2669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776F9A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12E1D" w:rsidRPr="009C54AE" w14:paraId="368317CD" w14:textId="77777777" w:rsidTr="00D416B5">
        <w:tc>
          <w:tcPr>
            <w:tcW w:w="1962" w:type="dxa"/>
          </w:tcPr>
          <w:p w14:paraId="200936CA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  <w:r>
              <w:rPr>
                <w:rFonts w:ascii="Corbel" w:hAnsi="Corbel"/>
                <w:b w:val="0"/>
                <w:szCs w:val="24"/>
              </w:rPr>
              <w:t>-010</w:t>
            </w:r>
          </w:p>
        </w:tc>
        <w:tc>
          <w:tcPr>
            <w:tcW w:w="5441" w:type="dxa"/>
          </w:tcPr>
          <w:p w14:paraId="1C879EF4" w14:textId="77777777" w:rsidR="00412E1D" w:rsidRPr="00EA52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dyskusja, obserwacja w trakcie zajęć, projekt</w:t>
            </w:r>
          </w:p>
        </w:tc>
        <w:tc>
          <w:tcPr>
            <w:tcW w:w="2117" w:type="dxa"/>
          </w:tcPr>
          <w:p w14:paraId="19E9B9A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5E34E3CB" w14:textId="77777777" w:rsidR="00412E1D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color w:val="FF0000"/>
          <w:szCs w:val="24"/>
        </w:rPr>
      </w:pPr>
    </w:p>
    <w:p w14:paraId="2E13D829" w14:textId="77777777" w:rsidR="00412E1D" w:rsidRPr="00EA52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EA52AE">
        <w:rPr>
          <w:rFonts w:ascii="Corbel" w:hAnsi="Corbel"/>
          <w:smallCaps w:val="0"/>
          <w:color w:val="000000" w:themeColor="text1"/>
          <w:szCs w:val="24"/>
        </w:rPr>
        <w:t xml:space="preserve">4.2 Warunki zaliczenia przedmiotu (kryteria oceniania) </w:t>
      </w:r>
    </w:p>
    <w:p w14:paraId="4A586892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5B13E171" w14:textId="77777777" w:rsidTr="00D416B5">
        <w:tc>
          <w:tcPr>
            <w:tcW w:w="9670" w:type="dxa"/>
          </w:tcPr>
          <w:p w14:paraId="3CB09469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3A652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oceną: ustalenie oceny zaliczeniowej na podstawie ocen cząstkowych uzyskanych z pisemnego sprawdzenia wiedzy oraz aktywności studenta w trakcie ćwiczeń.</w:t>
            </w:r>
          </w:p>
          <w:p w14:paraId="244736F4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BC8BB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498369" w14:textId="77777777" w:rsidR="00412E1D" w:rsidRPr="009C54AE" w:rsidRDefault="00412E1D" w:rsidP="00412E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F43445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12E1D" w:rsidRPr="009C54AE" w14:paraId="349E25AD" w14:textId="77777777" w:rsidTr="00D416B5">
        <w:tc>
          <w:tcPr>
            <w:tcW w:w="4962" w:type="dxa"/>
            <w:vAlign w:val="center"/>
          </w:tcPr>
          <w:p w14:paraId="62A268F1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BA0D87F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12E1D" w:rsidRPr="009C54AE" w14:paraId="768B9FF3" w14:textId="77777777" w:rsidTr="00D416B5">
        <w:tc>
          <w:tcPr>
            <w:tcW w:w="4962" w:type="dxa"/>
          </w:tcPr>
          <w:p w14:paraId="321837C3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200C7A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h</w:t>
            </w:r>
          </w:p>
        </w:tc>
      </w:tr>
      <w:tr w:rsidR="00412E1D" w:rsidRPr="009C54AE" w14:paraId="553AA27A" w14:textId="77777777" w:rsidTr="00D416B5">
        <w:tc>
          <w:tcPr>
            <w:tcW w:w="4962" w:type="dxa"/>
          </w:tcPr>
          <w:p w14:paraId="6584223D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226CD5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B5E5B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h</w:t>
            </w:r>
          </w:p>
        </w:tc>
      </w:tr>
      <w:tr w:rsidR="00412E1D" w:rsidRPr="009C54AE" w14:paraId="68364B2F" w14:textId="77777777" w:rsidTr="00D416B5">
        <w:tc>
          <w:tcPr>
            <w:tcW w:w="4962" w:type="dxa"/>
          </w:tcPr>
          <w:p w14:paraId="45780BF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970074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9D414FF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 h</w:t>
            </w:r>
          </w:p>
        </w:tc>
      </w:tr>
      <w:tr w:rsidR="00412E1D" w:rsidRPr="009C54AE" w14:paraId="10D358D8" w14:textId="77777777" w:rsidTr="00D416B5">
        <w:tc>
          <w:tcPr>
            <w:tcW w:w="4962" w:type="dxa"/>
          </w:tcPr>
          <w:p w14:paraId="05EF2E0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C5A839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 h</w:t>
            </w:r>
          </w:p>
        </w:tc>
      </w:tr>
      <w:tr w:rsidR="00412E1D" w:rsidRPr="009C54AE" w14:paraId="7B195501" w14:textId="77777777" w:rsidTr="00D416B5">
        <w:tc>
          <w:tcPr>
            <w:tcW w:w="4962" w:type="dxa"/>
          </w:tcPr>
          <w:p w14:paraId="17040A8C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115598E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pkt ECTS</w:t>
            </w:r>
          </w:p>
        </w:tc>
      </w:tr>
    </w:tbl>
    <w:p w14:paraId="15DEFEF4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6E78639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4F94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ACA21E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12E1D" w:rsidRPr="009C54AE" w14:paraId="34C343A5" w14:textId="77777777" w:rsidTr="00D416B5">
        <w:trPr>
          <w:trHeight w:val="397"/>
        </w:trPr>
        <w:tc>
          <w:tcPr>
            <w:tcW w:w="3544" w:type="dxa"/>
          </w:tcPr>
          <w:p w14:paraId="0FD413A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02640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12E1D" w:rsidRPr="009C54AE" w14:paraId="75C143CD" w14:textId="77777777" w:rsidTr="00D416B5">
        <w:trPr>
          <w:trHeight w:val="397"/>
        </w:trPr>
        <w:tc>
          <w:tcPr>
            <w:tcW w:w="3544" w:type="dxa"/>
          </w:tcPr>
          <w:p w14:paraId="4206DD2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5EA3DE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530C9B" w14:textId="36C147E9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F07436" w14:textId="36A708CB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093108" w14:textId="18AADF38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421C9E" w14:textId="7950B8DB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D09349" w14:textId="64AF1662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A96A7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1756F9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5705EED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12E1D" w:rsidRPr="009C54AE" w14:paraId="7CE821EB" w14:textId="77777777" w:rsidTr="00D416B5">
        <w:trPr>
          <w:trHeight w:val="397"/>
        </w:trPr>
        <w:tc>
          <w:tcPr>
            <w:tcW w:w="7513" w:type="dxa"/>
          </w:tcPr>
          <w:p w14:paraId="72F6AD72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68D849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3E5BAF" w14:textId="77777777" w:rsidR="00412E1D" w:rsidRPr="001B59B6" w:rsidRDefault="00412E1D" w:rsidP="00D416B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Teresa Liszcz „Prawo pracy”</w:t>
            </w:r>
          </w:p>
          <w:p w14:paraId="3C502975" w14:textId="77777777" w:rsidR="00412E1D" w:rsidRPr="001B59B6" w:rsidRDefault="00412E1D" w:rsidP="00D416B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Ludwik Florek „Prawo pracy”</w:t>
            </w:r>
          </w:p>
          <w:p w14:paraId="6A534205" w14:textId="77777777" w:rsidR="00412E1D" w:rsidRPr="001B59B6" w:rsidRDefault="00412E1D" w:rsidP="00D416B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Krzysztof W. Baran (red.) „Prawo pracy i ubezpieczeń społecznych </w:t>
            </w:r>
          </w:p>
          <w:p w14:paraId="1718B5D3" w14:textId="77777777" w:rsidR="00412E1D" w:rsidRPr="001B59B6" w:rsidRDefault="00412E1D" w:rsidP="00D416B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Jakub Stelina (red) „Prawo pracy”</w:t>
            </w:r>
          </w:p>
          <w:p w14:paraId="2A042ABB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12E1D" w:rsidRPr="009C54AE" w14:paraId="47430518" w14:textId="77777777" w:rsidTr="00D416B5">
        <w:trPr>
          <w:trHeight w:val="397"/>
        </w:trPr>
        <w:tc>
          <w:tcPr>
            <w:tcW w:w="7513" w:type="dxa"/>
          </w:tcPr>
          <w:p w14:paraId="706A3A57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4D131E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5E334F3" w14:textId="77777777" w:rsidR="00412E1D" w:rsidRPr="00850352" w:rsidRDefault="00412E1D" w:rsidP="00D416B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Zbigniew Hajn „Zbiorowe prawo pracy. Zarys sytemu”</w:t>
            </w:r>
          </w:p>
          <w:p w14:paraId="387319F5" w14:textId="77777777" w:rsidR="00412E1D" w:rsidRPr="00850352" w:rsidRDefault="00412E1D" w:rsidP="00D416B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Inietta Jedrasik-Jankowska  „Pojęcie i konstrukcje prawne ubezpieczenia społecznego”</w:t>
            </w:r>
          </w:p>
          <w:p w14:paraId="32B79104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1273DDC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7D2074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52BB9D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0F435BA" w14:textId="77777777" w:rsidR="00412E1D" w:rsidRDefault="00412E1D" w:rsidP="00412E1D"/>
    <w:p w14:paraId="06BFB0DF" w14:textId="620A4ED6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8E8F2" w14:textId="77777777" w:rsidR="000E7756" w:rsidRDefault="000E7756" w:rsidP="00C16ABF">
      <w:pPr>
        <w:spacing w:after="0" w:line="240" w:lineRule="auto"/>
      </w:pPr>
      <w:r>
        <w:separator/>
      </w:r>
    </w:p>
  </w:endnote>
  <w:endnote w:type="continuationSeparator" w:id="0">
    <w:p w14:paraId="7D32DFC8" w14:textId="77777777" w:rsidR="000E7756" w:rsidRDefault="000E77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4E84A" w14:textId="77777777" w:rsidR="000E7756" w:rsidRDefault="000E7756" w:rsidP="00C16ABF">
      <w:pPr>
        <w:spacing w:after="0" w:line="240" w:lineRule="auto"/>
      </w:pPr>
      <w:r>
        <w:separator/>
      </w:r>
    </w:p>
  </w:footnote>
  <w:footnote w:type="continuationSeparator" w:id="0">
    <w:p w14:paraId="5326DCAC" w14:textId="77777777" w:rsidR="000E7756" w:rsidRDefault="000E7756" w:rsidP="00C16ABF">
      <w:pPr>
        <w:spacing w:after="0" w:line="240" w:lineRule="auto"/>
      </w:pPr>
      <w:r>
        <w:continuationSeparator/>
      </w:r>
    </w:p>
  </w:footnote>
  <w:footnote w:id="1">
    <w:p w14:paraId="53BDE32E" w14:textId="77777777" w:rsidR="00412E1D" w:rsidRDefault="00412E1D" w:rsidP="00412E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1131473">
    <w:abstractNumId w:val="0"/>
  </w:num>
  <w:num w:numId="2" w16cid:durableId="72437563">
    <w:abstractNumId w:val="2"/>
  </w:num>
  <w:num w:numId="3" w16cid:durableId="170231774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7756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1C0"/>
    <w:rsid w:val="00257EED"/>
    <w:rsid w:val="00281FF2"/>
    <w:rsid w:val="002857DE"/>
    <w:rsid w:val="00291567"/>
    <w:rsid w:val="0029547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2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25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0676D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F36B9-0D57-45F0-A9D0-E0376455F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1032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2023-10-16T12:34:00Z</dcterms:created>
  <dcterms:modified xsi:type="dcterms:W3CDTF">2023-10-30T11:01:00Z</dcterms:modified>
</cp:coreProperties>
</file>