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386EC" w14:textId="77777777" w:rsidR="00675587" w:rsidRDefault="000C086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</w:rPr>
        <w:t xml:space="preserve">   </w:t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21FBED5E" w14:textId="77777777" w:rsidR="00675587" w:rsidRDefault="00675587">
      <w:pPr>
        <w:spacing w:line="240" w:lineRule="auto"/>
        <w:jc w:val="center"/>
        <w:rPr>
          <w:rFonts w:ascii="Corbel" w:hAnsi="Corbel"/>
          <w:bCs/>
          <w:i/>
        </w:rPr>
      </w:pPr>
    </w:p>
    <w:p w14:paraId="58CDFCA0" w14:textId="77777777" w:rsidR="00675587" w:rsidRDefault="000C086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</w:rPr>
        <w:t>SYLABUS</w:t>
      </w:r>
    </w:p>
    <w:p w14:paraId="716158EB" w14:textId="77777777" w:rsidR="00675587" w:rsidRDefault="000C086C">
      <w:pPr>
        <w:spacing w:after="0" w:line="240" w:lineRule="exact"/>
        <w:jc w:val="center"/>
      </w:pPr>
      <w:r>
        <w:rPr>
          <w:rFonts w:ascii="Corbel" w:hAnsi="Corbel"/>
          <w:b/>
          <w:smallCaps/>
        </w:rPr>
        <w:t>dotyczy cyklu kształcenia</w:t>
      </w:r>
      <w:r>
        <w:rPr>
          <w:rFonts w:ascii="Corbel" w:hAnsi="Corbel"/>
          <w:b/>
          <w:i/>
          <w:smallCaps/>
        </w:rPr>
        <w:t xml:space="preserve"> 2021/2022 – 2025/2026</w:t>
      </w:r>
    </w:p>
    <w:p w14:paraId="3E9D248F" w14:textId="1500FB7A" w:rsidR="00675587" w:rsidRDefault="000C086C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</w:t>
      </w:r>
      <w:r w:rsidR="00D96757">
        <w:rPr>
          <w:rFonts w:ascii="Corbel" w:hAnsi="Corbel"/>
          <w:i/>
        </w:rPr>
        <w:tab/>
      </w:r>
      <w:r w:rsidR="00D96757">
        <w:rPr>
          <w:rFonts w:ascii="Corbel" w:hAnsi="Corbel"/>
          <w:i/>
        </w:rPr>
        <w:tab/>
        <w:t>(skrajne daty)</w:t>
      </w:r>
    </w:p>
    <w:p w14:paraId="2D905F16" w14:textId="53ADE7EA" w:rsidR="00675587" w:rsidRDefault="000C086C">
      <w:pPr>
        <w:spacing w:after="0" w:line="240" w:lineRule="exact"/>
        <w:jc w:val="both"/>
      </w:pP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  <w:t>Rok akademicki 202</w:t>
      </w:r>
      <w:r w:rsidR="009C1B2F">
        <w:rPr>
          <w:rFonts w:ascii="Corbel" w:hAnsi="Corbel"/>
        </w:rPr>
        <w:t>4</w:t>
      </w:r>
      <w:r>
        <w:rPr>
          <w:rFonts w:ascii="Corbel" w:hAnsi="Corbel"/>
        </w:rPr>
        <w:t>/202</w:t>
      </w:r>
      <w:r w:rsidR="009C1B2F">
        <w:rPr>
          <w:rFonts w:ascii="Corbel" w:hAnsi="Corbel"/>
        </w:rPr>
        <w:t>5</w:t>
      </w:r>
    </w:p>
    <w:p w14:paraId="169CA05E" w14:textId="77777777" w:rsidR="00675587" w:rsidRDefault="00675587">
      <w:pPr>
        <w:spacing w:after="0" w:line="240" w:lineRule="auto"/>
        <w:rPr>
          <w:rFonts w:ascii="Corbel" w:hAnsi="Corbel"/>
        </w:rPr>
      </w:pPr>
    </w:p>
    <w:p w14:paraId="11C0F3AB" w14:textId="77777777" w:rsidR="00675587" w:rsidRDefault="000C086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7093"/>
      </w:tblGrid>
      <w:tr w:rsidR="00675587" w14:paraId="2E48C6E6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09F78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sz w:val="22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288D9" w14:textId="623E2A08" w:rsidR="00675587" w:rsidRPr="006316B9" w:rsidRDefault="002238FA">
            <w:pPr>
              <w:pStyle w:val="Odpowiedzi"/>
              <w:snapToGrid w:val="0"/>
              <w:rPr>
                <w:rFonts w:ascii="Corbel" w:hAnsi="Corbel" w:cs="Corbel"/>
                <w:color w:val="auto"/>
                <w:sz w:val="22"/>
                <w:szCs w:val="24"/>
              </w:rPr>
            </w:pPr>
            <w:r w:rsidRPr="006316B9">
              <w:rPr>
                <w:rFonts w:ascii="Corbel" w:hAnsi="Corbel" w:cs="Corbel"/>
                <w:color w:val="auto"/>
                <w:sz w:val="22"/>
              </w:rPr>
              <w:t>Praw</w:t>
            </w:r>
            <w:r w:rsidR="000F76DD" w:rsidRPr="006316B9">
              <w:rPr>
                <w:rFonts w:ascii="Corbel" w:hAnsi="Corbel" w:cs="Corbel"/>
                <w:color w:val="auto"/>
                <w:sz w:val="22"/>
              </w:rPr>
              <w:t>a pasażera w UE</w:t>
            </w:r>
          </w:p>
        </w:tc>
      </w:tr>
      <w:tr w:rsidR="00675587" w14:paraId="72786D91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325C5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</w:rPr>
            </w:pPr>
            <w:r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CC398" w14:textId="2D200A55" w:rsidR="00675587" w:rsidRDefault="00675587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</w:p>
        </w:tc>
      </w:tr>
      <w:tr w:rsidR="00675587" w14:paraId="0AFA2F4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03B3B" w14:textId="77777777" w:rsidR="00675587" w:rsidRDefault="000C086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CFB1C" w14:textId="77777777" w:rsidR="00675587" w:rsidRDefault="000C086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675587" w14:paraId="4CD68AD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36811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C2866" w14:textId="77777777" w:rsidR="00675587" w:rsidRDefault="000C086C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Zakład Ustrojów Państw Europejskich Instytutu Nauk Prawnych</w:t>
            </w:r>
          </w:p>
        </w:tc>
      </w:tr>
      <w:tr w:rsidR="00675587" w14:paraId="1F0A634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89C37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DC279" w14:textId="77777777" w:rsidR="00675587" w:rsidRDefault="000C086C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675587" w14:paraId="15EB86A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FE4B9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67B0D" w14:textId="77777777" w:rsidR="00675587" w:rsidRDefault="000C086C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675587" w14:paraId="3C1D836C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981D9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718C2" w14:textId="77777777" w:rsidR="00675587" w:rsidRDefault="000C086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675587" w14:paraId="3E06302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7A1DF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9C778" w14:textId="337CE608" w:rsidR="00675587" w:rsidRDefault="00466193">
            <w:pPr>
              <w:pStyle w:val="Odpowiedzi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Nies</w:t>
            </w:r>
            <w:r w:rsidR="000C086C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675587" w14:paraId="67FFCA3D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2B8EA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CB3EF" w14:textId="533CD40C" w:rsidR="00675587" w:rsidRDefault="000C086C">
            <w:pPr>
              <w:pStyle w:val="Odpowiedzi"/>
              <w:snapToGrid w:val="0"/>
              <w:spacing w:before="0" w:after="0"/>
              <w:rPr>
                <w:rFonts w:ascii="Corbel" w:hAnsi="Corbel"/>
                <w:color w:val="auto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Rok I</w:t>
            </w:r>
            <w:r w:rsidR="00AB3C50">
              <w:rPr>
                <w:rFonts w:ascii="Corbel" w:hAnsi="Corbel" w:cs="Corbel"/>
                <w:b w:val="0"/>
                <w:color w:val="auto"/>
                <w:sz w:val="22"/>
              </w:rPr>
              <w:t>V</w:t>
            </w:r>
            <w:r>
              <w:rPr>
                <w:rFonts w:ascii="Corbel" w:hAnsi="Corbel" w:cs="Corbel"/>
                <w:b w:val="0"/>
                <w:color w:val="auto"/>
                <w:sz w:val="22"/>
              </w:rPr>
              <w:t xml:space="preserve">, semestr </w:t>
            </w:r>
            <w:r w:rsidR="009C1B2F">
              <w:rPr>
                <w:rFonts w:ascii="Corbel" w:hAnsi="Corbel" w:cs="Corbel"/>
                <w:b w:val="0"/>
                <w:color w:val="auto"/>
                <w:sz w:val="22"/>
              </w:rPr>
              <w:t>VIII</w:t>
            </w:r>
          </w:p>
        </w:tc>
      </w:tr>
      <w:tr w:rsidR="00675587" w14:paraId="41DD466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E6E02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F397C" w14:textId="6658FEF0" w:rsidR="00675587" w:rsidRDefault="00AB3C50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</w:rPr>
              <w:t>Fakultatywny</w:t>
            </w:r>
          </w:p>
        </w:tc>
      </w:tr>
      <w:tr w:rsidR="00675587" w14:paraId="0C0DB48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3B184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E00B4" w14:textId="77777777" w:rsidR="00675587" w:rsidRDefault="000C086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75587" w:rsidRPr="001746EF" w14:paraId="74E1009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2C522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15E07" w14:textId="77777777" w:rsidR="00675587" w:rsidRDefault="000C086C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val="fr-FR"/>
              </w:rPr>
              <w:t>dr hab. Viktoriya Serzhanova, prof. UR</w:t>
            </w:r>
          </w:p>
        </w:tc>
      </w:tr>
      <w:tr w:rsidR="00675587" w14:paraId="373AB9A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19193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AAF0F" w14:textId="77777777" w:rsidR="00675587" w:rsidRDefault="000C086C">
            <w:pPr>
              <w:pStyle w:val="Odpowiedzi"/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Pracownicy zgodnie z obciążeniami dydaktycznymi na dany rok akademicki</w:t>
            </w:r>
          </w:p>
        </w:tc>
      </w:tr>
    </w:tbl>
    <w:p w14:paraId="62F00D88" w14:textId="77777777" w:rsidR="00675587" w:rsidRDefault="000C086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 xml:space="preserve">* </w:t>
      </w:r>
      <w:r>
        <w:rPr>
          <w:rFonts w:ascii="Corbel" w:hAnsi="Corbel"/>
          <w:i/>
          <w:szCs w:val="22"/>
        </w:rPr>
        <w:t>-</w:t>
      </w:r>
      <w:r>
        <w:rPr>
          <w:rFonts w:ascii="Corbel" w:hAnsi="Corbel"/>
          <w:b w:val="0"/>
          <w:i/>
          <w:szCs w:val="22"/>
        </w:rPr>
        <w:t>opcjonalni</w:t>
      </w:r>
      <w:r>
        <w:rPr>
          <w:rFonts w:ascii="Corbel" w:hAnsi="Corbel"/>
          <w:b w:val="0"/>
          <w:szCs w:val="22"/>
        </w:rPr>
        <w:t>e,</w:t>
      </w:r>
      <w:r>
        <w:rPr>
          <w:rFonts w:ascii="Corbel" w:hAnsi="Corbel"/>
          <w:i/>
          <w:szCs w:val="22"/>
        </w:rPr>
        <w:t xml:space="preserve"> </w:t>
      </w:r>
      <w:r>
        <w:rPr>
          <w:rFonts w:ascii="Corbel" w:hAnsi="Corbel"/>
          <w:b w:val="0"/>
          <w:i/>
          <w:szCs w:val="22"/>
        </w:rPr>
        <w:t>zgodnie z ustaleniami w Jednostce</w:t>
      </w:r>
    </w:p>
    <w:p w14:paraId="2E441584" w14:textId="77777777" w:rsidR="00675587" w:rsidRDefault="00675587">
      <w:pPr>
        <w:pStyle w:val="Podpunkty"/>
        <w:ind w:left="0"/>
        <w:rPr>
          <w:rFonts w:ascii="Corbel" w:hAnsi="Corbel"/>
          <w:szCs w:val="22"/>
        </w:rPr>
      </w:pPr>
    </w:p>
    <w:p w14:paraId="04FA2D24" w14:textId="77777777" w:rsidR="00675587" w:rsidRDefault="000C086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 xml:space="preserve">1.1.Formy zajęć dydaktycznych, wymiar godzin i punktów ECTS </w:t>
      </w:r>
    </w:p>
    <w:p w14:paraId="0CA27CCC" w14:textId="77777777" w:rsidR="00675587" w:rsidRDefault="00675587">
      <w:pPr>
        <w:pStyle w:val="Podpunkty"/>
        <w:ind w:left="0"/>
        <w:rPr>
          <w:rFonts w:ascii="Corbel" w:hAnsi="Corbel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8"/>
        <w:gridCol w:w="801"/>
        <w:gridCol w:w="851"/>
        <w:gridCol w:w="811"/>
        <w:gridCol w:w="828"/>
        <w:gridCol w:w="779"/>
        <w:gridCol w:w="962"/>
        <w:gridCol w:w="1201"/>
        <w:gridCol w:w="1542"/>
      </w:tblGrid>
      <w:tr w:rsidR="00675587" w14:paraId="1DC2E64C" w14:textId="77777777" w:rsidTr="006316B9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A52DC" w14:textId="77777777" w:rsidR="00675587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Semestr</w:t>
            </w:r>
          </w:p>
          <w:p w14:paraId="4B6996F7" w14:textId="77777777" w:rsidR="00675587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161CA" w14:textId="77777777" w:rsidR="00675587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Wykł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156F9" w14:textId="77777777" w:rsidR="00675587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29170" w14:textId="77777777" w:rsidR="00675587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Konw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1648" w14:textId="77777777" w:rsidR="00675587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DA286" w14:textId="77777777" w:rsidR="00675587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Sem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0A467" w14:textId="77777777" w:rsidR="00675587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FE652" w14:textId="77777777" w:rsidR="00675587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Prakt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3CF01" w14:textId="77777777" w:rsidR="00675587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90C8A" w14:textId="77777777" w:rsidR="00675587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Liczba pkt. ECTS</w:t>
            </w:r>
          </w:p>
        </w:tc>
      </w:tr>
      <w:tr w:rsidR="00675587" w14:paraId="7CA14F71" w14:textId="77777777" w:rsidTr="006316B9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9B51E" w14:textId="7EE0B47D" w:rsidR="00675587" w:rsidRDefault="009C1B2F" w:rsidP="006316B9">
            <w:pPr>
              <w:pStyle w:val="centralniewrubryce"/>
              <w:spacing w:before="0" w:after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VIII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EEDC0" w14:textId="5722FF8D" w:rsidR="00675587" w:rsidRDefault="00675587" w:rsidP="006316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3B06B" w14:textId="27D23FD1" w:rsidR="009F2860" w:rsidRDefault="009F2860" w:rsidP="006316B9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  <w:p w14:paraId="7AD3F89F" w14:textId="74B29884" w:rsidR="00675587" w:rsidRDefault="00675587" w:rsidP="006316B9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E06D" w14:textId="28323C21" w:rsidR="009F2860" w:rsidRDefault="009F2860" w:rsidP="006316B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15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F8864" w14:textId="77777777" w:rsidR="00675587" w:rsidRDefault="00675587" w:rsidP="006316B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05984" w14:textId="77777777" w:rsidR="00675587" w:rsidRDefault="00675587" w:rsidP="006316B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6FA16" w14:textId="77777777" w:rsidR="00675587" w:rsidRDefault="00675587" w:rsidP="006316B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515BB" w14:textId="77777777" w:rsidR="00675587" w:rsidRDefault="00675587" w:rsidP="006316B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F6499" w14:textId="77777777" w:rsidR="00675587" w:rsidRDefault="00675587" w:rsidP="006316B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32E3A" w14:textId="0608A7BB" w:rsidR="00675587" w:rsidRDefault="00A50D71" w:rsidP="006316B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56515531" w14:textId="77777777" w:rsidR="00675587" w:rsidRDefault="00675587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2FDEF269" w14:textId="77777777" w:rsidR="00675587" w:rsidRDefault="000C086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1.2.</w:t>
      </w:r>
      <w:r>
        <w:rPr>
          <w:rFonts w:ascii="Corbel" w:hAnsi="Corbel"/>
          <w:smallCaps w:val="0"/>
          <w:sz w:val="22"/>
        </w:rPr>
        <w:tab/>
        <w:t xml:space="preserve">Sposób realizacji zajęć  </w:t>
      </w:r>
    </w:p>
    <w:p w14:paraId="17068143" w14:textId="77777777" w:rsidR="00675587" w:rsidRDefault="000C086C">
      <w:pPr>
        <w:pStyle w:val="Punktygwne"/>
        <w:spacing w:before="0" w:after="0"/>
        <w:ind w:left="709"/>
        <w:rPr>
          <w:rFonts w:ascii="Corbel" w:hAnsi="Corbel"/>
        </w:rPr>
      </w:pPr>
      <w:r>
        <w:rPr>
          <w:rFonts w:ascii="Corbel" w:eastAsia="MS Gothic;ＭＳ ゴシック" w:hAnsi="Corbel" w:cs="MS Gothic;ＭＳ ゴシック"/>
          <w:b w:val="0"/>
          <w:sz w:val="22"/>
        </w:rPr>
        <w:t>×</w:t>
      </w:r>
      <w:r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6F999605" w14:textId="77777777" w:rsidR="00675587" w:rsidRDefault="000C086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;ＭＳ ゴシック" w:hAnsi="Corbel" w:cs="MS Gothic;ＭＳ ゴシック"/>
          <w:b w:val="0"/>
          <w:sz w:val="22"/>
        </w:rPr>
        <w:t>×</w:t>
      </w:r>
      <w:r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721D1DDF" w14:textId="77777777" w:rsidR="00675587" w:rsidRDefault="0067558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620FEF1E" w14:textId="77777777" w:rsidR="00675587" w:rsidRDefault="000C086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>
        <w:rPr>
          <w:rFonts w:ascii="Corbel" w:hAnsi="Corbel"/>
          <w:smallCaps w:val="0"/>
          <w:sz w:val="22"/>
        </w:rPr>
        <w:t xml:space="preserve">1.3 </w:t>
      </w:r>
      <w:r>
        <w:rPr>
          <w:rFonts w:ascii="Corbel" w:hAnsi="Corbel"/>
          <w:smallCaps w:val="0"/>
          <w:sz w:val="22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18553C86" w14:textId="77777777" w:rsidR="00675587" w:rsidRDefault="0067558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</w:p>
    <w:p w14:paraId="229E14C7" w14:textId="06DAE2FD" w:rsidR="00675587" w:rsidRDefault="009F28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smallCaps w:val="0"/>
          <w:sz w:val="22"/>
        </w:rPr>
        <w:t>Z</w:t>
      </w:r>
      <w:r w:rsidR="000C086C">
        <w:rPr>
          <w:rFonts w:ascii="Corbel" w:hAnsi="Corbel" w:cs="Corbel"/>
          <w:b w:val="0"/>
          <w:smallCaps w:val="0"/>
          <w:sz w:val="22"/>
        </w:rPr>
        <w:t>aliczenie z oceną.</w:t>
      </w:r>
    </w:p>
    <w:p w14:paraId="258FEBB7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707004D" w14:textId="0314EA93" w:rsidR="00675587" w:rsidRDefault="000C086C">
      <w:pPr>
        <w:pStyle w:val="Punktygwne"/>
        <w:spacing w:before="0" w:after="0"/>
        <w:rPr>
          <w:rFonts w:ascii="Corbel" w:hAnsi="Corbel"/>
          <w:sz w:val="22"/>
        </w:rPr>
      </w:pPr>
      <w:r>
        <w:rPr>
          <w:rFonts w:ascii="Corbel" w:hAnsi="Corbel"/>
          <w:sz w:val="22"/>
        </w:rPr>
        <w:t xml:space="preserve">2.Wymagania wstępne </w:t>
      </w:r>
    </w:p>
    <w:p w14:paraId="5477AEF1" w14:textId="77777777" w:rsidR="006316B9" w:rsidRDefault="006316B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14:paraId="47969EAA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0DC78" w14:textId="47E6FA16" w:rsidR="00675587" w:rsidRDefault="000C086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b w:val="0"/>
                <w:smallCaps w:val="0"/>
                <w:sz w:val="22"/>
              </w:rPr>
              <w:t xml:space="preserve">Podstawowa wiedza </w:t>
            </w:r>
            <w:r w:rsidR="00362F96">
              <w:rPr>
                <w:rFonts w:ascii="Corbel" w:eastAsia="Cambria" w:hAnsi="Corbel"/>
                <w:b w:val="0"/>
                <w:smallCaps w:val="0"/>
                <w:sz w:val="22"/>
              </w:rPr>
              <w:t>z zakresu prawa cywilnego, międzynarodowego oraz konstytucyjnego.</w:t>
            </w:r>
          </w:p>
        </w:tc>
      </w:tr>
    </w:tbl>
    <w:p w14:paraId="7851CD00" w14:textId="77777777" w:rsidR="00675587" w:rsidRDefault="00675587">
      <w:pPr>
        <w:pStyle w:val="Punktygwne"/>
        <w:spacing w:before="0" w:after="0"/>
        <w:rPr>
          <w:rFonts w:ascii="Corbel" w:hAnsi="Corbel"/>
          <w:sz w:val="22"/>
        </w:rPr>
      </w:pPr>
    </w:p>
    <w:p w14:paraId="75327E38" w14:textId="0E7F2D78" w:rsidR="00675587" w:rsidRDefault="006316B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 w:val="22"/>
        </w:rPr>
        <w:br w:type="column"/>
      </w:r>
      <w:r w:rsidR="000C086C">
        <w:rPr>
          <w:rFonts w:ascii="Corbel" w:hAnsi="Corbel"/>
          <w:sz w:val="22"/>
        </w:rPr>
        <w:lastRenderedPageBreak/>
        <w:t>3. cele, efekty uczenia się , treści Programowe i stosowane metody Dydaktyczne</w:t>
      </w:r>
    </w:p>
    <w:p w14:paraId="2D21290D" w14:textId="77777777" w:rsidR="00675587" w:rsidRDefault="00675587">
      <w:pPr>
        <w:pStyle w:val="Punktygwne"/>
        <w:spacing w:before="0" w:after="0"/>
        <w:rPr>
          <w:rFonts w:ascii="Corbel" w:hAnsi="Corbel"/>
          <w:sz w:val="22"/>
        </w:rPr>
      </w:pPr>
    </w:p>
    <w:p w14:paraId="6C309131" w14:textId="77777777" w:rsidR="00675587" w:rsidRDefault="000C086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>3.1 Cele przedmiotu</w:t>
      </w:r>
    </w:p>
    <w:p w14:paraId="1E3EEADB" w14:textId="77777777" w:rsidR="00675587" w:rsidRDefault="00675587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75587" w14:paraId="32A799C9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49651" w14:textId="77777777" w:rsidR="00675587" w:rsidRDefault="000C086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79B90" w14:textId="638D759A" w:rsidR="00675587" w:rsidRDefault="003972F4">
            <w:pPr>
              <w:pStyle w:val="Podpunkty"/>
              <w:snapToGrid w:val="0"/>
              <w:spacing w:before="40" w:after="40"/>
              <w:ind w:left="0"/>
              <w:rPr>
                <w:rFonts w:ascii="Corbel" w:hAnsi="Corbel" w:cs="Corbel"/>
                <w:b w:val="0"/>
                <w:szCs w:val="22"/>
              </w:rPr>
            </w:pPr>
            <w:r w:rsidRPr="003972F4">
              <w:rPr>
                <w:rFonts w:ascii="Corbel" w:hAnsi="Corbel" w:cs="Corbel"/>
                <w:b w:val="0"/>
                <w:i/>
                <w:szCs w:val="22"/>
              </w:rPr>
              <w:t xml:space="preserve">Celem przedmiotu jest zdobycie wiedzy na temat genezy i rozwój praw pasażera </w:t>
            </w:r>
            <w:r>
              <w:rPr>
                <w:rFonts w:ascii="Corbel" w:hAnsi="Corbel" w:cs="Corbel"/>
                <w:b w:val="0"/>
                <w:i/>
                <w:szCs w:val="22"/>
              </w:rPr>
              <w:t>w Unii Europejskiej</w:t>
            </w:r>
            <w:r w:rsidRPr="003972F4">
              <w:rPr>
                <w:rFonts w:ascii="Corbel" w:hAnsi="Corbel" w:cs="Corbel"/>
                <w:b w:val="0"/>
                <w:i/>
                <w:szCs w:val="22"/>
              </w:rPr>
              <w:t>, katalogu praw pasażera oraz środków ochrony</w:t>
            </w:r>
            <w:r>
              <w:rPr>
                <w:rFonts w:ascii="Corbel" w:hAnsi="Corbel" w:cs="Corbel"/>
                <w:b w:val="0"/>
                <w:i/>
                <w:szCs w:val="22"/>
              </w:rPr>
              <w:t xml:space="preserve"> praw</w:t>
            </w:r>
            <w:r w:rsidRPr="003972F4">
              <w:rPr>
                <w:rFonts w:ascii="Corbel" w:hAnsi="Corbel" w:cs="Corbel"/>
                <w:b w:val="0"/>
                <w:i/>
                <w:szCs w:val="22"/>
              </w:rPr>
              <w:t xml:space="preserve"> pasażera. Kolejnym celem jest </w:t>
            </w:r>
            <w:r w:rsidR="0091016E">
              <w:rPr>
                <w:rFonts w:ascii="Corbel" w:hAnsi="Corbel" w:cs="Corbel"/>
                <w:b w:val="0"/>
                <w:i/>
                <w:szCs w:val="22"/>
              </w:rPr>
              <w:t>zdobycie pogłębionej wiedzy</w:t>
            </w:r>
            <w:r>
              <w:rPr>
                <w:rFonts w:ascii="Corbel" w:hAnsi="Corbel" w:cs="Corbel"/>
                <w:b w:val="0"/>
                <w:i/>
                <w:szCs w:val="22"/>
              </w:rPr>
              <w:t xml:space="preserve"> </w:t>
            </w:r>
            <w:r w:rsidR="0091016E">
              <w:rPr>
                <w:rFonts w:ascii="Corbel" w:hAnsi="Corbel" w:cs="Corbel"/>
                <w:b w:val="0"/>
                <w:i/>
                <w:szCs w:val="22"/>
              </w:rPr>
              <w:t xml:space="preserve">na temat </w:t>
            </w:r>
            <w:r>
              <w:rPr>
                <w:rFonts w:ascii="Corbel" w:hAnsi="Corbel" w:cs="Corbel"/>
                <w:b w:val="0"/>
                <w:i/>
                <w:szCs w:val="22"/>
              </w:rPr>
              <w:t xml:space="preserve">praw pasażera w UE w transporcie lotniczym, </w:t>
            </w:r>
            <w:r w:rsidR="0091016E">
              <w:rPr>
                <w:rFonts w:ascii="Corbel" w:hAnsi="Corbel" w:cs="Corbel"/>
                <w:b w:val="0"/>
                <w:i/>
                <w:szCs w:val="22"/>
              </w:rPr>
              <w:t xml:space="preserve">drogowym, </w:t>
            </w:r>
            <w:r>
              <w:rPr>
                <w:rFonts w:ascii="Corbel" w:hAnsi="Corbel" w:cs="Corbel"/>
                <w:b w:val="0"/>
                <w:i/>
                <w:szCs w:val="22"/>
              </w:rPr>
              <w:t>kolejowym oraz morskim.</w:t>
            </w:r>
          </w:p>
        </w:tc>
      </w:tr>
    </w:tbl>
    <w:p w14:paraId="62C38FE1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739F1B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5AB85A9" w14:textId="6D9CF973" w:rsidR="00675587" w:rsidRDefault="000C086C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3A1AB387" w14:textId="77777777" w:rsidR="0091016E" w:rsidRDefault="0091016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20335660" w14:textId="77777777" w:rsidR="00675587" w:rsidRDefault="00675587">
      <w:pPr>
        <w:spacing w:after="0" w:line="240" w:lineRule="auto"/>
        <w:rPr>
          <w:rFonts w:ascii="Corbel" w:hAnsi="Corbel"/>
        </w:rPr>
      </w:pPr>
    </w:p>
    <w:tbl>
      <w:tblPr>
        <w:tblW w:w="9670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6095"/>
        <w:gridCol w:w="1876"/>
      </w:tblGrid>
      <w:tr w:rsidR="00CF361E" w14:paraId="3A2773C6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156E3" w14:textId="77777777" w:rsidR="00CF361E" w:rsidRDefault="00CF361E" w:rsidP="00AC38FB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smallCaps w:val="0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F485C" w14:textId="77777777" w:rsidR="00CF361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7E20A" w14:textId="77777777" w:rsidR="00CF361E" w:rsidRDefault="00CF361E" w:rsidP="00AC38FB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>
              <w:rPr>
                <w:rStyle w:val="FootnoteCharacters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CF361E" w14:paraId="1822A0F6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13A1D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F3370" w14:textId="601F0D97" w:rsidR="00CF361E" w:rsidRDefault="00CF361E" w:rsidP="00AC38FB">
            <w:pPr>
              <w:pStyle w:val="Punktygwne"/>
              <w:spacing w:before="120" w:after="120"/>
              <w:jc w:val="both"/>
              <w:rPr>
                <w:rFonts w:ascii="Corbel" w:eastAsia="Cambria" w:hAnsi="Corbel" w:cs="Times New Roman CE"/>
                <w:b w:val="0"/>
                <w:smallCaps w:val="0"/>
                <w:sz w:val="22"/>
              </w:rPr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ma pogłębioną i rozszerzoną wiedzę na temat pojęcia, genezy, rozwoju praw</w:t>
            </w:r>
            <w:r w:rsidR="00E54B75"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 xml:space="preserve"> pasażera w Unii Europej</w:t>
            </w:r>
            <w:r w:rsidR="00744008"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s</w:t>
            </w:r>
            <w:r w:rsidR="00E54B75"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kiej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545C7" w14:textId="4B77AB3C" w:rsidR="00CF361E" w:rsidRDefault="00CF361E" w:rsidP="00AC38FB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K_W0</w:t>
            </w:r>
            <w:r w:rsidR="000858F9">
              <w:rPr>
                <w:rFonts w:ascii="Corbel" w:eastAsia="Cambria" w:hAnsi="Corbel"/>
                <w:sz w:val="22"/>
              </w:rPr>
              <w:t>1</w:t>
            </w:r>
          </w:p>
        </w:tc>
      </w:tr>
      <w:tr w:rsidR="00CF361E" w14:paraId="1153C0AA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5C3A7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F9FAE" w14:textId="7AA089B2" w:rsidR="00CF361E" w:rsidRDefault="00CF361E" w:rsidP="00AC38FB">
            <w:pPr>
              <w:pStyle w:val="Punktygwne"/>
              <w:spacing w:before="120" w:after="120"/>
              <w:jc w:val="both"/>
              <w:rPr>
                <w:rFonts w:ascii="Corbel" w:hAnsi="Corbel"/>
                <w:sz w:val="22"/>
              </w:rPr>
            </w:pPr>
            <w:r>
              <w:rPr>
                <w:rFonts w:ascii="Corbel" w:hAnsi="Corbel" w:cs="Calibri CE"/>
                <w:b w:val="0"/>
                <w:smallCaps w:val="0"/>
                <w:sz w:val="22"/>
              </w:rPr>
              <w:t>ma pogłębioną wiedzę na temat</w:t>
            </w:r>
            <w:r w:rsidRPr="00531B91">
              <w:rPr>
                <w:rFonts w:ascii="Corbel" w:hAnsi="Corbel" w:cs="Calibri CE"/>
                <w:b w:val="0"/>
                <w:smallCaps w:val="0"/>
                <w:sz w:val="22"/>
              </w:rPr>
              <w:t xml:space="preserve"> międzynarodowego i </w:t>
            </w:r>
            <w:r w:rsidR="00E54B75">
              <w:rPr>
                <w:rFonts w:ascii="Corbel" w:hAnsi="Corbel" w:cs="Calibri CE"/>
                <w:b w:val="0"/>
                <w:smallCaps w:val="0"/>
                <w:sz w:val="22"/>
              </w:rPr>
              <w:t xml:space="preserve">unijnego </w:t>
            </w:r>
            <w:r w:rsidRPr="00531B91">
              <w:rPr>
                <w:rFonts w:ascii="Corbel" w:hAnsi="Corbel" w:cs="Calibri CE"/>
                <w:b w:val="0"/>
                <w:smallCaps w:val="0"/>
                <w:sz w:val="22"/>
              </w:rPr>
              <w:t>prawa przewozowego, zna jego źródła, miejsce w systemie prawa i zakres regulacji.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DB107" w14:textId="77777777" w:rsidR="00CF361E" w:rsidRDefault="00CF361E" w:rsidP="00AC38FB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K_W03</w:t>
            </w:r>
          </w:p>
          <w:p w14:paraId="77CD12B6" w14:textId="77777777" w:rsidR="00CF361E" w:rsidRDefault="00CF361E" w:rsidP="00AC38FB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</w:p>
        </w:tc>
      </w:tr>
      <w:tr w:rsidR="00CF361E" w14:paraId="7F1B2BED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2E6A4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6F3D9" w14:textId="77777777" w:rsidR="00CF361E" w:rsidRDefault="00CF361E" w:rsidP="00AC38FB">
            <w:pPr>
              <w:pStyle w:val="Punktygwne"/>
              <w:spacing w:before="120" w:after="120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 xml:space="preserve">zna i rozumie terminologię właściwą dla języka prawnego i prawniczego oraz zna i rozumie podstawowe pojęcia związane z prawem przewozowym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5B69A" w14:textId="5B5CC216" w:rsidR="00CF361E" w:rsidRDefault="000858F9" w:rsidP="00AC38FB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K_W01</w:t>
            </w:r>
          </w:p>
        </w:tc>
      </w:tr>
      <w:tr w:rsidR="00CF361E" w14:paraId="06961FFD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11836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AA5DD" w14:textId="73686212" w:rsidR="00CF361E" w:rsidRDefault="00CF361E" w:rsidP="00AC38FB">
            <w:pPr>
              <w:pStyle w:val="Punktygwne"/>
              <w:spacing w:before="120" w:after="120"/>
              <w:jc w:val="both"/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potrafi prawidłowo wymienić, interpretować i wyjaśniać   prawa pasażera </w:t>
            </w:r>
            <w:r w:rsidR="000858F9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744008">
              <w:rPr>
                <w:rFonts w:ascii="Corbel" w:hAnsi="Corbel"/>
                <w:b w:val="0"/>
                <w:smallCaps w:val="0"/>
                <w:sz w:val="22"/>
              </w:rPr>
              <w:t xml:space="preserve"> transporcie lotniczym, drogowym, kolejowym oraz morskim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9C563" w14:textId="7279FB93" w:rsidR="000858F9" w:rsidRDefault="000858F9" w:rsidP="00AC38FB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K_U02, K_U15</w:t>
            </w:r>
          </w:p>
          <w:p w14:paraId="40DB7F8E" w14:textId="77777777" w:rsidR="00CF361E" w:rsidRPr="000858F9" w:rsidRDefault="00CF361E" w:rsidP="000858F9"/>
        </w:tc>
      </w:tr>
      <w:tr w:rsidR="00CF361E" w14:paraId="6EA19D41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5E927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E5882" w14:textId="1F4D5F54" w:rsidR="00CF361E" w:rsidRDefault="00CF361E" w:rsidP="00AC38FB">
            <w:pPr>
              <w:pStyle w:val="Punktygwne"/>
              <w:spacing w:before="120" w:after="120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sprawnie posługuje się normami, regułami oraz instytucjami</w:t>
            </w:r>
            <w:r>
              <w:t xml:space="preserve"> </w:t>
            </w: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prawnymi obowiązującymi w</w:t>
            </w:r>
            <w:r w:rsidR="00744008">
              <w:rPr>
                <w:rFonts w:ascii="Corbel" w:hAnsi="Corbel" w:cs="Times New Roman CE"/>
                <w:b w:val="0"/>
                <w:smallCaps w:val="0"/>
                <w:sz w:val="22"/>
              </w:rPr>
              <w:t xml:space="preserve"> </w:t>
            </w: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systemie prawa</w:t>
            </w:r>
            <w:r w:rsidR="00744008">
              <w:rPr>
                <w:rFonts w:ascii="Corbel" w:hAnsi="Corbel" w:cs="Times New Roman CE"/>
                <w:b w:val="0"/>
                <w:smallCaps w:val="0"/>
                <w:sz w:val="22"/>
              </w:rPr>
              <w:t xml:space="preserve"> Unii Europejskiej</w:t>
            </w: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, które są ściśle związane z prawem przewozowym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636D0" w14:textId="77777777" w:rsidR="00CF361E" w:rsidRDefault="00CF361E" w:rsidP="00AC38FB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K_U05</w:t>
            </w:r>
          </w:p>
        </w:tc>
      </w:tr>
      <w:tr w:rsidR="00CF361E" w14:paraId="23E42A88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AC2B2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BF8B6" w14:textId="77777777" w:rsidR="00CF361E" w:rsidRPr="00297337" w:rsidRDefault="00CF361E" w:rsidP="00AC38F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orbel" w:hAnsi="Corbel" w:cs="Arial"/>
                <w:color w:val="000000"/>
                <w:lang w:eastAsia="pl-PL"/>
              </w:rPr>
            </w:pPr>
            <w:r w:rsidRPr="00297337">
              <w:rPr>
                <w:rFonts w:ascii="Corbel" w:hAnsi="Corbel" w:cs="Arial"/>
                <w:color w:val="000000"/>
                <w:lang w:eastAsia="pl-PL"/>
              </w:rPr>
              <w:t>potrafi sprawnie analizować przepisy regulujące zasady odpowiedzialności za niewykonanie lub nienależyte wykonanie umowy przewozu osób, ustalenia wysokości odszkodowania i dochodzenia roszczeń.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133FC" w14:textId="77777777" w:rsidR="00CF361E" w:rsidRDefault="00CF361E" w:rsidP="00AC38FB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K_U08</w:t>
            </w:r>
          </w:p>
        </w:tc>
      </w:tr>
      <w:tr w:rsidR="00CF361E" w14:paraId="5D9EEBC8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07109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D20A3" w14:textId="4F71FCFF" w:rsidR="00CF361E" w:rsidRPr="00297337" w:rsidRDefault="000858F9" w:rsidP="00AC38FB">
            <w:pPr>
              <w:pStyle w:val="Punktygwne"/>
              <w:spacing w:before="120" w:after="120"/>
              <w:jc w:val="both"/>
            </w:pPr>
            <w:r w:rsidRPr="000858F9"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Potrafi stawiać proste hipotezy badawcze i je weryfikować;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9FA29" w14:textId="5762D746" w:rsidR="00CF361E" w:rsidRDefault="000858F9" w:rsidP="00AC38FB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K_U11</w:t>
            </w:r>
          </w:p>
        </w:tc>
      </w:tr>
      <w:tr w:rsidR="00CF361E" w14:paraId="63481064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83F48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08F04" w14:textId="77777777" w:rsidR="00CF361E" w:rsidRDefault="00CF361E" w:rsidP="00AC38FB">
            <w:pPr>
              <w:pStyle w:val="Punktygwne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jest przygotowany do współdziałania i pracy w zorganizowanej grupie, kierowania ich pracą oraz do przyjmowania w niej różnych ról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B4879" w14:textId="77777777" w:rsidR="00CF361E" w:rsidRDefault="00CF361E" w:rsidP="00AC38FB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>
              <w:rPr>
                <w:rFonts w:ascii="Corbel" w:eastAsia="Cambria" w:hAnsi="Corbel"/>
                <w:b/>
                <w:sz w:val="22"/>
                <w:szCs w:val="22"/>
              </w:rPr>
              <w:t>K_K02</w:t>
            </w:r>
          </w:p>
        </w:tc>
      </w:tr>
      <w:tr w:rsidR="00CF361E" w14:paraId="7802A6B2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9A7BD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4EE94" w14:textId="63CD9020" w:rsidR="00CF361E" w:rsidRDefault="00CF361E" w:rsidP="00AC38FB">
            <w:pPr>
              <w:pStyle w:val="Punktygwne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 xml:space="preserve">Rozumie i ma świadomość potrzeby podejmowania działań na rzecz zwiększenia poziomu społecznej świadomości prawnej </w:t>
            </w:r>
            <w:r w:rsidR="00744008">
              <w:rPr>
                <w:rFonts w:ascii="Corbel" w:hAnsi="Corbel" w:cs="Times New Roman CE"/>
                <w:b w:val="0"/>
                <w:smallCaps w:val="0"/>
                <w:sz w:val="22"/>
              </w:rPr>
              <w:t>związanej z problematyką prawa przewozowego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17357" w14:textId="4CB533C2" w:rsidR="000858F9" w:rsidRDefault="000858F9" w:rsidP="00AC38FB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>
              <w:rPr>
                <w:rFonts w:ascii="Corbel" w:eastAsia="Cambria" w:hAnsi="Corbel"/>
                <w:b/>
                <w:sz w:val="22"/>
                <w:szCs w:val="22"/>
              </w:rPr>
              <w:t>K_W13</w:t>
            </w:r>
          </w:p>
          <w:p w14:paraId="1F13E6D1" w14:textId="359C9E0D" w:rsidR="000858F9" w:rsidRDefault="000858F9" w:rsidP="00AC38FB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>
              <w:rPr>
                <w:rFonts w:ascii="Corbel" w:eastAsia="Cambria" w:hAnsi="Corbel"/>
                <w:b/>
                <w:sz w:val="22"/>
                <w:szCs w:val="22"/>
              </w:rPr>
              <w:t>K_K08</w:t>
            </w:r>
          </w:p>
          <w:p w14:paraId="6129A641" w14:textId="77777777" w:rsidR="00CF361E" w:rsidRPr="000858F9" w:rsidRDefault="00CF361E" w:rsidP="000858F9">
            <w:pPr>
              <w:jc w:val="center"/>
              <w:rPr>
                <w:lang w:eastAsia="zh-CN" w:bidi="hi-IN"/>
              </w:rPr>
            </w:pPr>
          </w:p>
        </w:tc>
      </w:tr>
    </w:tbl>
    <w:p w14:paraId="4A3EFC86" w14:textId="77777777" w:rsidR="000B7377" w:rsidRDefault="000B7377">
      <w:pPr>
        <w:spacing w:line="240" w:lineRule="auto"/>
        <w:jc w:val="both"/>
        <w:rPr>
          <w:rFonts w:ascii="Corbel" w:hAnsi="Corbel"/>
          <w:b/>
        </w:rPr>
      </w:pPr>
    </w:p>
    <w:p w14:paraId="15A98C6B" w14:textId="3B47BD89" w:rsidR="00675587" w:rsidRDefault="000C086C">
      <w:p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</w:rPr>
        <w:t>3.3 Treści programowe</w:t>
      </w:r>
    </w:p>
    <w:p w14:paraId="152D8470" w14:textId="6753D0CB" w:rsidR="0091016E" w:rsidRDefault="0091016E" w:rsidP="0091016E">
      <w:pPr>
        <w:pStyle w:val="Akapitzlist"/>
        <w:spacing w:after="120"/>
        <w:jc w:val="both"/>
        <w:rPr>
          <w:rFonts w:ascii="Corbel" w:hAnsi="Corbel"/>
        </w:rPr>
      </w:pPr>
      <w:r>
        <w:rPr>
          <w:rFonts w:ascii="Corbel" w:hAnsi="Corbel"/>
        </w:rPr>
        <w:t>A. Problematyka wykładu</w:t>
      </w:r>
      <w:r w:rsidR="00D96757">
        <w:rPr>
          <w:rFonts w:ascii="Corbel" w:hAnsi="Corbel"/>
        </w:rPr>
        <w:t xml:space="preserve"> </w:t>
      </w:r>
      <w:r w:rsidR="00D96757" w:rsidRPr="00D96757">
        <w:rPr>
          <w:rFonts w:ascii="Corbel" w:hAnsi="Corbel"/>
        </w:rPr>
        <w:t>Nie dotyczy</w:t>
      </w:r>
    </w:p>
    <w:p w14:paraId="62F291F8" w14:textId="034FAE12" w:rsidR="00675587" w:rsidRDefault="0091016E">
      <w:pPr>
        <w:pStyle w:val="Akapitzlist"/>
        <w:spacing w:line="240" w:lineRule="auto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</w:rPr>
        <w:t>B</w:t>
      </w:r>
      <w:r w:rsidR="000C086C">
        <w:rPr>
          <w:rFonts w:ascii="Corbel" w:hAnsi="Corbel" w:cs="Corbel"/>
        </w:rPr>
        <w:t xml:space="preserve">. Problematyka ćwiczeń audytoryjnych, konwersatoryjnych, laboratoryjnych, zajęć praktycznych </w:t>
      </w:r>
    </w:p>
    <w:p w14:paraId="0ED6C6BD" w14:textId="77777777" w:rsidR="00675587" w:rsidRDefault="00675587">
      <w:pPr>
        <w:pStyle w:val="Akapitzlist"/>
        <w:spacing w:line="240" w:lineRule="auto"/>
        <w:rPr>
          <w:rFonts w:ascii="Corbel" w:hAnsi="Corbel" w:cs="Corbel"/>
        </w:rPr>
      </w:pPr>
    </w:p>
    <w:tbl>
      <w:tblPr>
        <w:tblW w:w="901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ED0C32" w14:paraId="383D2F9F" w14:textId="77777777" w:rsidTr="00D96757"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4EF4D" w14:textId="77777777" w:rsidR="00ED0C32" w:rsidRDefault="00ED0C32" w:rsidP="00C01D8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ED0C32" w14:paraId="111BE552" w14:textId="77777777" w:rsidTr="00D96757"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78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100"/>
              <w:gridCol w:w="3684"/>
            </w:tblGrid>
            <w:tr w:rsidR="00ED0C32" w14:paraId="7303BA32" w14:textId="77777777" w:rsidTr="00ED0C32">
              <w:trPr>
                <w:trHeight w:val="376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E58A7A7" w14:textId="77777777" w:rsidR="00ED0C32" w:rsidRDefault="00ED0C32" w:rsidP="00CF361E">
                  <w:pPr>
                    <w:pStyle w:val="Akapitzlist"/>
                    <w:widowControl w:val="0"/>
                    <w:numPr>
                      <w:ilvl w:val="0"/>
                      <w:numId w:val="7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Pojęcie przewozu.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A2470AF" w14:textId="77777777" w:rsidR="00ED0C32" w:rsidRDefault="00ED0C32" w:rsidP="00C01D87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1</w:t>
                  </w:r>
                </w:p>
              </w:tc>
            </w:tr>
            <w:tr w:rsidR="00ED0C32" w14:paraId="78A133AC" w14:textId="77777777" w:rsidTr="00C01D87">
              <w:trPr>
                <w:trHeight w:val="805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10AFB16" w14:textId="106EC2DD" w:rsidR="00ED0C32" w:rsidRDefault="00ED0C32" w:rsidP="00CF361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t>Miejsce prawa przewozowego w systemie prawa. Źródła międzynarodowego i unijnego prawa przewozowego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D4F5CA0" w14:textId="77777777" w:rsidR="00ED0C32" w:rsidRDefault="00ED0C32" w:rsidP="00C01D87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ED0C32" w14:paraId="5B03D1E9" w14:textId="77777777" w:rsidTr="00C01D87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B484D9C" w14:textId="0EE47A77" w:rsidR="00ED0C32" w:rsidRDefault="00ED0C32" w:rsidP="00CF361E">
                  <w:pPr>
                    <w:pStyle w:val="Akapitzlist"/>
                    <w:widowControl w:val="0"/>
                    <w:numPr>
                      <w:ilvl w:val="0"/>
                      <w:numId w:val="7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t>Istota umowy przewozu osób. Zawarcie i wykonanie umowy przewozu osó</w:t>
                  </w:r>
                  <w:r w:rsidR="00CF361E">
                    <w:t>b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D64AE3" w14:textId="77777777" w:rsidR="00ED0C32" w:rsidRDefault="00ED0C32" w:rsidP="00C01D87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ED0C32" w14:paraId="0DC20480" w14:textId="77777777" w:rsidTr="00C01D87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B9B142A" w14:textId="4102BFF7" w:rsidR="00ED0C32" w:rsidRPr="00ED0C32" w:rsidRDefault="00ED0C32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Prawa pasażera w transporcie lotniczym w UE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761608F" w14:textId="6E24328C" w:rsidR="00ED0C32" w:rsidRPr="001E612B" w:rsidRDefault="00ED0C32" w:rsidP="00C01D87">
                  <w:pPr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ED0C32" w:rsidRPr="001E612B" w14:paraId="10B52811" w14:textId="77777777" w:rsidTr="00C01D87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7A6F48D" w14:textId="0223BAD6" w:rsidR="00ED0C32" w:rsidRPr="00CF361E" w:rsidRDefault="00ED0C32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CF361E">
                    <w:rPr>
                      <w:rFonts w:ascii="Corbel" w:hAnsi="Corbel"/>
                    </w:rPr>
                    <w:t>Prawa pasażera w transporcie drogowym w UE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B009731" w14:textId="1ED4D814" w:rsidR="00ED0C32" w:rsidRPr="001E612B" w:rsidRDefault="00CF361E" w:rsidP="00C01D87">
                  <w:pPr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1</w:t>
                  </w:r>
                </w:p>
              </w:tc>
            </w:tr>
            <w:tr w:rsidR="00ED0C32" w:rsidRPr="001E612B" w14:paraId="792ECCDE" w14:textId="77777777" w:rsidTr="00C01D87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8D97F6" w14:textId="6B509EAE" w:rsidR="00ED0C32" w:rsidRPr="00CF361E" w:rsidRDefault="00ED0C32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CF361E">
                    <w:rPr>
                      <w:rFonts w:ascii="Corbel" w:hAnsi="Corbel"/>
                    </w:rPr>
                    <w:t>Prawa pasażera w transporcie kolejowym w UE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90B7FB2" w14:textId="1F871F30" w:rsidR="00ED0C32" w:rsidRPr="001E612B" w:rsidRDefault="00ED0C32" w:rsidP="00C01D87">
                  <w:pPr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1</w:t>
                  </w:r>
                </w:p>
              </w:tc>
            </w:tr>
            <w:tr w:rsidR="00ED0C32" w:rsidRPr="001E612B" w14:paraId="4BDB99C0" w14:textId="77777777" w:rsidTr="00C01D87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E8FF290" w14:textId="64CDCD70" w:rsidR="00ED0C32" w:rsidRPr="00ED0C32" w:rsidRDefault="00ED0C32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Prawa pasażera w transporcie morskim w UE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35981F5" w14:textId="0D2460AD" w:rsidR="00ED0C32" w:rsidRPr="001E612B" w:rsidRDefault="00ED0C32" w:rsidP="00C01D87">
                  <w:pPr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1</w:t>
                  </w:r>
                </w:p>
              </w:tc>
            </w:tr>
            <w:tr w:rsidR="00CF361E" w:rsidRPr="001E612B" w14:paraId="59160E2E" w14:textId="77777777" w:rsidTr="00C01D87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2E07876" w14:textId="77777777" w:rsidR="00CF361E" w:rsidRDefault="00CF361E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CF361E">
                    <w:rPr>
                      <w:rFonts w:ascii="Corbel" w:hAnsi="Corbel"/>
                    </w:rPr>
                    <w:t xml:space="preserve">Zagadnienia prawne przewozów </w:t>
                  </w:r>
                  <w:r>
                    <w:rPr>
                      <w:rFonts w:ascii="Corbel" w:hAnsi="Corbel"/>
                    </w:rPr>
                    <w:t xml:space="preserve">osób </w:t>
                  </w:r>
                  <w:r w:rsidRPr="00CF361E">
                    <w:rPr>
                      <w:rFonts w:ascii="Corbel" w:hAnsi="Corbel"/>
                    </w:rPr>
                    <w:t>wykonywanych przez kilku przewoźników</w:t>
                  </w:r>
                </w:p>
                <w:p w14:paraId="5C4EB432" w14:textId="418209F7" w:rsidR="00CF361E" w:rsidRDefault="00CF361E" w:rsidP="00CF361E">
                  <w:pPr>
                    <w:pStyle w:val="Akapitzlist"/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(transport multimodalny)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63C8AA" w14:textId="3E2ACE2E" w:rsidR="00CF361E" w:rsidRDefault="00CF361E" w:rsidP="00C01D87">
                  <w:pPr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1</w:t>
                  </w:r>
                </w:p>
              </w:tc>
            </w:tr>
            <w:tr w:rsidR="00ED0C32" w14:paraId="7C24430A" w14:textId="77777777" w:rsidTr="00C01D87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7335EF7" w14:textId="15E98124" w:rsidR="00ED0C32" w:rsidRDefault="00ED0C32" w:rsidP="00CF361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t>Odpowiedzialność przewoźnika z tytułu niewykonania lub nienależytego wykonania przewozu osób.</w:t>
                  </w:r>
                  <w:r w:rsidR="00CF361E" w:rsidRPr="001007FF">
                    <w:t xml:space="preserve"> Ustalenie wysokości odszkodowania w prawie przewozowym</w:t>
                  </w:r>
                  <w:r w:rsidR="00CF361E">
                    <w:t>. Przedawnienie roszczeń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8CF19F9" w14:textId="77777777" w:rsidR="00ED0C32" w:rsidRDefault="00ED0C32" w:rsidP="00C01D87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ED0C32" w14:paraId="74E18238" w14:textId="77777777" w:rsidTr="00C01D87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2CD1D1" w14:textId="6E3AE771" w:rsidR="00ED0C32" w:rsidRDefault="00ED0C32" w:rsidP="00CF361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Środki ochrony praw pasażera w UE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07A0A14" w14:textId="77777777" w:rsidR="00ED0C32" w:rsidRDefault="00ED0C32" w:rsidP="00C01D87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ED0C32" w14:paraId="3B575E43" w14:textId="77777777" w:rsidTr="00C01D87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A4DA033" w14:textId="77777777" w:rsidR="00ED0C32" w:rsidRDefault="00ED0C32" w:rsidP="00C01D87">
                  <w:pPr>
                    <w:pStyle w:val="Akapitzlist"/>
                    <w:rPr>
                      <w:rFonts w:ascii="Corbel" w:hAnsi="Corbel"/>
                      <w:bCs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bCs/>
                    </w:rPr>
                    <w:t xml:space="preserve">Suma godzin 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F076FC2" w14:textId="77777777" w:rsidR="00ED0C32" w:rsidRDefault="00ED0C32" w:rsidP="00C01D87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15</w:t>
                  </w:r>
                </w:p>
              </w:tc>
            </w:tr>
          </w:tbl>
          <w:p w14:paraId="21C802B0" w14:textId="77777777" w:rsidR="00ED0C32" w:rsidRDefault="00ED0C32" w:rsidP="00C01D8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38675B9F" w14:textId="77777777" w:rsidR="00675587" w:rsidRDefault="00675587">
      <w:pPr>
        <w:spacing w:after="0" w:line="240" w:lineRule="auto"/>
        <w:rPr>
          <w:rFonts w:ascii="Corbel" w:hAnsi="Corbel"/>
        </w:rPr>
      </w:pPr>
    </w:p>
    <w:p w14:paraId="632FCBFF" w14:textId="77777777" w:rsidR="00675587" w:rsidRDefault="00675587">
      <w:pPr>
        <w:spacing w:after="0" w:line="240" w:lineRule="auto"/>
        <w:rPr>
          <w:rFonts w:ascii="Corbel" w:hAnsi="Corbel"/>
        </w:rPr>
      </w:pPr>
    </w:p>
    <w:p w14:paraId="3BB1F23E" w14:textId="77777777" w:rsidR="00675587" w:rsidRDefault="000C086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3.4 Metody dydaktyczne</w:t>
      </w:r>
      <w:r>
        <w:rPr>
          <w:rFonts w:ascii="Corbel" w:hAnsi="Corbel"/>
          <w:b w:val="0"/>
          <w:smallCaps w:val="0"/>
          <w:sz w:val="22"/>
        </w:rPr>
        <w:t xml:space="preserve"> </w:t>
      </w:r>
    </w:p>
    <w:p w14:paraId="1E9CF712" w14:textId="77777777" w:rsidR="00675587" w:rsidRDefault="00675587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</w:rPr>
      </w:pPr>
    </w:p>
    <w:p w14:paraId="25A0D72A" w14:textId="77777777" w:rsidR="009C1B2F" w:rsidRDefault="009C1B2F" w:rsidP="009C1B2F">
      <w:pPr>
        <w:pStyle w:val="Standarduser"/>
        <w:jc w:val="both"/>
        <w:rPr>
          <w:rFonts w:ascii="Corbel" w:eastAsia="Cambria" w:hAnsi="Corbel" w:cs="Calibri"/>
          <w:sz w:val="22"/>
          <w:szCs w:val="22"/>
        </w:rPr>
      </w:pPr>
      <w:r>
        <w:rPr>
          <w:rFonts w:ascii="Corbel" w:eastAsia="Cambria" w:hAnsi="Corbel" w:cs="Calibri"/>
          <w:sz w:val="22"/>
          <w:szCs w:val="22"/>
        </w:rPr>
        <w:t>Konserwatorium przy użyciu metod nauczania teoretycznego, praktycznego, aktywizującego oraz</w:t>
      </w:r>
    </w:p>
    <w:p w14:paraId="10C1B2D5" w14:textId="535F72FC" w:rsidR="00675587" w:rsidRPr="009C1B2F" w:rsidRDefault="009C1B2F" w:rsidP="009C1B2F">
      <w:pPr>
        <w:pStyle w:val="Standarduser"/>
        <w:jc w:val="both"/>
        <w:rPr>
          <w:rFonts w:ascii="Corbel" w:eastAsia="Cambria" w:hAnsi="Corbel" w:cs="Calibri"/>
          <w:sz w:val="22"/>
          <w:szCs w:val="22"/>
        </w:rPr>
      </w:pPr>
      <w:r>
        <w:rPr>
          <w:rFonts w:ascii="Corbel" w:eastAsia="Cambria" w:hAnsi="Corbel" w:cs="Calibri"/>
          <w:sz w:val="22"/>
          <w:szCs w:val="22"/>
        </w:rPr>
        <w:t>sprzętu multimedialnego.</w:t>
      </w:r>
    </w:p>
    <w:p w14:paraId="71F644CE" w14:textId="77777777" w:rsidR="00675587" w:rsidRDefault="006755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0FBA9238" w14:textId="77777777" w:rsidR="00675587" w:rsidRDefault="000C08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4. METODY I KRYTERIA OCENY </w:t>
      </w:r>
    </w:p>
    <w:p w14:paraId="038819BB" w14:textId="77777777" w:rsidR="00675587" w:rsidRDefault="006755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74FD4EE" w14:textId="77777777" w:rsidR="00675587" w:rsidRDefault="000C086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4.1 Sposoby weryfikacji efektów uczenia się</w:t>
      </w:r>
    </w:p>
    <w:p w14:paraId="6CA87890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9"/>
        <w:gridCol w:w="5504"/>
        <w:gridCol w:w="2166"/>
      </w:tblGrid>
      <w:tr w:rsidR="00CF361E" w14:paraId="4E7A347F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C6E9E" w14:textId="77777777" w:rsidR="00CF361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C7346" w14:textId="77777777" w:rsidR="00CF361E" w:rsidRDefault="00CF361E" w:rsidP="00AC38FB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14:paraId="15AF1009" w14:textId="77777777" w:rsidR="00CF361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6E74F" w14:textId="77777777" w:rsidR="00CF361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3BE4AAD3" w14:textId="77777777" w:rsidR="00CF361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CF361E" w14:paraId="2C23740C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CCFCB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C688D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3BFD6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68565E1E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7BB36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5F210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KOLOKWIUM, DYSKUSJA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3BC8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3E7B3F57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58568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lastRenderedPageBreak/>
              <w:t>EK_03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BBED2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KOLOKWIUM, DYKUSJA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688A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54530411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9B1D8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858A6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KOLOKWIUM,DYSKUSJA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DC674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1913E0E8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FD54C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68546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39EE7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7768BD93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7E7B8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1439B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B48E8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0C549EF2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DB3AE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2D6AE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9B17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368230F8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2585F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4FFAA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KOLOKWIUM, 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0FDB8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56B970C3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D6B9E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657DA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51CAA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</w:tbl>
    <w:p w14:paraId="0B16C357" w14:textId="3D913971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755768D" w14:textId="77777777" w:rsidR="00CF361E" w:rsidRDefault="00CF361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50AA7D" w14:textId="77777777" w:rsidR="00675587" w:rsidRDefault="000C086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p w14:paraId="48A934A2" w14:textId="77777777" w:rsidR="00675587" w:rsidRDefault="00675587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14:paraId="402E33F0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45C80" w14:textId="185C172D" w:rsidR="00675587" w:rsidRPr="00CF361E" w:rsidRDefault="000C086C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CF361E">
              <w:rPr>
                <w:rFonts w:ascii="Corbel" w:eastAsia="Cambria" w:hAnsi="Corbel"/>
                <w:iCs/>
              </w:rPr>
              <w:t xml:space="preserve">Zaliczenie z przedmiotu z oceną:  </w:t>
            </w:r>
            <w:r w:rsidR="00CF361E" w:rsidRPr="00CF361E">
              <w:rPr>
                <w:rFonts w:ascii="Corbel" w:eastAsia="Cambria" w:hAnsi="Corbel"/>
                <w:iCs/>
              </w:rPr>
              <w:t>kolokwium</w:t>
            </w:r>
            <w:r w:rsidRPr="00CF361E">
              <w:rPr>
                <w:rFonts w:ascii="Corbel" w:eastAsia="Cambria" w:hAnsi="Corbel"/>
                <w:iCs/>
              </w:rPr>
              <w:t xml:space="preserve">, forma testowo-opisowa </w:t>
            </w:r>
          </w:p>
          <w:p w14:paraId="717D61AE" w14:textId="77777777" w:rsidR="00675587" w:rsidRPr="00CF361E" w:rsidRDefault="000C086C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CF361E">
              <w:rPr>
                <w:rFonts w:ascii="Corbel" w:eastAsia="Cambria" w:hAnsi="Corbel"/>
                <w:iCs/>
              </w:rPr>
              <w:t xml:space="preserve">Część testowa składa się z pytań jednokrotnego wyboru (odpowiedź poprawna 1 pkt., odpowiedź błędna 0 pkt.) </w:t>
            </w:r>
          </w:p>
          <w:p w14:paraId="72193F7A" w14:textId="77777777" w:rsidR="00675587" w:rsidRPr="00CF361E" w:rsidRDefault="000C086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F361E">
              <w:rPr>
                <w:rFonts w:ascii="Corbel" w:eastAsia="Cambria" w:hAnsi="Corbel"/>
                <w:iCs/>
              </w:rPr>
              <w:t>Część opisowa składa się  z 2 pytań otwartych (odpowiedź poprawna pełna– 2 pkt., odpowiedź poprawna niepełna 1 pkt., odpowiedź błędna 0 pkt.)</w:t>
            </w:r>
          </w:p>
          <w:p w14:paraId="4DA5217B" w14:textId="13318C3F" w:rsidR="00675587" w:rsidRPr="00CF361E" w:rsidRDefault="000C086C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CF361E">
              <w:rPr>
                <w:rFonts w:ascii="Corbel" w:eastAsia="Cambria" w:hAnsi="Corbel"/>
                <w:iCs/>
              </w:rPr>
              <w:t>Maksymalna liczba punktów do uzyskania: 1</w:t>
            </w:r>
            <w:r w:rsidR="003972F4" w:rsidRPr="00CF361E">
              <w:rPr>
                <w:rFonts w:ascii="Corbel" w:eastAsia="Cambria" w:hAnsi="Corbel"/>
                <w:iCs/>
              </w:rPr>
              <w:t>4</w:t>
            </w:r>
            <w:r w:rsidRPr="00CF361E">
              <w:rPr>
                <w:rFonts w:ascii="Corbel" w:eastAsia="Cambria" w:hAnsi="Corbel"/>
                <w:iCs/>
              </w:rPr>
              <w:t xml:space="preserve"> pkt.</w:t>
            </w:r>
          </w:p>
          <w:p w14:paraId="530256C1" w14:textId="77777777" w:rsidR="00675587" w:rsidRPr="00CF361E" w:rsidRDefault="000C086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F361E">
              <w:rPr>
                <w:rFonts w:ascii="Corbel" w:eastAsia="Cambria" w:hAnsi="Corbel"/>
                <w:iCs/>
              </w:rPr>
              <w:t xml:space="preserve">Student otrzymuje ocenę pozytywną uzyskując co najmniej 50 % maksymalnej liczby punktów </w:t>
            </w:r>
          </w:p>
          <w:p w14:paraId="1BC7199C" w14:textId="66BCA26E" w:rsidR="00675587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CF361E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 xml:space="preserve">Przewidywany czas trwania zaliczenia -  </w:t>
            </w:r>
            <w:r w:rsidR="003972F4" w:rsidRPr="00CF361E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>20</w:t>
            </w:r>
            <w:r w:rsidRPr="00CF361E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 xml:space="preserve"> min.</w:t>
            </w:r>
          </w:p>
        </w:tc>
      </w:tr>
    </w:tbl>
    <w:p w14:paraId="478B55DA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478D68B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ACB55DC" w14:textId="77777777" w:rsidR="00675587" w:rsidRDefault="000C086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05A997B7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6"/>
        <w:gridCol w:w="4673"/>
      </w:tblGrid>
      <w:tr w:rsidR="00675587" w14:paraId="5A41F835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E0333" w14:textId="77777777" w:rsidR="00675587" w:rsidRDefault="000C086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D8C73" w14:textId="77777777" w:rsidR="00675587" w:rsidRDefault="000C086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675587" w14:paraId="726B2B29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C00B1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Godziny kontaktowe wynikające z harmonogramu studiów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FF587" w14:textId="7552D310" w:rsidR="00675587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15 godz.</w:t>
            </w:r>
          </w:p>
        </w:tc>
      </w:tr>
      <w:tr w:rsidR="00675587" w14:paraId="33CADAC8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3AC0C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Inne z udziałem nauczyciela</w:t>
            </w:r>
          </w:p>
          <w:p w14:paraId="4ECC0E6B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1F258" w14:textId="6A785A1C" w:rsidR="00675587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="000C086C">
              <w:rPr>
                <w:rFonts w:ascii="Corbel" w:hAnsi="Corbel"/>
              </w:rPr>
              <w:t xml:space="preserve"> godz.</w:t>
            </w:r>
          </w:p>
        </w:tc>
      </w:tr>
      <w:tr w:rsidR="00675587" w14:paraId="34A4A673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80912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Godziny niekontaktowe – praca własna studenta</w:t>
            </w:r>
          </w:p>
          <w:p w14:paraId="68C0A5EB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A12EB" w14:textId="22F45366" w:rsidR="00675587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85</w:t>
            </w:r>
            <w:r w:rsidR="000C086C">
              <w:rPr>
                <w:rFonts w:ascii="Corbel" w:hAnsi="Corbel"/>
              </w:rPr>
              <w:t xml:space="preserve"> godz.</w:t>
            </w:r>
          </w:p>
        </w:tc>
      </w:tr>
      <w:tr w:rsidR="00675587" w14:paraId="5ADF7212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264E4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553E0" w14:textId="78854689" w:rsidR="00675587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102</w:t>
            </w:r>
            <w:r w:rsidR="000C086C">
              <w:rPr>
                <w:rFonts w:ascii="Corbel" w:hAnsi="Corbel"/>
              </w:rPr>
              <w:t xml:space="preserve"> godz.</w:t>
            </w:r>
          </w:p>
        </w:tc>
      </w:tr>
      <w:tr w:rsidR="00675587" w14:paraId="5738A7B0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7F122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A81F7" w14:textId="79D5E533" w:rsidR="00675587" w:rsidRDefault="00A50D7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3385E54D" w14:textId="77777777" w:rsidR="00675587" w:rsidRDefault="000C086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32BA9710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B41FD5B" w14:textId="77777777" w:rsidR="00675587" w:rsidRDefault="000C0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6. PRAKTYKI ZAWODOWE W RAMACH PRZEDMIOTU </w:t>
      </w:r>
    </w:p>
    <w:p w14:paraId="6DA15CE7" w14:textId="77777777" w:rsidR="00675587" w:rsidRDefault="00675587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675587" w14:paraId="4AC21080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609BE" w14:textId="77777777" w:rsidR="00675587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B9BA" w14:textId="77777777" w:rsidR="00675587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="00675587" w14:paraId="176677EA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FE8FA" w14:textId="77777777" w:rsidR="00675587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97692" w14:textId="77777777" w:rsidR="00675587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5112FA50" w14:textId="77777777" w:rsidR="00675587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019B2A4" w14:textId="188619FD" w:rsidR="00675587" w:rsidRDefault="001746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br w:type="column"/>
      </w:r>
      <w:bookmarkStart w:id="0" w:name="_GoBack"/>
      <w:bookmarkEnd w:id="0"/>
      <w:r w:rsidR="000C086C">
        <w:rPr>
          <w:rFonts w:ascii="Corbel" w:hAnsi="Corbel"/>
          <w:smallCaps w:val="0"/>
          <w:sz w:val="22"/>
        </w:rPr>
        <w:lastRenderedPageBreak/>
        <w:t xml:space="preserve">7. LITERATURA </w:t>
      </w:r>
    </w:p>
    <w:p w14:paraId="54E726C7" w14:textId="77777777" w:rsidR="00675587" w:rsidRDefault="0067558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675587" w14:paraId="7E498241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77B08" w14:textId="77777777" w:rsidR="00675587" w:rsidRPr="00D96757" w:rsidRDefault="000C086C" w:rsidP="00362F96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D96757">
              <w:rPr>
                <w:rFonts w:ascii="Corbel" w:hAnsi="Corbel"/>
                <w:b/>
              </w:rPr>
              <w:t>Literatura podstawowa:</w:t>
            </w:r>
          </w:p>
          <w:p w14:paraId="73AD9B04" w14:textId="106708F0" w:rsidR="00362F96" w:rsidRPr="00362F96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  <w:p w14:paraId="49AB0C46" w14:textId="2A4841C6" w:rsidR="00675587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D. </w:t>
            </w:r>
            <w:proofErr w:type="spellStart"/>
            <w:r w:rsidRPr="00362F96">
              <w:rPr>
                <w:rFonts w:ascii="Corbel" w:hAnsi="Corbel"/>
              </w:rPr>
              <w:t>Ambrożuk</w:t>
            </w:r>
            <w:proofErr w:type="spellEnd"/>
            <w:r w:rsidRPr="00362F96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D. </w:t>
            </w:r>
            <w:r w:rsidRPr="00362F96">
              <w:rPr>
                <w:rFonts w:ascii="Corbel" w:hAnsi="Corbel"/>
              </w:rPr>
              <w:t xml:space="preserve">Dąbrowski, </w:t>
            </w:r>
            <w:r>
              <w:rPr>
                <w:rFonts w:ascii="Corbel" w:hAnsi="Corbel"/>
              </w:rPr>
              <w:t xml:space="preserve">K. </w:t>
            </w:r>
            <w:r w:rsidRPr="00362F96">
              <w:rPr>
                <w:rFonts w:ascii="Corbel" w:hAnsi="Corbel"/>
              </w:rPr>
              <w:t xml:space="preserve">Wesołowski, </w:t>
            </w:r>
            <w:r w:rsidRPr="00362F96">
              <w:rPr>
                <w:rFonts w:ascii="Corbel" w:hAnsi="Corbel"/>
                <w:i/>
                <w:iCs/>
              </w:rPr>
              <w:t>Międzynarodowe konwencje przewozowe</w:t>
            </w:r>
            <w:r w:rsidRPr="00362F96">
              <w:rPr>
                <w:rFonts w:ascii="Corbel" w:hAnsi="Corbel"/>
              </w:rPr>
              <w:t>, Szczecin 2019.</w:t>
            </w:r>
          </w:p>
          <w:p w14:paraId="79C7BA78" w14:textId="7FCBD4B0" w:rsidR="00362F96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M. </w:t>
            </w:r>
            <w:r w:rsidRPr="00362F96">
              <w:rPr>
                <w:rFonts w:ascii="Corbel" w:hAnsi="Corbel"/>
              </w:rPr>
              <w:t xml:space="preserve">Żylicz, </w:t>
            </w:r>
            <w:r w:rsidRPr="00362F96">
              <w:rPr>
                <w:rFonts w:ascii="Corbel" w:hAnsi="Corbel"/>
                <w:i/>
                <w:iCs/>
              </w:rPr>
              <w:t>Prawo lotnicze międzynarodowe, europejskie i krajowe</w:t>
            </w:r>
            <w:r w:rsidRPr="00362F96">
              <w:rPr>
                <w:rFonts w:ascii="Corbel" w:hAnsi="Corbel"/>
              </w:rPr>
              <w:t>, wyd. II, Warszawa 2011.</w:t>
            </w:r>
          </w:p>
        </w:tc>
      </w:tr>
      <w:tr w:rsidR="00675587" w14:paraId="16C7C01F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6F0C5" w14:textId="5C084132" w:rsidR="00675587" w:rsidRPr="00D96757" w:rsidRDefault="000C086C" w:rsidP="00362F96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D96757">
              <w:rPr>
                <w:rFonts w:ascii="Corbel" w:hAnsi="Corbel"/>
                <w:b/>
              </w:rPr>
              <w:t xml:space="preserve">Literatura uzupełniająca: </w:t>
            </w:r>
          </w:p>
          <w:p w14:paraId="43BA0351" w14:textId="77777777" w:rsidR="00BA77BC" w:rsidRDefault="00BA77BC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  <w:p w14:paraId="15127553" w14:textId="17ABBEDC" w:rsidR="00675587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M. </w:t>
            </w:r>
            <w:r w:rsidRPr="00362F96">
              <w:rPr>
                <w:rFonts w:ascii="Corbel" w:hAnsi="Corbel"/>
              </w:rPr>
              <w:t xml:space="preserve">Polkowska, </w:t>
            </w:r>
            <w:r w:rsidRPr="00362F96">
              <w:rPr>
                <w:rFonts w:ascii="Corbel" w:hAnsi="Corbel"/>
                <w:i/>
                <w:iCs/>
              </w:rPr>
              <w:t>Umowa przewozu i odpowiedzialność przewoźnika w międzynarodowym transporcie lotniczym</w:t>
            </w:r>
            <w:r w:rsidRPr="00362F96">
              <w:rPr>
                <w:rFonts w:ascii="Corbel" w:hAnsi="Corbel"/>
              </w:rPr>
              <w:t>, Warszawa 2003.</w:t>
            </w:r>
          </w:p>
          <w:p w14:paraId="32C5B0E0" w14:textId="5BCE89E5" w:rsidR="00362F96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D. </w:t>
            </w:r>
            <w:proofErr w:type="spellStart"/>
            <w:r w:rsidRPr="00362F96">
              <w:rPr>
                <w:rFonts w:ascii="Corbel" w:hAnsi="Corbel"/>
              </w:rPr>
              <w:t>Ambrożuk</w:t>
            </w:r>
            <w:proofErr w:type="spellEnd"/>
            <w:r w:rsidRPr="00362F96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D. </w:t>
            </w:r>
            <w:r w:rsidRPr="00362F96">
              <w:rPr>
                <w:rFonts w:ascii="Corbel" w:hAnsi="Corbel"/>
              </w:rPr>
              <w:t xml:space="preserve">Dąbrowski, </w:t>
            </w:r>
            <w:r>
              <w:rPr>
                <w:rFonts w:ascii="Corbel" w:hAnsi="Corbel"/>
              </w:rPr>
              <w:t xml:space="preserve">K. </w:t>
            </w:r>
            <w:r w:rsidRPr="00362F96">
              <w:rPr>
                <w:rFonts w:ascii="Corbel" w:hAnsi="Corbel"/>
              </w:rPr>
              <w:t>Wesołowski</w:t>
            </w:r>
            <w:r>
              <w:rPr>
                <w:rFonts w:ascii="Corbel" w:hAnsi="Corbel"/>
              </w:rPr>
              <w:t xml:space="preserve">, </w:t>
            </w:r>
            <w:r w:rsidRPr="00362F96">
              <w:rPr>
                <w:rFonts w:ascii="Corbel" w:hAnsi="Corbel"/>
                <w:i/>
                <w:iCs/>
              </w:rPr>
              <w:t>Umowa przewozu osób i rzeczy w prawie polskim. Stan obecny i kierunki zmian</w:t>
            </w:r>
            <w:r w:rsidRPr="00362F96">
              <w:rPr>
                <w:rFonts w:ascii="Corbel" w:hAnsi="Corbel"/>
              </w:rPr>
              <w:t>, Warszawa 2020.</w:t>
            </w:r>
          </w:p>
          <w:p w14:paraId="1D8D0490" w14:textId="45F4D125" w:rsidR="00BA77BC" w:rsidRDefault="00BA77BC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362F96">
              <w:rPr>
                <w:rFonts w:ascii="Corbel" w:hAnsi="Corbel"/>
                <w:i/>
                <w:iCs/>
              </w:rPr>
              <w:t>Prawo lotnicze. Komentarz</w:t>
            </w:r>
            <w:r w:rsidRPr="00362F96">
              <w:rPr>
                <w:rFonts w:ascii="Corbel" w:hAnsi="Corbel"/>
              </w:rPr>
              <w:t>, red. M</w:t>
            </w:r>
            <w:r>
              <w:rPr>
                <w:rFonts w:ascii="Corbel" w:hAnsi="Corbel"/>
              </w:rPr>
              <w:t>.</w:t>
            </w:r>
            <w:r w:rsidRPr="00362F96">
              <w:rPr>
                <w:rFonts w:ascii="Corbel" w:hAnsi="Corbel"/>
              </w:rPr>
              <w:t xml:space="preserve"> Żylicz, Warszawa 2016.</w:t>
            </w:r>
          </w:p>
          <w:p w14:paraId="43BF23A8" w14:textId="1E3B6123" w:rsidR="00362F96" w:rsidRPr="00BA77BC" w:rsidRDefault="00BA77BC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W. Górski, E. Mendyk, </w:t>
            </w:r>
            <w:r>
              <w:rPr>
                <w:rFonts w:ascii="Corbel" w:hAnsi="Corbel"/>
                <w:i/>
                <w:iCs/>
              </w:rPr>
              <w:t>Prawo transportu lądowego</w:t>
            </w:r>
            <w:r>
              <w:rPr>
                <w:rFonts w:ascii="Corbel" w:hAnsi="Corbel"/>
              </w:rPr>
              <w:t>, Warszawa 2016.</w:t>
            </w:r>
          </w:p>
        </w:tc>
      </w:tr>
    </w:tbl>
    <w:p w14:paraId="082221CF" w14:textId="77777777" w:rsidR="00675587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077ACB0" w14:textId="77777777" w:rsidR="00675587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A288F0A" w14:textId="77777777" w:rsidR="00675587" w:rsidRDefault="000C086C">
      <w:pPr>
        <w:pStyle w:val="Punktygwne"/>
        <w:spacing w:before="0" w:after="0"/>
        <w:ind w:left="360"/>
      </w:pPr>
      <w:r>
        <w:rPr>
          <w:b w:val="0"/>
          <w:smallCaps w:val="0"/>
          <w:sz w:val="22"/>
        </w:rPr>
        <w:t xml:space="preserve">AKCEPTACJA KIEROWNIKA JEDNOSTKI LUB OSOBY UPOWAŻNIONEJ </w:t>
      </w:r>
    </w:p>
    <w:p w14:paraId="710447D3" w14:textId="77777777" w:rsidR="00675587" w:rsidRDefault="00675587">
      <w:pPr>
        <w:pStyle w:val="Punktygwne"/>
        <w:spacing w:before="0" w:after="0"/>
        <w:ind w:left="360"/>
      </w:pPr>
    </w:p>
    <w:sectPr w:rsidR="00675587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A541FE" w14:textId="77777777" w:rsidR="00DA6F88" w:rsidRDefault="00DA6F88">
      <w:pPr>
        <w:spacing w:after="0" w:line="240" w:lineRule="auto"/>
      </w:pPr>
      <w:r>
        <w:separator/>
      </w:r>
    </w:p>
  </w:endnote>
  <w:endnote w:type="continuationSeparator" w:id="0">
    <w:p w14:paraId="156B7358" w14:textId="77777777" w:rsidR="00DA6F88" w:rsidRDefault="00DA6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CE">
    <w:panose1 w:val="02020603050405020304"/>
    <w:charset w:val="00"/>
    <w:family w:val="auto"/>
    <w:pitch w:val="variable"/>
  </w:font>
  <w:font w:name="Calibri CE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180BCE" w14:textId="77777777" w:rsidR="00DA6F88" w:rsidRDefault="00DA6F88">
      <w:r>
        <w:separator/>
      </w:r>
    </w:p>
  </w:footnote>
  <w:footnote w:type="continuationSeparator" w:id="0">
    <w:p w14:paraId="07542928" w14:textId="77777777" w:rsidR="00DA6F88" w:rsidRDefault="00DA6F88">
      <w:r>
        <w:continuationSeparator/>
      </w:r>
    </w:p>
  </w:footnote>
  <w:footnote w:id="1">
    <w:p w14:paraId="18C1EF8E" w14:textId="77777777" w:rsidR="00CF361E" w:rsidRDefault="00CF361E" w:rsidP="00CF361E">
      <w:pPr>
        <w:pStyle w:val="Footnoteuser"/>
        <w:rPr>
          <w:rFonts w:hint="eastAsia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E6959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3763CAD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26C3526"/>
    <w:multiLevelType w:val="multilevel"/>
    <w:tmpl w:val="7F927344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22827E69"/>
    <w:multiLevelType w:val="hybridMultilevel"/>
    <w:tmpl w:val="0B204476"/>
    <w:lvl w:ilvl="0" w:tplc="EC6C92F4">
      <w:start w:val="1"/>
      <w:numFmt w:val="decimal"/>
      <w:lvlText w:val="%1.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80555"/>
    <w:multiLevelType w:val="multilevel"/>
    <w:tmpl w:val="9A2AA4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2A57E8E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63F7277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587"/>
    <w:rsid w:val="00007416"/>
    <w:rsid w:val="000858F9"/>
    <w:rsid w:val="000B7377"/>
    <w:rsid w:val="000C086C"/>
    <w:rsid w:val="000F76DD"/>
    <w:rsid w:val="001746EF"/>
    <w:rsid w:val="00215C7D"/>
    <w:rsid w:val="002238FA"/>
    <w:rsid w:val="00287BFC"/>
    <w:rsid w:val="00314F55"/>
    <w:rsid w:val="00362F96"/>
    <w:rsid w:val="003972F4"/>
    <w:rsid w:val="00466193"/>
    <w:rsid w:val="0053086D"/>
    <w:rsid w:val="006178A4"/>
    <w:rsid w:val="006316B9"/>
    <w:rsid w:val="00651F87"/>
    <w:rsid w:val="00656BE4"/>
    <w:rsid w:val="00675587"/>
    <w:rsid w:val="0073550E"/>
    <w:rsid w:val="00744008"/>
    <w:rsid w:val="007817FC"/>
    <w:rsid w:val="007C68C0"/>
    <w:rsid w:val="00815753"/>
    <w:rsid w:val="00893CE6"/>
    <w:rsid w:val="0091016E"/>
    <w:rsid w:val="009C1B2F"/>
    <w:rsid w:val="009F2860"/>
    <w:rsid w:val="00A50D71"/>
    <w:rsid w:val="00AB3C50"/>
    <w:rsid w:val="00BA77BC"/>
    <w:rsid w:val="00C163AD"/>
    <w:rsid w:val="00CB3772"/>
    <w:rsid w:val="00CF361E"/>
    <w:rsid w:val="00D96757"/>
    <w:rsid w:val="00DA6F88"/>
    <w:rsid w:val="00E54B75"/>
    <w:rsid w:val="00ED0C32"/>
    <w:rsid w:val="00F137D3"/>
    <w:rsid w:val="00F47762"/>
    <w:rsid w:val="00FF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FC8A"/>
  <w15:docId w15:val="{3F7A7C27-F5C2-4792-B7BB-2E33F7D8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rFonts w:ascii="Corbel" w:hAnsi="Corbel"/>
      <w:b/>
      <w:sz w:val="18"/>
    </w:rPr>
  </w:style>
  <w:style w:type="character" w:customStyle="1" w:styleId="ListLabel9">
    <w:name w:val="ListLabel 9"/>
    <w:qFormat/>
    <w:rPr>
      <w:rFonts w:ascii="Corbel" w:hAnsi="Corbel"/>
      <w:b/>
      <w:sz w:val="18"/>
    </w:rPr>
  </w:style>
  <w:style w:type="character" w:customStyle="1" w:styleId="ListLabel10">
    <w:name w:val="ListLabel 10"/>
    <w:qFormat/>
    <w:rPr>
      <w:rFonts w:ascii="Corbel" w:hAnsi="Corbel"/>
      <w:b/>
      <w:sz w:val="18"/>
    </w:rPr>
  </w:style>
  <w:style w:type="character" w:customStyle="1" w:styleId="ListLabel11">
    <w:name w:val="ListLabel 11"/>
    <w:qFormat/>
    <w:rPr>
      <w:rFonts w:ascii="Corbel" w:hAnsi="Corbel"/>
      <w:b/>
      <w:sz w:val="18"/>
    </w:rPr>
  </w:style>
  <w:style w:type="character" w:customStyle="1" w:styleId="ListLabel12">
    <w:name w:val="ListLabel 12"/>
    <w:qFormat/>
    <w:rPr>
      <w:rFonts w:ascii="Corbel" w:hAnsi="Corbel"/>
      <w:b/>
      <w:sz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9C1B2F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user"/>
    <w:rsid w:val="00CF361E"/>
    <w:pPr>
      <w:suppressLineNumbers/>
      <w:ind w:left="339" w:hanging="339"/>
    </w:pPr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CF361E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16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16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16B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16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16B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FFFC7-9F36-45B8-B5CA-AE3254A39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1007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Pikus Anna</cp:lastModifiedBy>
  <cp:revision>8</cp:revision>
  <cp:lastPrinted>2019-09-18T20:08:00Z</cp:lastPrinted>
  <dcterms:created xsi:type="dcterms:W3CDTF">2021-10-26T08:23:00Z</dcterms:created>
  <dcterms:modified xsi:type="dcterms:W3CDTF">2022-02-08T12:27:00Z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