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632D5233" w:rsidR="006E5D65" w:rsidRPr="005F246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F246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D8678B" w:rsidRPr="005F246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F246A">
        <w:rPr>
          <w:rFonts w:ascii="Corbel" w:hAnsi="Corbel"/>
          <w:bCs/>
          <w:i/>
          <w:sz w:val="24"/>
          <w:szCs w:val="24"/>
        </w:rPr>
        <w:t>1.5</w:t>
      </w:r>
      <w:r w:rsidR="00D8678B" w:rsidRPr="005F246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F246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5F246A">
        <w:rPr>
          <w:rFonts w:ascii="Corbel" w:hAnsi="Corbel"/>
          <w:bCs/>
          <w:i/>
          <w:sz w:val="24"/>
          <w:szCs w:val="24"/>
        </w:rPr>
        <w:t xml:space="preserve"> nr </w:t>
      </w:r>
      <w:r w:rsidR="001D7382">
        <w:rPr>
          <w:rFonts w:ascii="Corbel" w:hAnsi="Corbel"/>
          <w:bCs/>
          <w:i/>
          <w:sz w:val="24"/>
          <w:szCs w:val="24"/>
        </w:rPr>
        <w:t>12</w:t>
      </w:r>
      <w:r w:rsidR="00F61A26" w:rsidRPr="005F246A">
        <w:rPr>
          <w:rFonts w:ascii="Corbel" w:hAnsi="Corbel"/>
          <w:bCs/>
          <w:i/>
          <w:sz w:val="24"/>
          <w:szCs w:val="24"/>
        </w:rPr>
        <w:t>/20</w:t>
      </w:r>
      <w:r w:rsidR="001D7382">
        <w:rPr>
          <w:rFonts w:ascii="Corbel" w:hAnsi="Corbel"/>
          <w:bCs/>
          <w:i/>
          <w:sz w:val="24"/>
          <w:szCs w:val="24"/>
        </w:rPr>
        <w:t>19</w:t>
      </w:r>
    </w:p>
    <w:p w14:paraId="28F4D677" w14:textId="77777777" w:rsidR="0085747A" w:rsidRPr="005F246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F246A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1DB710AF" w:rsidR="0085747A" w:rsidRPr="005F246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F246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F246A">
        <w:rPr>
          <w:rFonts w:ascii="Corbel" w:hAnsi="Corbel"/>
          <w:b/>
          <w:smallCaps/>
          <w:sz w:val="24"/>
          <w:szCs w:val="24"/>
        </w:rPr>
        <w:t xml:space="preserve"> </w:t>
      </w:r>
      <w:r w:rsidR="005F246A" w:rsidRPr="005F246A">
        <w:rPr>
          <w:rFonts w:ascii="Corbel" w:hAnsi="Corbel"/>
          <w:b/>
          <w:smallCaps/>
          <w:sz w:val="24"/>
          <w:szCs w:val="24"/>
        </w:rPr>
        <w:t>202</w:t>
      </w:r>
      <w:r w:rsidR="001D7382">
        <w:rPr>
          <w:rFonts w:ascii="Corbel" w:hAnsi="Corbel"/>
          <w:b/>
          <w:smallCaps/>
          <w:sz w:val="24"/>
          <w:szCs w:val="24"/>
        </w:rPr>
        <w:t>1</w:t>
      </w:r>
      <w:r w:rsidR="005F246A" w:rsidRPr="005F246A">
        <w:rPr>
          <w:rFonts w:ascii="Corbel" w:hAnsi="Corbel"/>
          <w:b/>
          <w:smallCaps/>
          <w:sz w:val="24"/>
          <w:szCs w:val="24"/>
        </w:rPr>
        <w:t>-202</w:t>
      </w:r>
      <w:r w:rsidR="001D7382">
        <w:rPr>
          <w:rFonts w:ascii="Corbel" w:hAnsi="Corbel"/>
          <w:b/>
          <w:smallCaps/>
          <w:sz w:val="24"/>
          <w:szCs w:val="24"/>
        </w:rPr>
        <w:t>6</w:t>
      </w:r>
    </w:p>
    <w:p w14:paraId="165529A1" w14:textId="77777777" w:rsidR="0085747A" w:rsidRPr="005F246A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5F246A">
        <w:rPr>
          <w:rFonts w:ascii="Corbel" w:hAnsi="Corbel"/>
          <w:i/>
          <w:sz w:val="24"/>
          <w:szCs w:val="24"/>
        </w:rPr>
        <w:t xml:space="preserve">       </w:t>
      </w:r>
      <w:r w:rsidRPr="005F246A">
        <w:rPr>
          <w:rFonts w:ascii="Corbel" w:hAnsi="Corbel"/>
          <w:i/>
          <w:sz w:val="24"/>
          <w:szCs w:val="24"/>
        </w:rPr>
        <w:t xml:space="preserve"> </w:t>
      </w:r>
      <w:r w:rsidR="0085747A" w:rsidRPr="005F246A">
        <w:rPr>
          <w:rFonts w:ascii="Corbel" w:hAnsi="Corbel"/>
          <w:i/>
          <w:sz w:val="24"/>
          <w:szCs w:val="24"/>
        </w:rPr>
        <w:t>(skrajne daty</w:t>
      </w:r>
      <w:r w:rsidR="0085747A" w:rsidRPr="005F246A">
        <w:rPr>
          <w:rFonts w:ascii="Corbel" w:hAnsi="Corbel"/>
          <w:sz w:val="24"/>
          <w:szCs w:val="24"/>
        </w:rPr>
        <w:t>)</w:t>
      </w:r>
    </w:p>
    <w:p w14:paraId="5C2AC480" w14:textId="156FCA63" w:rsidR="00445970" w:rsidRPr="005F246A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ab/>
      </w:r>
      <w:r w:rsidRPr="005F246A">
        <w:rPr>
          <w:rFonts w:ascii="Corbel" w:hAnsi="Corbel"/>
          <w:sz w:val="24"/>
          <w:szCs w:val="24"/>
        </w:rPr>
        <w:tab/>
      </w:r>
      <w:r w:rsidRPr="005F246A">
        <w:rPr>
          <w:rFonts w:ascii="Corbel" w:hAnsi="Corbel"/>
          <w:sz w:val="24"/>
          <w:szCs w:val="24"/>
        </w:rPr>
        <w:tab/>
      </w:r>
      <w:r w:rsidRPr="005F246A">
        <w:rPr>
          <w:rFonts w:ascii="Corbel" w:hAnsi="Corbel"/>
          <w:sz w:val="24"/>
          <w:szCs w:val="24"/>
        </w:rPr>
        <w:tab/>
        <w:t xml:space="preserve">Rok akademicki   </w:t>
      </w:r>
      <w:r w:rsidR="005F246A" w:rsidRPr="005F246A">
        <w:rPr>
          <w:rFonts w:ascii="Corbel" w:hAnsi="Corbel"/>
          <w:sz w:val="24"/>
          <w:szCs w:val="24"/>
        </w:rPr>
        <w:t>202</w:t>
      </w:r>
      <w:r w:rsidR="001D7382">
        <w:rPr>
          <w:rFonts w:ascii="Corbel" w:hAnsi="Corbel"/>
          <w:sz w:val="24"/>
          <w:szCs w:val="24"/>
        </w:rPr>
        <w:t>4</w:t>
      </w:r>
      <w:r w:rsidR="005F246A" w:rsidRPr="005F246A">
        <w:rPr>
          <w:rFonts w:ascii="Corbel" w:hAnsi="Corbel"/>
          <w:sz w:val="24"/>
          <w:szCs w:val="24"/>
        </w:rPr>
        <w:t>/202</w:t>
      </w:r>
      <w:r w:rsidR="001D7382">
        <w:rPr>
          <w:rFonts w:ascii="Corbel" w:hAnsi="Corbel"/>
          <w:sz w:val="24"/>
          <w:szCs w:val="24"/>
        </w:rPr>
        <w:t>5</w:t>
      </w:r>
    </w:p>
    <w:p w14:paraId="6FC1597C" w14:textId="77777777" w:rsidR="0085747A" w:rsidRPr="005F246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5F246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F246A">
        <w:rPr>
          <w:rFonts w:ascii="Corbel" w:hAnsi="Corbel"/>
          <w:szCs w:val="24"/>
        </w:rPr>
        <w:t xml:space="preserve">1. </w:t>
      </w:r>
      <w:r w:rsidR="0085747A" w:rsidRPr="005F246A">
        <w:rPr>
          <w:rFonts w:ascii="Corbel" w:hAnsi="Corbel"/>
          <w:szCs w:val="24"/>
        </w:rPr>
        <w:t xml:space="preserve">Podstawowe </w:t>
      </w:r>
      <w:r w:rsidR="00445970" w:rsidRPr="005F246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F246A" w:rsidRPr="005F246A" w14:paraId="7B6B3F27" w14:textId="77777777" w:rsidTr="005F246A">
        <w:tc>
          <w:tcPr>
            <w:tcW w:w="2694" w:type="dxa"/>
            <w:vAlign w:val="center"/>
          </w:tcPr>
          <w:p w14:paraId="07010FBB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4EC5200C" w14:textId="4B1B6EF3" w:rsidR="005F246A" w:rsidRPr="005F246A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Prawnokarne aspekty incydentów lotniczych</w:t>
            </w:r>
          </w:p>
        </w:tc>
      </w:tr>
      <w:tr w:rsidR="005F246A" w:rsidRPr="005F246A" w14:paraId="1820FF8A" w14:textId="77777777" w:rsidTr="005F246A">
        <w:tc>
          <w:tcPr>
            <w:tcW w:w="2694" w:type="dxa"/>
            <w:vAlign w:val="center"/>
          </w:tcPr>
          <w:p w14:paraId="5C62B05B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51147032" w14:textId="77777777" w:rsidR="005F246A" w:rsidRPr="005F246A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F246A" w:rsidRPr="005F246A" w14:paraId="4D36C4B5" w14:textId="77777777" w:rsidTr="005F246A">
        <w:tc>
          <w:tcPr>
            <w:tcW w:w="2694" w:type="dxa"/>
            <w:vAlign w:val="center"/>
          </w:tcPr>
          <w:p w14:paraId="44F80EA6" w14:textId="453D7312" w:rsidR="005F246A" w:rsidRPr="005F246A" w:rsidRDefault="005F246A" w:rsidP="005F246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7B56D503" w14:textId="767C4700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F246A" w:rsidRPr="005F246A" w14:paraId="6C3038C7" w14:textId="77777777" w:rsidTr="005F246A">
        <w:tc>
          <w:tcPr>
            <w:tcW w:w="2694" w:type="dxa"/>
            <w:vAlign w:val="center"/>
          </w:tcPr>
          <w:p w14:paraId="49252DE4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325E7160" w14:textId="18BCCC54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Zakład Prawa Karnego </w:t>
            </w:r>
          </w:p>
        </w:tc>
      </w:tr>
      <w:tr w:rsidR="005F246A" w:rsidRPr="005F246A" w14:paraId="192BD65A" w14:textId="77777777" w:rsidTr="005F246A">
        <w:tc>
          <w:tcPr>
            <w:tcW w:w="2694" w:type="dxa"/>
            <w:vAlign w:val="center"/>
          </w:tcPr>
          <w:p w14:paraId="10FF2062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268A0D45" w14:textId="1DF779C6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5F246A" w:rsidRPr="005F246A" w14:paraId="70304835" w14:textId="77777777" w:rsidTr="005F246A">
        <w:tc>
          <w:tcPr>
            <w:tcW w:w="2694" w:type="dxa"/>
            <w:vAlign w:val="center"/>
          </w:tcPr>
          <w:p w14:paraId="41CAFCB5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234D8692" w14:textId="3A0770CE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5F246A" w:rsidRPr="005F246A" w14:paraId="388F3755" w14:textId="77777777" w:rsidTr="005F246A">
        <w:tc>
          <w:tcPr>
            <w:tcW w:w="2694" w:type="dxa"/>
            <w:vAlign w:val="center"/>
          </w:tcPr>
          <w:p w14:paraId="074F09CD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7E37AA5A" w14:textId="4A7F5A70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F246A" w:rsidRPr="005F246A" w14:paraId="09205566" w14:textId="77777777" w:rsidTr="005F246A">
        <w:tc>
          <w:tcPr>
            <w:tcW w:w="2694" w:type="dxa"/>
            <w:vAlign w:val="center"/>
          </w:tcPr>
          <w:p w14:paraId="694A7C70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6994B63E" w14:textId="34A72A71" w:rsidR="005F246A" w:rsidRPr="009B44BD" w:rsidRDefault="002525F3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F246A" w:rsidRPr="009B44B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F246A" w:rsidRPr="005F246A" w14:paraId="0C05C2EC" w14:textId="77777777" w:rsidTr="005F246A">
        <w:tc>
          <w:tcPr>
            <w:tcW w:w="2694" w:type="dxa"/>
            <w:vAlign w:val="center"/>
          </w:tcPr>
          <w:p w14:paraId="3878DA9C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0F676120" w14:textId="05F5DE7C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rok IV, semestr VIII</w:t>
            </w:r>
          </w:p>
        </w:tc>
      </w:tr>
      <w:tr w:rsidR="005F246A" w:rsidRPr="005F246A" w14:paraId="7ACCBA8E" w14:textId="77777777" w:rsidTr="005F246A">
        <w:tc>
          <w:tcPr>
            <w:tcW w:w="2694" w:type="dxa"/>
            <w:vAlign w:val="center"/>
          </w:tcPr>
          <w:p w14:paraId="54139759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0EA21357" w14:textId="1D8866D3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5F246A" w:rsidRPr="005F246A" w14:paraId="331F9495" w14:textId="77777777" w:rsidTr="005F246A">
        <w:tc>
          <w:tcPr>
            <w:tcW w:w="2694" w:type="dxa"/>
            <w:vAlign w:val="center"/>
          </w:tcPr>
          <w:p w14:paraId="1B1DE481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64D3F9B6" w14:textId="6E3686D3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F246A" w:rsidRPr="005F246A" w14:paraId="339BFB5F" w14:textId="77777777" w:rsidTr="005F246A">
        <w:tc>
          <w:tcPr>
            <w:tcW w:w="2694" w:type="dxa"/>
            <w:vAlign w:val="center"/>
          </w:tcPr>
          <w:p w14:paraId="5D93ED52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0F0450C9" w14:textId="3CDF40F1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dr hab. Anna Golonka, prof. UR </w:t>
            </w:r>
          </w:p>
        </w:tc>
      </w:tr>
      <w:tr w:rsidR="005F246A" w:rsidRPr="005F246A" w14:paraId="0AD0E368" w14:textId="77777777" w:rsidTr="005F246A">
        <w:tc>
          <w:tcPr>
            <w:tcW w:w="2694" w:type="dxa"/>
            <w:vAlign w:val="center"/>
          </w:tcPr>
          <w:p w14:paraId="020748E0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6C837949" w14:textId="14DD61A1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dr hab. Anna Golonka, prof. UR, dr Dorota Habrat, dr Małgorzata Trybus</w:t>
            </w:r>
          </w:p>
        </w:tc>
      </w:tr>
    </w:tbl>
    <w:p w14:paraId="386805B0" w14:textId="0BF72114" w:rsidR="00923D7D" w:rsidRPr="005F246A" w:rsidRDefault="0085747A" w:rsidP="005F246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 xml:space="preserve">* </w:t>
      </w:r>
      <w:r w:rsidRPr="005F246A">
        <w:rPr>
          <w:rFonts w:ascii="Corbel" w:hAnsi="Corbel"/>
          <w:i/>
          <w:sz w:val="24"/>
          <w:szCs w:val="24"/>
        </w:rPr>
        <w:t>-</w:t>
      </w:r>
      <w:r w:rsidR="00B90885" w:rsidRPr="005F246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246A">
        <w:rPr>
          <w:rFonts w:ascii="Corbel" w:hAnsi="Corbel"/>
          <w:b w:val="0"/>
          <w:sz w:val="24"/>
          <w:szCs w:val="24"/>
        </w:rPr>
        <w:t>e,</w:t>
      </w:r>
      <w:r w:rsidRPr="005F246A">
        <w:rPr>
          <w:rFonts w:ascii="Corbel" w:hAnsi="Corbel"/>
          <w:i/>
          <w:sz w:val="24"/>
          <w:szCs w:val="24"/>
        </w:rPr>
        <w:t xml:space="preserve"> </w:t>
      </w:r>
      <w:r w:rsidRPr="005F246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246A">
        <w:rPr>
          <w:rFonts w:ascii="Corbel" w:hAnsi="Corbel"/>
          <w:b w:val="0"/>
          <w:i/>
          <w:sz w:val="24"/>
          <w:szCs w:val="24"/>
        </w:rPr>
        <w:t>w Jednostce</w:t>
      </w:r>
    </w:p>
    <w:p w14:paraId="09AEF041" w14:textId="77777777" w:rsidR="0085747A" w:rsidRPr="005F246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>1.</w:t>
      </w:r>
      <w:r w:rsidR="00E22FBC" w:rsidRPr="005F246A">
        <w:rPr>
          <w:rFonts w:ascii="Corbel" w:hAnsi="Corbel"/>
          <w:sz w:val="24"/>
          <w:szCs w:val="24"/>
        </w:rPr>
        <w:t>1</w:t>
      </w:r>
      <w:r w:rsidRPr="005F246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5F246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F246A" w14:paraId="30AA7A12" w14:textId="77777777" w:rsidTr="005F24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5F246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(</w:t>
            </w:r>
            <w:r w:rsidR="00363F78" w:rsidRPr="005F246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246A">
              <w:rPr>
                <w:rFonts w:ascii="Corbel" w:hAnsi="Corbel"/>
                <w:b/>
                <w:szCs w:val="24"/>
              </w:rPr>
              <w:t>Liczba pkt</w:t>
            </w:r>
            <w:r w:rsidR="00B90885" w:rsidRPr="005F246A">
              <w:rPr>
                <w:rFonts w:ascii="Corbel" w:hAnsi="Corbel"/>
                <w:b/>
                <w:szCs w:val="24"/>
              </w:rPr>
              <w:t>.</w:t>
            </w:r>
            <w:r w:rsidRPr="005F246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F246A" w:rsidRPr="005F246A" w14:paraId="6306D567" w14:textId="77777777" w:rsidTr="005F24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708FF711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CF23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440F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E530" w14:textId="5E06444E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5874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10D6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D282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AD3A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6867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2B8E" w14:textId="31774B5D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4D859A" w14:textId="77777777" w:rsidR="00923D7D" w:rsidRPr="005F246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C6A13E" w14:textId="77777777" w:rsidR="005F246A" w:rsidRPr="005F246A" w:rsidRDefault="0085747A" w:rsidP="005F24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>1.</w:t>
      </w:r>
      <w:r w:rsidR="00E22FBC" w:rsidRPr="005F246A">
        <w:rPr>
          <w:rFonts w:ascii="Corbel" w:hAnsi="Corbel"/>
          <w:smallCaps w:val="0"/>
          <w:szCs w:val="24"/>
        </w:rPr>
        <w:t>2</w:t>
      </w:r>
      <w:r w:rsidR="00F83B28" w:rsidRPr="005F246A">
        <w:rPr>
          <w:rFonts w:ascii="Corbel" w:hAnsi="Corbel"/>
          <w:smallCaps w:val="0"/>
          <w:szCs w:val="24"/>
        </w:rPr>
        <w:t>.</w:t>
      </w:r>
      <w:r w:rsidR="00F83B28" w:rsidRPr="005F246A">
        <w:rPr>
          <w:rFonts w:ascii="Corbel" w:hAnsi="Corbel"/>
          <w:smallCaps w:val="0"/>
          <w:szCs w:val="24"/>
        </w:rPr>
        <w:tab/>
      </w:r>
      <w:r w:rsidR="005F246A" w:rsidRPr="005F246A">
        <w:rPr>
          <w:rFonts w:ascii="Corbel" w:hAnsi="Corbel"/>
          <w:smallCaps w:val="0"/>
          <w:szCs w:val="24"/>
        </w:rPr>
        <w:t xml:space="preserve">Sposób realizacji zajęć  </w:t>
      </w:r>
    </w:p>
    <w:p w14:paraId="4B24BC09" w14:textId="126F9DB3" w:rsidR="005F246A" w:rsidRPr="005F246A" w:rsidRDefault="00140AC4" w:rsidP="005F246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x</w:t>
      </w:r>
      <w:r w:rsidR="00F02264"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5F246A" w:rsidRPr="005F246A">
        <w:rPr>
          <w:rFonts w:ascii="Corbel" w:hAnsi="Corbel"/>
          <w:b w:val="0"/>
          <w:smallCaps w:val="0"/>
          <w:szCs w:val="24"/>
        </w:rPr>
        <w:t xml:space="preserve">zajęcia w formie </w:t>
      </w:r>
      <w:r w:rsidR="005F246A" w:rsidRPr="005F246A">
        <w:rPr>
          <w:rFonts w:ascii="Corbel" w:hAnsi="Corbel"/>
          <w:b w:val="0"/>
          <w:smallCaps w:val="0"/>
          <w:color w:val="000000"/>
          <w:szCs w:val="24"/>
        </w:rPr>
        <w:t xml:space="preserve">tradycyjnej </w:t>
      </w:r>
    </w:p>
    <w:p w14:paraId="5B4E906A" w14:textId="0F61484B" w:rsidR="005F246A" w:rsidRPr="005F246A" w:rsidRDefault="005F246A" w:rsidP="005F24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5F246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E3BDC8" w14:textId="77777777" w:rsidR="005F246A" w:rsidRPr="005F246A" w:rsidRDefault="005F246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6A2025E" w14:textId="7DA6BE69" w:rsidR="00E22FBC" w:rsidRPr="005F246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 xml:space="preserve">1.3 </w:t>
      </w:r>
      <w:r w:rsidR="00F83B28" w:rsidRPr="005F246A">
        <w:rPr>
          <w:rFonts w:ascii="Corbel" w:hAnsi="Corbel"/>
          <w:smallCaps w:val="0"/>
          <w:szCs w:val="24"/>
        </w:rPr>
        <w:tab/>
      </w:r>
      <w:r w:rsidRPr="005F246A">
        <w:rPr>
          <w:rFonts w:ascii="Corbel" w:hAnsi="Corbel"/>
          <w:smallCaps w:val="0"/>
          <w:szCs w:val="24"/>
        </w:rPr>
        <w:t>For</w:t>
      </w:r>
      <w:r w:rsidR="00445970" w:rsidRPr="005F246A">
        <w:rPr>
          <w:rFonts w:ascii="Corbel" w:hAnsi="Corbel"/>
          <w:smallCaps w:val="0"/>
          <w:szCs w:val="24"/>
        </w:rPr>
        <w:t xml:space="preserve">ma zaliczenia </w:t>
      </w:r>
      <w:r w:rsidR="005F246A" w:rsidRPr="005F246A">
        <w:rPr>
          <w:rFonts w:ascii="Corbel" w:hAnsi="Corbel"/>
          <w:smallCaps w:val="0"/>
          <w:szCs w:val="24"/>
        </w:rPr>
        <w:t>przedmiotu (z</w:t>
      </w:r>
      <w:r w:rsidRPr="005F246A">
        <w:rPr>
          <w:rFonts w:ascii="Corbel" w:hAnsi="Corbel"/>
          <w:smallCaps w:val="0"/>
          <w:szCs w:val="24"/>
        </w:rPr>
        <w:t xml:space="preserve"> toku) </w:t>
      </w:r>
      <w:r w:rsidRPr="005F246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AAD47E" w14:textId="40C7AF0A" w:rsidR="005F246A" w:rsidRPr="005F246A" w:rsidRDefault="005F246A" w:rsidP="005F246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>Konwersatorium</w:t>
      </w:r>
      <w:r w:rsidRPr="005F246A">
        <w:rPr>
          <w:rFonts w:ascii="Corbel" w:hAnsi="Corbel"/>
          <w:b w:val="0"/>
          <w:smallCaps w:val="0"/>
          <w:szCs w:val="24"/>
        </w:rPr>
        <w:t xml:space="preserve"> – zaliczenie z oceną na podstawie projektu</w:t>
      </w:r>
      <w:r w:rsidR="00F02264">
        <w:rPr>
          <w:rFonts w:ascii="Corbel" w:hAnsi="Corbel"/>
          <w:b w:val="0"/>
          <w:smallCaps w:val="0"/>
          <w:szCs w:val="24"/>
        </w:rPr>
        <w:t xml:space="preserve"> w postaci graficznej (</w:t>
      </w:r>
      <w:r w:rsidRPr="005F246A">
        <w:rPr>
          <w:rFonts w:ascii="Corbel" w:hAnsi="Corbel"/>
          <w:b w:val="0"/>
          <w:smallCaps w:val="0"/>
          <w:szCs w:val="24"/>
        </w:rPr>
        <w:t>prezentacja</w:t>
      </w:r>
      <w:r w:rsidR="00F02264">
        <w:rPr>
          <w:rFonts w:ascii="Corbel" w:hAnsi="Corbel"/>
          <w:b w:val="0"/>
          <w:smallCaps w:val="0"/>
          <w:szCs w:val="24"/>
        </w:rPr>
        <w:t xml:space="preserve">), </w:t>
      </w:r>
      <w:r w:rsidRPr="005F246A">
        <w:rPr>
          <w:rFonts w:ascii="Corbel" w:hAnsi="Corbel"/>
          <w:b w:val="0"/>
          <w:smallCaps w:val="0"/>
          <w:szCs w:val="24"/>
        </w:rPr>
        <w:t xml:space="preserve"> zawierając</w:t>
      </w:r>
      <w:r w:rsidR="00F02264">
        <w:rPr>
          <w:rFonts w:ascii="Corbel" w:hAnsi="Corbel"/>
          <w:b w:val="0"/>
          <w:smallCaps w:val="0"/>
          <w:szCs w:val="24"/>
        </w:rPr>
        <w:t>ej</w:t>
      </w:r>
      <w:r w:rsidRPr="005F246A">
        <w:rPr>
          <w:rFonts w:ascii="Corbel" w:hAnsi="Corbel"/>
          <w:b w:val="0"/>
          <w:smallCaps w:val="0"/>
          <w:szCs w:val="24"/>
        </w:rPr>
        <w:t xml:space="preserve"> omówienie problemu prawnokarnego</w:t>
      </w:r>
      <w:r w:rsidR="00F02264">
        <w:rPr>
          <w:rFonts w:ascii="Corbel" w:hAnsi="Corbel"/>
          <w:b w:val="0"/>
          <w:smallCaps w:val="0"/>
          <w:szCs w:val="24"/>
        </w:rPr>
        <w:t>.</w:t>
      </w:r>
      <w:r w:rsidRPr="005F246A">
        <w:rPr>
          <w:rFonts w:ascii="Corbel" w:hAnsi="Corbel"/>
          <w:smallCaps w:val="0"/>
          <w:szCs w:val="24"/>
        </w:rPr>
        <w:t xml:space="preserve"> 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3B59134D" w:rsidR="0085747A" w:rsidRPr="00B169DF" w:rsidRDefault="005F246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Pożądana znajomość podstawowych zagadnień z zakresu prawa karnego. Przewidziano jednak powtórkę z jednoczesnym omówieniem podstaw nauki o przestępstwie i nauki o karze.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3D975D" w14:textId="3B77C173" w:rsidR="00F83B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7C45238D" w14:textId="77777777" w:rsidR="00F02264" w:rsidRPr="00B169DF" w:rsidRDefault="00F02264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F02264" w:rsidRPr="005F246A" w14:paraId="39D81686" w14:textId="77777777" w:rsidTr="00990A18">
        <w:trPr>
          <w:trHeight w:val="550"/>
        </w:trPr>
        <w:tc>
          <w:tcPr>
            <w:tcW w:w="668" w:type="dxa"/>
          </w:tcPr>
          <w:p w14:paraId="6D6DE220" w14:textId="4BA71A65" w:rsidR="00F02264" w:rsidRPr="00F02264" w:rsidRDefault="00F02264" w:rsidP="00F022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02264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846" w:type="dxa"/>
          </w:tcPr>
          <w:p w14:paraId="2B88CAC8" w14:textId="483590C4" w:rsidR="00F02264" w:rsidRPr="00F02264" w:rsidRDefault="00F02264" w:rsidP="00F02264">
            <w:pPr>
              <w:snapToGrid w:val="0"/>
              <w:jc w:val="both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F02264">
              <w:rPr>
                <w:rFonts w:ascii="Corbel" w:hAnsi="Corbel"/>
                <w:sz w:val="24"/>
                <w:szCs w:val="24"/>
              </w:rPr>
              <w:t>Konwersatorium ma za zadanie zapoznanie studentów z podstawową problematyką dotyczącą odpowiedzialności karnej za wypadki i incydenty lotnicze. Obejmuje ono zarówno zagadnienia ogólne (z zakresu odpowiedzialności karnej za spowodowanie wypadku w ruchu lotniczym), jak i szczegółowe, wynikające w szczególności z ustawy z dnia 3.07.2002 r. – Prawo lotnicze, ale również z aktów wykonawczych do tej ustawy (m.in. rozporządzenie MT z dnia 18 stycznia 2007 r. w sprawie wypadków i incydentów lotniczych.</w:t>
            </w:r>
          </w:p>
        </w:tc>
      </w:tr>
      <w:tr w:rsidR="005F246A" w:rsidRPr="005F246A" w14:paraId="71D928F9" w14:textId="77777777" w:rsidTr="00734561">
        <w:trPr>
          <w:trHeight w:val="901"/>
        </w:trPr>
        <w:tc>
          <w:tcPr>
            <w:tcW w:w="668" w:type="dxa"/>
            <w:vAlign w:val="center"/>
          </w:tcPr>
          <w:p w14:paraId="31E4F18A" w14:textId="77777777" w:rsidR="005F246A" w:rsidRPr="00F02264" w:rsidRDefault="005F246A" w:rsidP="009B44BD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02264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46" w:type="dxa"/>
            <w:vAlign w:val="center"/>
          </w:tcPr>
          <w:p w14:paraId="37131353" w14:textId="77777777" w:rsidR="005F246A" w:rsidRPr="00F02264" w:rsidRDefault="005F246A" w:rsidP="009B44BD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0226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Konwersatorium będzie poświęcone także na dyskusję ze studentami na tematy związane ze znanymi przypadkami incydentów w ruchu lotniczym, w oparciu o które omawiane będą aspekty związane z możliwą odpowiedzialnością karną (hipotetyczne kazusy). </w:t>
            </w:r>
          </w:p>
        </w:tc>
      </w:tr>
      <w:tr w:rsidR="005F246A" w:rsidRPr="005F246A" w14:paraId="2628FABD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3305BFC9" w14:textId="77777777" w:rsidR="005F246A" w:rsidRPr="005F246A" w:rsidRDefault="005F246A" w:rsidP="009B44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46" w:type="dxa"/>
            <w:vAlign w:val="center"/>
          </w:tcPr>
          <w:p w14:paraId="7E9B4813" w14:textId="77777777" w:rsidR="005F246A" w:rsidRPr="005F246A" w:rsidRDefault="005F246A" w:rsidP="009B44BD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Ponadto zajęcia mają za zadanie przybliżyć studentowi wiedzę z zakresu typizacji czynów zabronionych określonych w ustawie z dnia 3.07.2002 r. – Prawo lotnicze.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520"/>
        <w:gridCol w:w="2724"/>
      </w:tblGrid>
      <w:tr w:rsidR="009B44BD" w:rsidRPr="009B44BD" w14:paraId="06F13444" w14:textId="77777777" w:rsidTr="00734561">
        <w:tc>
          <w:tcPr>
            <w:tcW w:w="1418" w:type="dxa"/>
            <w:vAlign w:val="center"/>
          </w:tcPr>
          <w:p w14:paraId="66A9025C" w14:textId="77777777" w:rsidR="009B44BD" w:rsidRPr="009B44BD" w:rsidRDefault="009B44BD" w:rsidP="009B44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520" w:type="dxa"/>
            <w:vAlign w:val="center"/>
          </w:tcPr>
          <w:p w14:paraId="7CCC6EA4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0" w:type="auto"/>
            <w:vAlign w:val="center"/>
          </w:tcPr>
          <w:p w14:paraId="49BD8702" w14:textId="77777777" w:rsidR="009B44BD" w:rsidRPr="009B44BD" w:rsidRDefault="009B44BD" w:rsidP="009B44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9B44BD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9B44BD" w:rsidRPr="009B44BD" w14:paraId="5770463B" w14:textId="77777777" w:rsidTr="00734561">
        <w:trPr>
          <w:trHeight w:val="130"/>
        </w:trPr>
        <w:tc>
          <w:tcPr>
            <w:tcW w:w="1418" w:type="dxa"/>
          </w:tcPr>
          <w:p w14:paraId="6E6ED4B0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0" w:type="dxa"/>
          </w:tcPr>
          <w:p w14:paraId="2CE268C9" w14:textId="77777777" w:rsidR="009B44BD" w:rsidRPr="009B44BD" w:rsidRDefault="009B44BD" w:rsidP="00F02264">
            <w:pPr>
              <w:snapToGrid w:val="0"/>
              <w:spacing w:after="0" w:line="240" w:lineRule="auto"/>
              <w:jc w:val="both"/>
              <w:rPr>
                <w:rFonts w:ascii="Corbel" w:hAnsi="Corbel"/>
                <w:smallCaps/>
                <w:color w:val="FF0000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Wiedza:</w:t>
            </w:r>
          </w:p>
        </w:tc>
        <w:tc>
          <w:tcPr>
            <w:tcW w:w="0" w:type="auto"/>
          </w:tcPr>
          <w:p w14:paraId="04DAC2D0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B44BD" w:rsidRPr="009B44BD" w14:paraId="4D6CDC52" w14:textId="77777777" w:rsidTr="00734561">
        <w:trPr>
          <w:trHeight w:val="595"/>
        </w:trPr>
        <w:tc>
          <w:tcPr>
            <w:tcW w:w="1418" w:type="dxa"/>
          </w:tcPr>
          <w:p w14:paraId="094326C5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520" w:type="dxa"/>
          </w:tcPr>
          <w:p w14:paraId="7033052B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zna terminologię dotyczącą wypadku w ruchu lotniczym oraz pojęcie incydentu lotniczego,  </w:t>
            </w:r>
          </w:p>
        </w:tc>
        <w:tc>
          <w:tcPr>
            <w:tcW w:w="0" w:type="auto"/>
          </w:tcPr>
          <w:p w14:paraId="705A25E6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K_W01, K_W02,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K_W04,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K_W06</w:t>
            </w:r>
          </w:p>
        </w:tc>
      </w:tr>
      <w:tr w:rsidR="009B44BD" w:rsidRPr="009B44BD" w14:paraId="08250C1C" w14:textId="77777777" w:rsidTr="00734561">
        <w:trPr>
          <w:trHeight w:val="200"/>
        </w:trPr>
        <w:tc>
          <w:tcPr>
            <w:tcW w:w="1418" w:type="dxa"/>
          </w:tcPr>
          <w:p w14:paraId="644D01B1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_02</w:t>
            </w:r>
          </w:p>
        </w:tc>
        <w:tc>
          <w:tcPr>
            <w:tcW w:w="5520" w:type="dxa"/>
          </w:tcPr>
          <w:p w14:paraId="7946BD36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identyfikuje przesłanki odpowiedzialności karnej za wypadek oraz incydent w ruchu lotniczym, </w:t>
            </w:r>
          </w:p>
        </w:tc>
        <w:tc>
          <w:tcPr>
            <w:tcW w:w="0" w:type="auto"/>
          </w:tcPr>
          <w:p w14:paraId="29D5BF9F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K_W02, </w:t>
            </w:r>
            <w:r w:rsidRPr="009B44BD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9B44BD" w:rsidRPr="009B44BD" w14:paraId="0A91BD31" w14:textId="77777777" w:rsidTr="00734561">
        <w:trPr>
          <w:trHeight w:val="1016"/>
        </w:trPr>
        <w:tc>
          <w:tcPr>
            <w:tcW w:w="1418" w:type="dxa"/>
          </w:tcPr>
          <w:p w14:paraId="104E3D61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_03</w:t>
            </w:r>
          </w:p>
        </w:tc>
        <w:tc>
          <w:tcPr>
            <w:tcW w:w="5520" w:type="dxa"/>
          </w:tcPr>
          <w:p w14:paraId="2495765A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-posiada wiedzę z zakresu przepisów karnych oraz procesowych, które mogą mieć zastosowanie w odniesieniu do incydentów lotniczych, </w:t>
            </w:r>
          </w:p>
          <w:p w14:paraId="14EA1272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72D25848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K_W02, K_W03, K_W04, K_W05, K_W06, K_W07, K_W09  </w:t>
            </w:r>
          </w:p>
        </w:tc>
      </w:tr>
      <w:tr w:rsidR="009B44BD" w:rsidRPr="009B44BD" w14:paraId="31421A5F" w14:textId="77777777" w:rsidTr="00734561">
        <w:trPr>
          <w:trHeight w:val="645"/>
        </w:trPr>
        <w:tc>
          <w:tcPr>
            <w:tcW w:w="1418" w:type="dxa"/>
          </w:tcPr>
          <w:p w14:paraId="1413BE2C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_04</w:t>
            </w:r>
          </w:p>
        </w:tc>
        <w:tc>
          <w:tcPr>
            <w:tcW w:w="5520" w:type="dxa"/>
          </w:tcPr>
          <w:p w14:paraId="54734865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zna i rozumie zaawansowane metody analizy, interpretacji teksu prawnego. </w:t>
            </w:r>
          </w:p>
          <w:p w14:paraId="65AD1D2F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3D4593C1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K_W05,</w:t>
            </w:r>
            <w:r w:rsidRPr="009B44BD"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  <w:t xml:space="preserve"> </w:t>
            </w: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K_W06, K_W12</w:t>
            </w:r>
          </w:p>
        </w:tc>
      </w:tr>
      <w:tr w:rsidR="009B44BD" w:rsidRPr="009B44BD" w14:paraId="6F69F218" w14:textId="77777777" w:rsidTr="00734561">
        <w:trPr>
          <w:trHeight w:val="645"/>
        </w:trPr>
        <w:tc>
          <w:tcPr>
            <w:tcW w:w="1418" w:type="dxa"/>
          </w:tcPr>
          <w:p w14:paraId="4FFA7E62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_05</w:t>
            </w:r>
          </w:p>
        </w:tc>
        <w:tc>
          <w:tcPr>
            <w:tcW w:w="5520" w:type="dxa"/>
          </w:tcPr>
          <w:p w14:paraId="57CF6791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ma wiedzę, w oparciu o znajomość przepisów, jak w praktyce zastosować ich znajomość dla potrzeb udziału w życiu gospodarczym oraz </w:t>
            </w:r>
            <w:r w:rsidRPr="009B44BD">
              <w:rPr>
                <w:rFonts w:ascii="Corbel" w:hAnsi="Corbel"/>
                <w:sz w:val="24"/>
                <w:szCs w:val="24"/>
              </w:rPr>
              <w:t>form indywidualnego rozwoju zawodowego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</w:p>
          <w:p w14:paraId="4AC50A14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04208A65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K_W09, K_W12,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K_W13,</w:t>
            </w:r>
          </w:p>
        </w:tc>
      </w:tr>
      <w:tr w:rsidR="009B44BD" w:rsidRPr="009B44BD" w14:paraId="30F37BCE" w14:textId="77777777" w:rsidTr="00734561">
        <w:trPr>
          <w:trHeight w:val="150"/>
        </w:trPr>
        <w:tc>
          <w:tcPr>
            <w:tcW w:w="1418" w:type="dxa"/>
          </w:tcPr>
          <w:p w14:paraId="4E7985C5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0" w:type="dxa"/>
          </w:tcPr>
          <w:p w14:paraId="270DA492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Umiejętności:</w:t>
            </w:r>
          </w:p>
        </w:tc>
        <w:tc>
          <w:tcPr>
            <w:tcW w:w="0" w:type="auto"/>
          </w:tcPr>
          <w:p w14:paraId="516F2BE3" w14:textId="77777777" w:rsidR="009B44BD" w:rsidRPr="009B44BD" w:rsidRDefault="009B44BD" w:rsidP="009B44BD">
            <w:pPr>
              <w:spacing w:after="0" w:line="240" w:lineRule="auto"/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</w:pPr>
          </w:p>
        </w:tc>
      </w:tr>
      <w:tr w:rsidR="009B44BD" w:rsidRPr="009B44BD" w14:paraId="2AB72A00" w14:textId="77777777" w:rsidTr="00734561">
        <w:trPr>
          <w:trHeight w:val="605"/>
        </w:trPr>
        <w:tc>
          <w:tcPr>
            <w:tcW w:w="1418" w:type="dxa"/>
          </w:tcPr>
          <w:p w14:paraId="07E16D99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0" w:type="dxa"/>
          </w:tcPr>
          <w:p w14:paraId="6E363F4D" w14:textId="77777777" w:rsidR="009B44BD" w:rsidRPr="009B44BD" w:rsidRDefault="009B44BD" w:rsidP="00F022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- potrafi rozwiązać samodzielnie kazus z zakresu tematyki objętej przedmiotem, </w:t>
            </w:r>
          </w:p>
        </w:tc>
        <w:tc>
          <w:tcPr>
            <w:tcW w:w="0" w:type="auto"/>
          </w:tcPr>
          <w:p w14:paraId="32275A12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K_UO2, K_U05, K_U06, K_U10, K_U12, </w:t>
            </w: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K_U16</w:t>
            </w:r>
          </w:p>
        </w:tc>
      </w:tr>
      <w:tr w:rsidR="009B44BD" w:rsidRPr="009B44BD" w14:paraId="43C26E86" w14:textId="77777777" w:rsidTr="00734561">
        <w:trPr>
          <w:trHeight w:val="588"/>
        </w:trPr>
        <w:tc>
          <w:tcPr>
            <w:tcW w:w="1418" w:type="dxa"/>
          </w:tcPr>
          <w:p w14:paraId="4FD30416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lastRenderedPageBreak/>
              <w:t>EK_07</w:t>
            </w:r>
          </w:p>
        </w:tc>
        <w:tc>
          <w:tcPr>
            <w:tcW w:w="5520" w:type="dxa"/>
          </w:tcPr>
          <w:p w14:paraId="6D50A1C5" w14:textId="77777777" w:rsidR="009B44BD" w:rsidRPr="009B44BD" w:rsidRDefault="009B44BD" w:rsidP="00F022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potrafi stawić hipotezy badawcze na podstawie przykładowego stanu faktycznego, a także ukazać je w kontekście problemu prawnokarnego,</w:t>
            </w:r>
          </w:p>
        </w:tc>
        <w:tc>
          <w:tcPr>
            <w:tcW w:w="0" w:type="auto"/>
          </w:tcPr>
          <w:p w14:paraId="495B0458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K_U05, K_U06, K_U11, K_U12, K_U13,</w:t>
            </w:r>
          </w:p>
        </w:tc>
      </w:tr>
      <w:tr w:rsidR="009B44BD" w:rsidRPr="009B44BD" w14:paraId="73EFAE6A" w14:textId="77777777" w:rsidTr="00734561">
        <w:trPr>
          <w:trHeight w:val="676"/>
        </w:trPr>
        <w:tc>
          <w:tcPr>
            <w:tcW w:w="1418" w:type="dxa"/>
          </w:tcPr>
          <w:p w14:paraId="1516DA42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520" w:type="dxa"/>
          </w:tcPr>
          <w:p w14:paraId="28BFC5B5" w14:textId="77777777" w:rsidR="009B44BD" w:rsidRPr="009B44BD" w:rsidRDefault="009B44BD" w:rsidP="00F02264">
            <w:pPr>
              <w:tabs>
                <w:tab w:val="left" w:pos="1200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potrafi interpretować przepisy oraz wyprowadzać wnioski na podstawie tekstu aktu prawnego,</w:t>
            </w:r>
          </w:p>
        </w:tc>
        <w:tc>
          <w:tcPr>
            <w:tcW w:w="0" w:type="auto"/>
          </w:tcPr>
          <w:p w14:paraId="60107F47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K_U09, K_U13</w:t>
            </w:r>
          </w:p>
        </w:tc>
      </w:tr>
      <w:tr w:rsidR="009B44BD" w:rsidRPr="009B44BD" w14:paraId="65FF40A1" w14:textId="77777777" w:rsidTr="00734561">
        <w:trPr>
          <w:trHeight w:val="479"/>
        </w:trPr>
        <w:tc>
          <w:tcPr>
            <w:tcW w:w="1418" w:type="dxa"/>
          </w:tcPr>
          <w:p w14:paraId="4D0320BA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5520" w:type="dxa"/>
          </w:tcPr>
          <w:p w14:paraId="0C0B621B" w14:textId="77777777" w:rsidR="009B44BD" w:rsidRPr="009B44BD" w:rsidRDefault="009B44BD" w:rsidP="00F022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- potrafi podejmować i prowadzić dyskusję, prezentując adekwatną argumentację i ustosunkowując się do poglądów innych uczestników dyskusji, </w:t>
            </w:r>
          </w:p>
        </w:tc>
        <w:tc>
          <w:tcPr>
            <w:tcW w:w="0" w:type="auto"/>
          </w:tcPr>
          <w:p w14:paraId="2BBF53D1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K_U13,</w:t>
            </w:r>
            <w:r w:rsidRPr="009B44B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K_U16</w:t>
            </w:r>
          </w:p>
        </w:tc>
      </w:tr>
      <w:tr w:rsidR="009B44BD" w:rsidRPr="009B44BD" w14:paraId="7688256A" w14:textId="77777777" w:rsidTr="00734561">
        <w:trPr>
          <w:trHeight w:val="479"/>
        </w:trPr>
        <w:tc>
          <w:tcPr>
            <w:tcW w:w="1418" w:type="dxa"/>
          </w:tcPr>
          <w:p w14:paraId="0C5F5A2D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5520" w:type="dxa"/>
          </w:tcPr>
          <w:p w14:paraId="41132339" w14:textId="77777777" w:rsidR="009B44BD" w:rsidRPr="009B44BD" w:rsidRDefault="009B44BD" w:rsidP="00F022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rozumie potrzebę uczenia się przez całe życie.</w:t>
            </w:r>
          </w:p>
        </w:tc>
        <w:tc>
          <w:tcPr>
            <w:tcW w:w="0" w:type="auto"/>
          </w:tcPr>
          <w:p w14:paraId="163B285D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K_U17</w:t>
            </w:r>
          </w:p>
        </w:tc>
      </w:tr>
      <w:tr w:rsidR="009B44BD" w:rsidRPr="009B44BD" w14:paraId="7BC5F6C3" w14:textId="77777777" w:rsidTr="00734561">
        <w:trPr>
          <w:trHeight w:val="306"/>
        </w:trPr>
        <w:tc>
          <w:tcPr>
            <w:tcW w:w="1418" w:type="dxa"/>
          </w:tcPr>
          <w:p w14:paraId="60104519" w14:textId="77777777" w:rsidR="009B44BD" w:rsidRPr="009B44BD" w:rsidRDefault="009B44BD" w:rsidP="009B44BD">
            <w:pPr>
              <w:spacing w:after="0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520" w:type="dxa"/>
          </w:tcPr>
          <w:p w14:paraId="6B37B801" w14:textId="77777777" w:rsidR="009B44BD" w:rsidRPr="009B44BD" w:rsidRDefault="009B44BD" w:rsidP="00F0226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highlight w:val="yellow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Kompetencje społeczne:</w:t>
            </w:r>
          </w:p>
        </w:tc>
        <w:tc>
          <w:tcPr>
            <w:tcW w:w="0" w:type="auto"/>
          </w:tcPr>
          <w:p w14:paraId="539AFC18" w14:textId="77777777" w:rsidR="009B44BD" w:rsidRPr="009B44BD" w:rsidRDefault="009B44BD" w:rsidP="009B44BD">
            <w:pPr>
              <w:spacing w:after="0" w:line="240" w:lineRule="auto"/>
              <w:rPr>
                <w:rFonts w:ascii="Corbel" w:eastAsia="Times New Roman" w:hAnsi="Corbel"/>
                <w:smallCaps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9B44BD" w:rsidRPr="009B44BD" w14:paraId="02FCDFB9" w14:textId="77777777" w:rsidTr="00734561">
        <w:trPr>
          <w:trHeight w:val="375"/>
        </w:trPr>
        <w:tc>
          <w:tcPr>
            <w:tcW w:w="1418" w:type="dxa"/>
          </w:tcPr>
          <w:p w14:paraId="74989311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5520" w:type="dxa"/>
          </w:tcPr>
          <w:p w14:paraId="1C4EF9AD" w14:textId="77777777" w:rsidR="009B44BD" w:rsidRPr="009B44BD" w:rsidRDefault="009B44BD" w:rsidP="00F022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- z szacunkiem odnosi się do stanowiska oponenta, prezentując jednak stanowczo własne w danej materii, </w:t>
            </w:r>
          </w:p>
        </w:tc>
        <w:tc>
          <w:tcPr>
            <w:tcW w:w="0" w:type="auto"/>
          </w:tcPr>
          <w:p w14:paraId="1CCD1720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K_K02, K_K07, K_10</w:t>
            </w:r>
          </w:p>
        </w:tc>
      </w:tr>
      <w:tr w:rsidR="009B44BD" w:rsidRPr="009B44BD" w14:paraId="015464E6" w14:textId="77777777" w:rsidTr="00734561">
        <w:trPr>
          <w:trHeight w:val="413"/>
        </w:trPr>
        <w:tc>
          <w:tcPr>
            <w:tcW w:w="1418" w:type="dxa"/>
          </w:tcPr>
          <w:p w14:paraId="3A1F7F6B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EK_12</w:t>
            </w:r>
          </w:p>
        </w:tc>
        <w:tc>
          <w:tcPr>
            <w:tcW w:w="5520" w:type="dxa"/>
          </w:tcPr>
          <w:p w14:paraId="65680317" w14:textId="77777777" w:rsidR="009B44BD" w:rsidRPr="009B44BD" w:rsidRDefault="009B44BD" w:rsidP="00F02264">
            <w:pPr>
              <w:tabs>
                <w:tab w:val="left" w:pos="165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potrafi zajmować adekwatne stanowisko i w oparciu o nie podejmować decyzje w zakresie problemu prawnokarnego.</w:t>
            </w:r>
          </w:p>
        </w:tc>
        <w:tc>
          <w:tcPr>
            <w:tcW w:w="0" w:type="auto"/>
          </w:tcPr>
          <w:p w14:paraId="624B6451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K_K07, K_K08, 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9B44B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Problematyka wykładu </w:t>
      </w:r>
    </w:p>
    <w:p w14:paraId="21B95A13" w14:textId="36C4501E" w:rsidR="009B44BD" w:rsidRPr="009B44BD" w:rsidRDefault="009B44BD" w:rsidP="009B44BD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/>
          <w:b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351F783B" w14:textId="3EB3C7A1" w:rsidR="009B44BD" w:rsidRPr="009B44BD" w:rsidRDefault="009B44BD" w:rsidP="009B44BD">
      <w:pPr>
        <w:spacing w:after="120" w:line="240" w:lineRule="auto"/>
        <w:ind w:left="1080"/>
        <w:contextualSpacing/>
        <w:jc w:val="both"/>
        <w:rPr>
          <w:rFonts w:ascii="Corbel" w:hAnsi="Corbel"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0"/>
        <w:gridCol w:w="1414"/>
      </w:tblGrid>
      <w:tr w:rsidR="009B44BD" w:rsidRPr="009B44BD" w14:paraId="1F6443F4" w14:textId="77777777" w:rsidTr="00734561">
        <w:trPr>
          <w:trHeight w:val="333"/>
        </w:trPr>
        <w:tc>
          <w:tcPr>
            <w:tcW w:w="9214" w:type="dxa"/>
            <w:gridSpan w:val="2"/>
          </w:tcPr>
          <w:p w14:paraId="13542D8D" w14:textId="62F6BB75" w:rsidR="009B44BD" w:rsidRPr="009B44BD" w:rsidRDefault="009B44BD" w:rsidP="009B44BD">
            <w:pPr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Treści merytoryczne </w:t>
            </w:r>
            <w:r w:rsidRPr="009B44BD">
              <w:rPr>
                <w:rFonts w:ascii="Corbel" w:hAnsi="Corbel"/>
                <w:b/>
                <w:sz w:val="24"/>
                <w:szCs w:val="24"/>
              </w:rPr>
              <w:t xml:space="preserve">konwersatorium: </w:t>
            </w:r>
          </w:p>
        </w:tc>
      </w:tr>
      <w:tr w:rsidR="009B44BD" w:rsidRPr="009B44BD" w14:paraId="18E80452" w14:textId="77777777" w:rsidTr="00734561">
        <w:trPr>
          <w:trHeight w:val="451"/>
        </w:trPr>
        <w:tc>
          <w:tcPr>
            <w:tcW w:w="7800" w:type="dxa"/>
          </w:tcPr>
          <w:p w14:paraId="648FB74A" w14:textId="77777777" w:rsidR="009B44BD" w:rsidRPr="009B44BD" w:rsidRDefault="009B44BD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Wypadek lotniczy a katastrofa- aspekty terminologiczne</w:t>
            </w:r>
          </w:p>
        </w:tc>
        <w:tc>
          <w:tcPr>
            <w:tcW w:w="1414" w:type="dxa"/>
          </w:tcPr>
          <w:p w14:paraId="78776EF1" w14:textId="77777777" w:rsidR="009B44BD" w:rsidRPr="009B44BD" w:rsidRDefault="009B44BD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44BD" w:rsidRPr="009B44BD" w14:paraId="3D15467E" w14:textId="77777777" w:rsidTr="00734561">
        <w:trPr>
          <w:trHeight w:val="613"/>
        </w:trPr>
        <w:tc>
          <w:tcPr>
            <w:tcW w:w="7800" w:type="dxa"/>
          </w:tcPr>
          <w:p w14:paraId="17FA7F81" w14:textId="77777777" w:rsidR="009B44BD" w:rsidRPr="009B44BD" w:rsidRDefault="009B44BD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Podstawy odpowiedzialności karnej z wypadek i katastrofę w ruchu lotniczym na podstawie polskiego prawa karnego</w:t>
            </w:r>
          </w:p>
        </w:tc>
        <w:tc>
          <w:tcPr>
            <w:tcW w:w="1414" w:type="dxa"/>
          </w:tcPr>
          <w:p w14:paraId="7FFA36CD" w14:textId="77777777" w:rsidR="009B44BD" w:rsidRPr="009B44BD" w:rsidRDefault="009B44BD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B44BD" w:rsidRPr="009B44BD" w14:paraId="65C8D338" w14:textId="77777777" w:rsidTr="00734561">
        <w:trPr>
          <w:trHeight w:val="262"/>
        </w:trPr>
        <w:tc>
          <w:tcPr>
            <w:tcW w:w="7800" w:type="dxa"/>
          </w:tcPr>
          <w:p w14:paraId="743E1887" w14:textId="77777777" w:rsidR="009B44BD" w:rsidRPr="009B44BD" w:rsidRDefault="009B44BD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Analiza przypadków incydentów lotniczych z perspektywy odpowiedzialności karnej oraz wyłączenia odpowiedzialności w oparciu o wybrane przykłady (ze szczególnym uwzględnieniem zasad subiektywnego przypisania czynu oraz przesłanek wyłączenia zawinienia).</w:t>
            </w:r>
          </w:p>
        </w:tc>
        <w:tc>
          <w:tcPr>
            <w:tcW w:w="1414" w:type="dxa"/>
          </w:tcPr>
          <w:p w14:paraId="0D3FDB32" w14:textId="77777777" w:rsidR="009B44BD" w:rsidRPr="009B44BD" w:rsidRDefault="009B44BD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9B44BD" w:rsidRPr="009B44BD" w14:paraId="52B2D117" w14:textId="77777777" w:rsidTr="00734561">
        <w:trPr>
          <w:trHeight w:val="363"/>
        </w:trPr>
        <w:tc>
          <w:tcPr>
            <w:tcW w:w="7800" w:type="dxa"/>
          </w:tcPr>
          <w:p w14:paraId="645C052D" w14:textId="77777777" w:rsidR="009B44BD" w:rsidRPr="009B44BD" w:rsidRDefault="009B44BD" w:rsidP="009B44B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Tryb postępowania w sprawach o wypadki lotnicze z uwzględnieniem: rozporządzenia MT z dnia 18 stycznia 2007 r. w sprawie wypadków i incydentów lotniczych w zakresie [ze zm.]; rozporządzenia Parlamentu Europejskiego i Rady (UE) 996/2010 z dnia 20.10.2010 r. w sprawie badania wypadków i incydentów w lotnictwie cywilnym oraz zapobiegania im oraz uchylające dyrektywę 94/56/WE oraz wykazu przykładowych incydentów wskazanego w rozporządzeniu wykonawczym Komisji (UE) nr 2015/1018 z dnia 29.06.2015 r.).</w:t>
            </w:r>
          </w:p>
        </w:tc>
        <w:tc>
          <w:tcPr>
            <w:tcW w:w="1414" w:type="dxa"/>
          </w:tcPr>
          <w:p w14:paraId="393F7686" w14:textId="77777777" w:rsidR="009B44BD" w:rsidRPr="009B44BD" w:rsidRDefault="009B44BD" w:rsidP="009B44BD">
            <w:pPr>
              <w:shd w:val="clear" w:color="auto" w:fill="FFFFFF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B44BD" w:rsidRPr="009B44BD" w14:paraId="3A413E91" w14:textId="77777777" w:rsidTr="00734561">
        <w:tc>
          <w:tcPr>
            <w:tcW w:w="7800" w:type="dxa"/>
            <w:tcBorders>
              <w:bottom w:val="nil"/>
            </w:tcBorders>
          </w:tcPr>
          <w:p w14:paraId="310C341A" w14:textId="60E30262" w:rsidR="003F70EA" w:rsidRPr="003F70EA" w:rsidRDefault="009B44BD" w:rsidP="003F70EA">
            <w:pPr>
              <w:spacing w:after="0" w:line="240" w:lineRule="auto"/>
              <w:ind w:left="318" w:hanging="284"/>
              <w:contextualSpacing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70EA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1414" w:type="dxa"/>
          </w:tcPr>
          <w:p w14:paraId="3C378DA1" w14:textId="77777777" w:rsidR="009B44BD" w:rsidRPr="009B44BD" w:rsidRDefault="009B44BD" w:rsidP="009B44BD">
            <w:pPr>
              <w:spacing w:after="0" w:line="240" w:lineRule="auto"/>
              <w:ind w:left="318" w:hanging="284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15</w:t>
            </w:r>
          </w:p>
        </w:tc>
      </w:tr>
    </w:tbl>
    <w:p w14:paraId="75B7FC49" w14:textId="77777777" w:rsidR="003F70EA" w:rsidRDefault="003F70EA" w:rsidP="009B44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78E306F" w14:textId="77777777" w:rsidR="003F70EA" w:rsidRDefault="003F70EA" w:rsidP="009B44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9BFD4F6" w14:textId="2E56808B" w:rsidR="0085747A" w:rsidRPr="00B169DF" w:rsidRDefault="009F4610" w:rsidP="009B44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1F5990F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A1A7AD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4E860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BD9947" w14:textId="756CB38D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364F7E7" w14:textId="53870B6B" w:rsidR="009B44BD" w:rsidRPr="009B44BD" w:rsidRDefault="009B44BD" w:rsidP="009B44BD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9B44BD">
        <w:rPr>
          <w:rFonts w:ascii="Corbel" w:eastAsia="Cambria" w:hAnsi="Corbel"/>
          <w:smallCaps w:val="0"/>
          <w:szCs w:val="24"/>
          <w:lang w:eastAsia="ar-SA"/>
        </w:rPr>
        <w:t>Konwersatorium:</w:t>
      </w:r>
      <w:r w:rsidRPr="009B44BD">
        <w:rPr>
          <w:rFonts w:ascii="Corbel" w:eastAsia="Cambria" w:hAnsi="Corbel"/>
          <w:b w:val="0"/>
          <w:smallCaps w:val="0"/>
          <w:szCs w:val="24"/>
          <w:lang w:eastAsia="ar-SA"/>
        </w:rPr>
        <w:t xml:space="preserve"> analiza i interpretacja tekstów źródłowych, analiza stanów faktycznych prawnego, praca w grupach, dyskusja, rozwiązywanie zadań/kazusów.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70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0"/>
        <w:gridCol w:w="5437"/>
        <w:gridCol w:w="2117"/>
      </w:tblGrid>
      <w:tr w:rsidR="009B44BD" w:rsidRPr="00DE3470" w14:paraId="243B4F9B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DB87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3703C7A0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0916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07F612A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FBD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82E5337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(w, ćw, konw.…)</w:t>
            </w:r>
          </w:p>
        </w:tc>
      </w:tr>
      <w:tr w:rsidR="009B44BD" w:rsidRPr="00DE3470" w14:paraId="4E41D913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B31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712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 (prezentacja),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1D0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B44BD" w:rsidRPr="00DE3470" w14:paraId="1C4A0D81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197B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9A26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81C4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konw. </w:t>
            </w:r>
          </w:p>
        </w:tc>
      </w:tr>
      <w:tr w:rsidR="009B44BD" w:rsidRPr="00DE3470" w14:paraId="62EED29C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C46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D2F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8AB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63FCE497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A5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6D96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C9F7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7F28BCDA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6937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668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2D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221518AE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FCA4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0CB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3EE2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6A2FFB8B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870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0940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DE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32BEDC4F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EE58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8090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B89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02A78537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94B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394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5298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7E6CD9D2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315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F1AB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E3B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7096A29C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96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4F2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6FFA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B44BD" w:rsidRPr="00DE3470" w14:paraId="6BFD2381" w14:textId="77777777" w:rsidTr="003F70EA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1DE0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0718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91310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38FFF550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Czas trwania: 45 minut. Termin: semestr letni, sesja letnia (czerwiec).  </w:t>
            </w:r>
          </w:p>
          <w:p w14:paraId="4E72CD7C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Zaliczenie na ocenę na podstawie projektu obejmującego prezentację na zgłoszony przez studenta temat. Praca w zespole ma na celu rozwinięcie umiejętności współpracy nad problemem i umiejętności jej zaprezentowania w oparciu o podział zadań.  </w:t>
            </w:r>
          </w:p>
          <w:p w14:paraId="2541FC91" w14:textId="2178EF81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Prezentacja (ok. 20 slajdów) powinna zawierać podstawowe informacje na temat wybranego/zgłoszonego tematu obejmującego przypadek/ki incydentów lotniczych i jego/ich omówienie. Maksy</w:t>
            </w:r>
            <w:r w:rsidR="00A3091A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>alnie można uzyskać za prezentację 10 punktów.</w:t>
            </w:r>
          </w:p>
          <w:p w14:paraId="6F831D71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Skala- ocen: </w:t>
            </w:r>
          </w:p>
          <w:p w14:paraId="140D5EEE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10 – 9 pkt.– bdb (5.0)</w:t>
            </w:r>
          </w:p>
          <w:p w14:paraId="5FFF9312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9- 8 pkt.– - + db (4.5)</w:t>
            </w:r>
          </w:p>
          <w:p w14:paraId="6ABA05BC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7 – 6 pkt.– – db (4.0)</w:t>
            </w:r>
          </w:p>
          <w:p w14:paraId="7D7AE239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5- 4 pkt.– - + dst (3.5)</w:t>
            </w:r>
          </w:p>
          <w:p w14:paraId="2BB5D64F" w14:textId="01785815" w:rsidR="0085747A" w:rsidRPr="00B169DF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3- 2 pkt.– – dst (3.0)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9B44BD">
        <w:tc>
          <w:tcPr>
            <w:tcW w:w="490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B44BD" w:rsidRPr="00B169DF" w14:paraId="02C37FE3" w14:textId="77777777" w:rsidTr="009B44BD">
        <w:tc>
          <w:tcPr>
            <w:tcW w:w="4902" w:type="dxa"/>
          </w:tcPr>
          <w:p w14:paraId="6754C5C7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3A344839" w14:textId="01DF57A7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ćwiczenia </w:t>
            </w:r>
            <w:r w:rsidRPr="009B44BD">
              <w:rPr>
                <w:rFonts w:ascii="Corbel" w:hAnsi="Corbel"/>
                <w:b/>
                <w:sz w:val="24"/>
                <w:szCs w:val="24"/>
              </w:rPr>
              <w:t>15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9B44BD" w:rsidRPr="00B169DF" w14:paraId="2A4AABEF" w14:textId="77777777" w:rsidTr="009B44BD">
        <w:tc>
          <w:tcPr>
            <w:tcW w:w="4902" w:type="dxa"/>
          </w:tcPr>
          <w:p w14:paraId="210DDE64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18" w:type="dxa"/>
          </w:tcPr>
          <w:p w14:paraId="70324961" w14:textId="77777777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lastRenderedPageBreak/>
              <w:t>-czas na przygotowanie projektu (ćwiczenia)</w:t>
            </w:r>
          </w:p>
          <w:p w14:paraId="5435F26B" w14:textId="77777777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lastRenderedPageBreak/>
              <w:t>4,5 godz.</w:t>
            </w:r>
          </w:p>
          <w:p w14:paraId="34A1DE18" w14:textId="77777777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-czas prezentacji 1 godz.</w:t>
            </w:r>
          </w:p>
          <w:p w14:paraId="63CF7F11" w14:textId="40D215C9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-udział w konsultacjach 1,5 godz.</w:t>
            </w:r>
          </w:p>
        </w:tc>
      </w:tr>
      <w:tr w:rsidR="009B44BD" w:rsidRPr="00B169DF" w14:paraId="3796D0EB" w14:textId="77777777" w:rsidTr="009B44BD">
        <w:tc>
          <w:tcPr>
            <w:tcW w:w="4902" w:type="dxa"/>
          </w:tcPr>
          <w:p w14:paraId="0DB2B3DD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1BAAD611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69A9C68" w14:textId="77777777" w:rsidR="009B44BD" w:rsidRPr="009B44BD" w:rsidRDefault="009B44BD" w:rsidP="009B44B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przygotowanie do dyskusji na zajęciach 23 godz.</w:t>
            </w:r>
          </w:p>
          <w:p w14:paraId="03E3072C" w14:textId="046F1A33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analiza tekstów prawnych 10 godz.</w:t>
            </w:r>
          </w:p>
        </w:tc>
      </w:tr>
      <w:tr w:rsidR="009B44BD" w:rsidRPr="00B169DF" w14:paraId="1ADE6CE7" w14:textId="77777777" w:rsidTr="009B44BD">
        <w:tc>
          <w:tcPr>
            <w:tcW w:w="4902" w:type="dxa"/>
          </w:tcPr>
          <w:p w14:paraId="2FD9881C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747719D" w14:textId="354CD6E4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9B44BD" w:rsidRPr="00B169DF" w14:paraId="071C4E58" w14:textId="77777777" w:rsidTr="009B44BD">
        <w:tc>
          <w:tcPr>
            <w:tcW w:w="4902" w:type="dxa"/>
          </w:tcPr>
          <w:p w14:paraId="62049DBA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623D12B" w14:textId="5FDCC3CA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121B48BD" w:rsidR="0085747A" w:rsidRPr="00B169DF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3BC23C73" w:rsidR="0085747A" w:rsidRPr="00B169DF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2573CABA" w14:textId="7332702A" w:rsidR="009B44BD" w:rsidRPr="009B44BD" w:rsidRDefault="0085747A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9B44BD">
              <w:t xml:space="preserve"> </w:t>
            </w:r>
          </w:p>
          <w:p w14:paraId="6634FEA3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ab/>
              <w:t>M. Żylicz, Prawo lotnicze międzynarodowe europejskie i krajowe, WKL, Warszawa 2011.</w:t>
            </w:r>
          </w:p>
          <w:p w14:paraId="0B544F6A" w14:textId="1ADCD589" w:rsidR="0085747A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ab/>
              <w:t>M. Królikowski, R. Zawłocki, Praw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 karne, wyd. 4, Warszawa 2020.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649EB987" w14:textId="77777777" w:rsidR="009B44BD" w:rsidRDefault="0085747A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1354182" w14:textId="245ED1AE" w:rsidR="009B44BD" w:rsidRPr="009B44BD" w:rsidRDefault="0085747A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B44BD" w:rsidRPr="009B44B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9B44BD" w:rsidRPr="009B44BD">
              <w:rPr>
                <w:rFonts w:ascii="Corbel" w:hAnsi="Corbel"/>
                <w:b w:val="0"/>
                <w:smallCaps w:val="0"/>
                <w:szCs w:val="24"/>
              </w:rPr>
              <w:tab/>
              <w:t>Prawo lotnicze. Komentarz, red. M. Żylicz, (praca zbiorowa: A. Berezowski, W. Dzienkiewicz et al.) WKL, Warszawa 2016 (w odpowiednim zakresie).</w:t>
            </w:r>
          </w:p>
          <w:p w14:paraId="4596EFF9" w14:textId="131EEC60" w:rsidR="0085747A" w:rsidRPr="00B169DF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ab/>
              <w:t>Komentarz do kodeksu karnego. Część ogólna. Tom I. Artykuły 1-116 k.k., red. A. Zoll, wyd. 5., Warszawa 2016.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622DF" w14:textId="77777777" w:rsidR="00526AA3" w:rsidRDefault="00526AA3" w:rsidP="00C16ABF">
      <w:pPr>
        <w:spacing w:after="0" w:line="240" w:lineRule="auto"/>
      </w:pPr>
      <w:r>
        <w:separator/>
      </w:r>
    </w:p>
  </w:endnote>
  <w:endnote w:type="continuationSeparator" w:id="0">
    <w:p w14:paraId="6B551495" w14:textId="77777777" w:rsidR="00526AA3" w:rsidRDefault="00526A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7D808" w14:textId="77777777" w:rsidR="00526AA3" w:rsidRDefault="00526AA3" w:rsidP="00C16ABF">
      <w:pPr>
        <w:spacing w:after="0" w:line="240" w:lineRule="auto"/>
      </w:pPr>
      <w:r>
        <w:separator/>
      </w:r>
    </w:p>
  </w:footnote>
  <w:footnote w:type="continuationSeparator" w:id="0">
    <w:p w14:paraId="377CEBD7" w14:textId="77777777" w:rsidR="00526AA3" w:rsidRDefault="00526AA3" w:rsidP="00C16ABF">
      <w:pPr>
        <w:spacing w:after="0" w:line="240" w:lineRule="auto"/>
      </w:pPr>
      <w:r>
        <w:continuationSeparator/>
      </w:r>
    </w:p>
  </w:footnote>
  <w:footnote w:id="1">
    <w:p w14:paraId="1DAF8D7E" w14:textId="77777777" w:rsidR="009B44BD" w:rsidRDefault="009B44BD" w:rsidP="009B44B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0436A"/>
    <w:multiLevelType w:val="hybridMultilevel"/>
    <w:tmpl w:val="E5AECBE4"/>
    <w:lvl w:ilvl="0" w:tplc="706E8E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48586720">
    <w:abstractNumId w:val="1"/>
  </w:num>
  <w:num w:numId="2" w16cid:durableId="22819881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0AC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382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25F3"/>
    <w:rsid w:val="00257EED"/>
    <w:rsid w:val="00281FF2"/>
    <w:rsid w:val="002857DE"/>
    <w:rsid w:val="00291567"/>
    <w:rsid w:val="0029238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F6B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5E64"/>
    <w:rsid w:val="003D18A9"/>
    <w:rsid w:val="003D6CE2"/>
    <w:rsid w:val="003E1941"/>
    <w:rsid w:val="003E2FE6"/>
    <w:rsid w:val="003E49D5"/>
    <w:rsid w:val="003F205D"/>
    <w:rsid w:val="003F38C0"/>
    <w:rsid w:val="003F70E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475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26AA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246A"/>
    <w:rsid w:val="005F31D2"/>
    <w:rsid w:val="005F76A3"/>
    <w:rsid w:val="0061029B"/>
    <w:rsid w:val="00617230"/>
    <w:rsid w:val="00621CE1"/>
    <w:rsid w:val="00627FC9"/>
    <w:rsid w:val="0064125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1F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609A"/>
    <w:rsid w:val="0081554D"/>
    <w:rsid w:val="0081707E"/>
    <w:rsid w:val="008244D1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2AF"/>
    <w:rsid w:val="00923D7D"/>
    <w:rsid w:val="009508DF"/>
    <w:rsid w:val="00950DAC"/>
    <w:rsid w:val="00954A07"/>
    <w:rsid w:val="00997F14"/>
    <w:rsid w:val="009A78D9"/>
    <w:rsid w:val="009B44BD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91A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0654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30FD"/>
    <w:rsid w:val="00DD317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51A0"/>
    <w:rsid w:val="00EC4899"/>
    <w:rsid w:val="00ED03AB"/>
    <w:rsid w:val="00ED32D2"/>
    <w:rsid w:val="00EE32DE"/>
    <w:rsid w:val="00EE5457"/>
    <w:rsid w:val="00F02264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F279D-440C-47E4-A43F-16C6D1C15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1326</Words>
  <Characters>7961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2023-10-18T07:34:00Z</dcterms:created>
  <dcterms:modified xsi:type="dcterms:W3CDTF">2023-10-31T07:59:00Z</dcterms:modified>
</cp:coreProperties>
</file>