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F948" w14:textId="1367FDC9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E84C83">
        <w:rPr>
          <w:rFonts w:ascii="Corbel" w:hAnsi="Corbel"/>
          <w:bCs/>
          <w:i/>
          <w:sz w:val="24"/>
          <w:szCs w:val="24"/>
        </w:rPr>
        <w:t>12</w:t>
      </w:r>
      <w:r w:rsidR="00F17567" w:rsidRPr="00C9251D">
        <w:rPr>
          <w:rFonts w:ascii="Corbel" w:hAnsi="Corbel"/>
          <w:bCs/>
          <w:i/>
          <w:sz w:val="24"/>
          <w:szCs w:val="24"/>
        </w:rPr>
        <w:t>/20</w:t>
      </w:r>
      <w:r w:rsidR="00E84C83">
        <w:rPr>
          <w:rFonts w:ascii="Corbel" w:hAnsi="Corbel"/>
          <w:bCs/>
          <w:i/>
          <w:sz w:val="24"/>
          <w:szCs w:val="24"/>
        </w:rPr>
        <w:t>19</w:t>
      </w:r>
    </w:p>
    <w:p w14:paraId="326633AC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15D91245" w14:textId="75E37C9C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0E2A0F">
        <w:rPr>
          <w:rFonts w:ascii="Corbel" w:hAnsi="Corbel"/>
          <w:smallCaps/>
          <w:sz w:val="24"/>
          <w:szCs w:val="24"/>
        </w:rPr>
        <w:t>202</w:t>
      </w:r>
      <w:r w:rsidR="00E84C83">
        <w:rPr>
          <w:rFonts w:ascii="Corbel" w:hAnsi="Corbel"/>
          <w:smallCaps/>
          <w:sz w:val="24"/>
          <w:szCs w:val="24"/>
        </w:rPr>
        <w:t>1</w:t>
      </w:r>
      <w:r w:rsidR="00A647F5">
        <w:rPr>
          <w:rFonts w:ascii="Corbel" w:hAnsi="Corbel"/>
          <w:smallCaps/>
          <w:sz w:val="24"/>
          <w:szCs w:val="24"/>
        </w:rPr>
        <w:t>/2</w:t>
      </w:r>
      <w:r w:rsidR="00E84C83">
        <w:rPr>
          <w:rFonts w:ascii="Corbel" w:hAnsi="Corbel"/>
          <w:smallCaps/>
          <w:sz w:val="24"/>
          <w:szCs w:val="24"/>
        </w:rPr>
        <w:t>2</w:t>
      </w:r>
      <w:r w:rsidR="00A647F5">
        <w:rPr>
          <w:rFonts w:ascii="Corbel" w:hAnsi="Corbel"/>
          <w:smallCaps/>
          <w:sz w:val="24"/>
          <w:szCs w:val="24"/>
        </w:rPr>
        <w:t>-202</w:t>
      </w:r>
      <w:r w:rsidR="00E84C83">
        <w:rPr>
          <w:rFonts w:ascii="Corbel" w:hAnsi="Corbel"/>
          <w:smallCaps/>
          <w:sz w:val="24"/>
          <w:szCs w:val="24"/>
        </w:rPr>
        <w:t>5</w:t>
      </w:r>
      <w:r w:rsidR="00A647F5">
        <w:rPr>
          <w:rFonts w:ascii="Corbel" w:hAnsi="Corbel"/>
          <w:smallCaps/>
          <w:sz w:val="24"/>
          <w:szCs w:val="24"/>
        </w:rPr>
        <w:t>/2</w:t>
      </w:r>
      <w:r w:rsidR="00E84C83">
        <w:rPr>
          <w:rFonts w:ascii="Corbel" w:hAnsi="Corbel"/>
          <w:smallCaps/>
          <w:sz w:val="24"/>
          <w:szCs w:val="24"/>
        </w:rPr>
        <w:t>6</w:t>
      </w:r>
    </w:p>
    <w:p w14:paraId="439EB12A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F458E">
        <w:rPr>
          <w:rFonts w:ascii="Corbel" w:hAnsi="Corbel"/>
          <w:i/>
          <w:sz w:val="24"/>
          <w:szCs w:val="24"/>
        </w:rPr>
        <w:tab/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39FF78C4" w14:textId="4777DC93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</w:t>
      </w:r>
      <w:r w:rsidR="00FF1AE7">
        <w:rPr>
          <w:rFonts w:ascii="Corbel" w:hAnsi="Corbel"/>
          <w:sz w:val="24"/>
          <w:szCs w:val="24"/>
        </w:rPr>
        <w:t xml:space="preserve">akademicki </w:t>
      </w:r>
      <w:r w:rsidR="00247D71">
        <w:rPr>
          <w:rFonts w:ascii="Corbel" w:hAnsi="Corbel"/>
          <w:sz w:val="24"/>
          <w:szCs w:val="24"/>
        </w:rPr>
        <w:t>202</w:t>
      </w:r>
      <w:r w:rsidR="00E84C83">
        <w:rPr>
          <w:rFonts w:ascii="Corbel" w:hAnsi="Corbel"/>
          <w:sz w:val="24"/>
          <w:szCs w:val="24"/>
        </w:rPr>
        <w:t>2</w:t>
      </w:r>
      <w:r w:rsidR="00247D71">
        <w:rPr>
          <w:rFonts w:ascii="Corbel" w:hAnsi="Corbel"/>
          <w:sz w:val="24"/>
          <w:szCs w:val="24"/>
        </w:rPr>
        <w:t>/2</w:t>
      </w:r>
      <w:r w:rsidR="00E84C83">
        <w:rPr>
          <w:rFonts w:ascii="Corbel" w:hAnsi="Corbel"/>
          <w:sz w:val="24"/>
          <w:szCs w:val="24"/>
        </w:rPr>
        <w:t>3</w:t>
      </w:r>
    </w:p>
    <w:p w14:paraId="18C8CF3F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367C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382E34D3" w14:textId="77777777" w:rsidTr="00B819C8">
        <w:tc>
          <w:tcPr>
            <w:tcW w:w="2694" w:type="dxa"/>
            <w:vAlign w:val="center"/>
          </w:tcPr>
          <w:p w14:paraId="6570E022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5363F3" w14:textId="77777777" w:rsidR="0085747A" w:rsidRPr="00394A71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94A71">
              <w:rPr>
                <w:rFonts w:ascii="Corbel" w:hAnsi="Corbel"/>
                <w:sz w:val="24"/>
                <w:szCs w:val="24"/>
              </w:rPr>
              <w:t>Prawo karne</w:t>
            </w:r>
          </w:p>
        </w:tc>
      </w:tr>
      <w:tr w:rsidR="0085747A" w:rsidRPr="00C9251D" w14:paraId="19F38228" w14:textId="77777777" w:rsidTr="00B819C8">
        <w:tc>
          <w:tcPr>
            <w:tcW w:w="2694" w:type="dxa"/>
            <w:vAlign w:val="center"/>
          </w:tcPr>
          <w:p w14:paraId="5FAD4A6F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0D5E9E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74262133" w14:textId="77777777" w:rsidTr="00B819C8">
        <w:tc>
          <w:tcPr>
            <w:tcW w:w="2694" w:type="dxa"/>
            <w:vAlign w:val="center"/>
          </w:tcPr>
          <w:p w14:paraId="2DD4F932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8C3A3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A75EA77" w14:textId="77777777" w:rsidTr="00B819C8">
        <w:tc>
          <w:tcPr>
            <w:tcW w:w="2694" w:type="dxa"/>
            <w:vAlign w:val="center"/>
          </w:tcPr>
          <w:p w14:paraId="75D48B5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F1DB45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 Instytut Nauk Prawnych</w:t>
            </w:r>
          </w:p>
        </w:tc>
      </w:tr>
      <w:tr w:rsidR="0085747A" w:rsidRPr="00C9251D" w14:paraId="64379857" w14:textId="77777777" w:rsidTr="00B819C8">
        <w:tc>
          <w:tcPr>
            <w:tcW w:w="2694" w:type="dxa"/>
            <w:vAlign w:val="center"/>
          </w:tcPr>
          <w:p w14:paraId="78B0AF91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4C53CD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25D080F3" w14:textId="77777777" w:rsidTr="00B819C8">
        <w:tc>
          <w:tcPr>
            <w:tcW w:w="2694" w:type="dxa"/>
            <w:vAlign w:val="center"/>
          </w:tcPr>
          <w:p w14:paraId="43DC3CA3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0F1CCB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36BADD19" w14:textId="77777777" w:rsidTr="00B819C8">
        <w:tc>
          <w:tcPr>
            <w:tcW w:w="2694" w:type="dxa"/>
            <w:vAlign w:val="center"/>
          </w:tcPr>
          <w:p w14:paraId="4AEF9EA7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A6453B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14:paraId="5403DF8F" w14:textId="77777777" w:rsidTr="00B819C8">
        <w:tc>
          <w:tcPr>
            <w:tcW w:w="2694" w:type="dxa"/>
            <w:vAlign w:val="center"/>
          </w:tcPr>
          <w:p w14:paraId="39C0DAC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96D8B1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C9251D" w14:paraId="174B9861" w14:textId="77777777" w:rsidTr="00B819C8">
        <w:tc>
          <w:tcPr>
            <w:tcW w:w="2694" w:type="dxa"/>
            <w:vAlign w:val="center"/>
          </w:tcPr>
          <w:p w14:paraId="33A441F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82C85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Rok II, semestr III i IV</w:t>
            </w:r>
          </w:p>
        </w:tc>
      </w:tr>
      <w:tr w:rsidR="0085747A" w:rsidRPr="00C9251D" w14:paraId="138AB30E" w14:textId="77777777" w:rsidTr="00B819C8">
        <w:tc>
          <w:tcPr>
            <w:tcW w:w="2694" w:type="dxa"/>
            <w:vAlign w:val="center"/>
          </w:tcPr>
          <w:p w14:paraId="4A21899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95E13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</w:p>
        </w:tc>
      </w:tr>
      <w:tr w:rsidR="00923D7D" w:rsidRPr="00C9251D" w14:paraId="42E05152" w14:textId="77777777" w:rsidTr="00B819C8">
        <w:tc>
          <w:tcPr>
            <w:tcW w:w="2694" w:type="dxa"/>
            <w:vAlign w:val="center"/>
          </w:tcPr>
          <w:p w14:paraId="4B03E3BF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44F10C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7FB36EFF" w14:textId="77777777" w:rsidTr="00B819C8">
        <w:tc>
          <w:tcPr>
            <w:tcW w:w="2694" w:type="dxa"/>
            <w:vAlign w:val="center"/>
          </w:tcPr>
          <w:p w14:paraId="329C8949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4B8ED6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9D238F8" w14:textId="77777777" w:rsidTr="00A647F5">
        <w:trPr>
          <w:trHeight w:val="347"/>
        </w:trPr>
        <w:tc>
          <w:tcPr>
            <w:tcW w:w="2694" w:type="dxa"/>
            <w:vAlign w:val="center"/>
          </w:tcPr>
          <w:p w14:paraId="21B622E0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64B720" w14:textId="478D8676" w:rsidR="0085747A" w:rsidRPr="00C9251D" w:rsidRDefault="0027236B" w:rsidP="00A647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7236B">
              <w:rPr>
                <w:rFonts w:ascii="Corbel" w:hAnsi="Corbel"/>
                <w:bCs/>
                <w:sz w:val="24"/>
                <w:szCs w:val="24"/>
              </w:rPr>
              <w:t>Pracownicy zakładu zgodnie z obciążeniami w danym roku akademickim</w:t>
            </w:r>
            <w:r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14:paraId="00E03C9E" w14:textId="77777777" w:rsidR="0085747A" w:rsidRPr="00C9251D" w:rsidRDefault="0085747A" w:rsidP="002B00F2">
      <w:pPr>
        <w:pStyle w:val="Podpunkty"/>
        <w:spacing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3582278E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5D34483B" w14:textId="77777777"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39C3D5FA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12DB31A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A9C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4D229FA5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610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D69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02ED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194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E18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FA5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D70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6E26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7C6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091558B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3413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BDA1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A5B9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B0C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0A5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12C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3DF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A0AB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9098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F434" w14:textId="77777777"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9251D" w14:paraId="67C86FF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4410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D168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7A72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1DF7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4933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F369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BA5D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7CF7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013F" w14:textId="77777777"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AED8" w14:textId="77777777"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436F7" w:rsidRPr="00C9251D" w14:paraId="7595390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DB87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9580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FF9A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A84F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D815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815B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7731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8BCF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6B88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E006" w14:textId="77777777"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8BA51C1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DF559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E290A3" w14:textId="77777777"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26D3ABD0" w14:textId="77777777" w:rsidR="0085747A" w:rsidRPr="00C9251D" w:rsidRDefault="002B00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17301F0" w14:textId="3078DB20" w:rsidR="0085747A" w:rsidRDefault="002723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C9251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41E1094" w14:textId="7A85B9AD" w:rsidR="00A865C8" w:rsidRPr="00A865C8" w:rsidRDefault="00A865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06EE70B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24C5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14:paraId="42577A0D" w14:textId="77777777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30F21366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EFF41" w14:textId="77777777" w:rsidR="00E960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p w14:paraId="72F33A3A" w14:textId="77777777" w:rsidR="002B00F2" w:rsidRPr="00C9251D" w:rsidRDefault="002B00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3EADD85B" w14:textId="77777777" w:rsidTr="00745302">
        <w:tc>
          <w:tcPr>
            <w:tcW w:w="9670" w:type="dxa"/>
          </w:tcPr>
          <w:p w14:paraId="780DA633" w14:textId="77777777" w:rsidR="0085747A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Podstawy prawoznawstwa i logiki dla prawników.</w:t>
            </w:r>
          </w:p>
        </w:tc>
      </w:tr>
    </w:tbl>
    <w:p w14:paraId="2E51EF34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52770F" w14:textId="77777777" w:rsidR="002B00F2" w:rsidRDefault="002B00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AE33C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6C04E4A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C5D86E" w14:textId="77777777"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14:paraId="4B0CB91F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3F4D9C38" w14:textId="77777777" w:rsidTr="00C9251D">
        <w:tc>
          <w:tcPr>
            <w:tcW w:w="844" w:type="dxa"/>
            <w:vAlign w:val="center"/>
          </w:tcPr>
          <w:p w14:paraId="4226A6D7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FDB5202" w14:textId="77777777" w:rsidR="00AE3A22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 ma za zadanie zapoznać studentów z podstawową problematyką dotyczącą prawa karnego. Obejmuje zagadnienia nauki o przestępstwie oraz nauki o karze i środkach karnych.</w:t>
            </w:r>
          </w:p>
          <w:p w14:paraId="7BE5F0A3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F6EE5B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6E6681" w14:textId="77777777"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14:paraId="325F4D5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14:paraId="24C85DC6" w14:textId="77777777" w:rsidTr="00AE3A22">
        <w:tc>
          <w:tcPr>
            <w:tcW w:w="1289" w:type="dxa"/>
            <w:vAlign w:val="center"/>
          </w:tcPr>
          <w:p w14:paraId="0D26BA6E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21CACDCD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7C460204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3A22" w:rsidRPr="00C9251D" w14:paraId="44AAD814" w14:textId="77777777" w:rsidTr="00AE3A22">
        <w:tc>
          <w:tcPr>
            <w:tcW w:w="1289" w:type="dxa"/>
          </w:tcPr>
          <w:p w14:paraId="35C23465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7660DAC2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  <w:r w:rsidR="002B00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zna terminologię prawa karnego, definiuje przestępstwo i rodzaje przestępstw, karę i inne środki reakcji karnej,</w:t>
            </w:r>
          </w:p>
          <w:p w14:paraId="7CB53D08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FF36626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15" w:type="dxa"/>
          </w:tcPr>
          <w:p w14:paraId="47A29E9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K_W01, K_W02,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153C9EA9" w14:textId="77777777" w:rsidTr="00AE3A22">
        <w:tc>
          <w:tcPr>
            <w:tcW w:w="1289" w:type="dxa"/>
          </w:tcPr>
          <w:p w14:paraId="69304D35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7D0ED134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karnej, </w:t>
            </w:r>
          </w:p>
        </w:tc>
        <w:tc>
          <w:tcPr>
            <w:tcW w:w="1715" w:type="dxa"/>
          </w:tcPr>
          <w:p w14:paraId="3C7CA7C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0BDFE12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836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B1C1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rozróżnia przypadki braku odpowiedzialności karnej ze względu na określone przesłanki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2C0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33CCED4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39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0214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rozpoznaje formy popełnienia przestępstw,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68EC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1817D4AD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1BA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0F8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formułuje teorie dotyczące zbiegu przepisów oraz związku przyczynowego,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9FFF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K_w09,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K_W10, K_W11</w:t>
            </w:r>
          </w:p>
        </w:tc>
      </w:tr>
      <w:tr w:rsidR="00C9251D" w:rsidRPr="00C9251D" w14:paraId="29A7D1A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BEE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47E9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-ma uporządkowaną wiedzę ogólną z zakresu prawa karnego, podstaw odpowiedzialności karnej, </w:t>
            </w:r>
          </w:p>
          <w:p w14:paraId="262EB03B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682B8134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8373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3713F29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FB2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10EC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 </w:t>
            </w:r>
          </w:p>
          <w:p w14:paraId="30CBCEDB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65F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057E58C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4C2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46A3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AFA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14CB880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191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6E0D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rozwiązuje samodzielnie kazus, dokonuje subsumpcji stanu faktycznego pod dobraną przez siebie normę prawną,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proponuje alternatywne rozwiązania zagadnienia prawnego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D08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K_U01,K_U</w:t>
            </w:r>
            <w:r w:rsidR="002B00F2">
              <w:rPr>
                <w:rFonts w:ascii="Corbel" w:eastAsia="Times New Roman" w:hAnsi="Corbel"/>
                <w:b w:val="0"/>
                <w:szCs w:val="24"/>
                <w:lang w:eastAsia="pl-PL"/>
              </w:rPr>
              <w:t>o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2, K_U04, K_U05, K_U10, K_U12</w:t>
            </w:r>
          </w:p>
        </w:tc>
      </w:tr>
      <w:tr w:rsidR="00C9251D" w:rsidRPr="00C9251D" w14:paraId="3E3F486F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6F78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3804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podstawowe umiejętności badawcze obejmujące formułowanie i analizę zagadnienia/problemu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E119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1803F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A7B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CADA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wyprowadza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E4B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K_U06, K_U08, K_U15, K_U16</w:t>
            </w:r>
          </w:p>
        </w:tc>
      </w:tr>
      <w:tr w:rsidR="00C9251D" w:rsidRPr="00C9251D" w14:paraId="13EE0D3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C55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107D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samodzielnie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77AE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</w:p>
          <w:p w14:paraId="561C3A1B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K_U11, K_U17</w:t>
            </w:r>
          </w:p>
        </w:tc>
      </w:tr>
      <w:tr w:rsidR="00C9251D" w:rsidRPr="00C9251D" w14:paraId="70F1917D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47B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ACB9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podstawowymi ujęciami teoretycznymi,  sformułowaniami prawniczymi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FC3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376FCD4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66B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4417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argumentuje za reprezentowanym przez siebie stanowiskiem w przedmiocie znaczenia, treści lub zastosowania przepisu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1B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3F0EB03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E3F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0A2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68E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K_U02,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7F3C156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386C19A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220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E7B2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807E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7C300AC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A24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E3AC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21D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</w:p>
        </w:tc>
      </w:tr>
      <w:tr w:rsidR="00C9251D" w:rsidRPr="00C9251D" w14:paraId="3FC8C2E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EC9B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CEA6" w14:textId="77777777"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9611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77E038DD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B84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B458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zachowuje ostrożność/krytycyzm w wyrażaniu opinii w przedmiocie wybranego zagadnienia z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560D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K_K01, K_K07, K_10</w:t>
            </w:r>
          </w:p>
        </w:tc>
      </w:tr>
      <w:tr w:rsidR="00C9251D" w:rsidRPr="00C9251D" w14:paraId="2E5A624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782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A850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79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55B85807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1F5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5A3E" w14:textId="77777777"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C82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1C15EDAB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4B8CE5" w14:textId="77777777"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14:paraId="3D68E384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14:paraId="7BED0CE0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27041EB9" w14:textId="77777777" w:rsidTr="00AE3A22">
        <w:tc>
          <w:tcPr>
            <w:tcW w:w="9368" w:type="dxa"/>
            <w:gridSpan w:val="2"/>
          </w:tcPr>
          <w:p w14:paraId="5013E9FB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3A22" w:rsidRPr="00C9251D" w14:paraId="26D3BF05" w14:textId="77777777" w:rsidTr="00AE3A22">
        <w:trPr>
          <w:trHeight w:val="376"/>
        </w:trPr>
        <w:tc>
          <w:tcPr>
            <w:tcW w:w="7899" w:type="dxa"/>
          </w:tcPr>
          <w:p w14:paraId="641B5F32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Pojęcie i funkcje prawa karnego, wykładnia ustawy karnej, pojęcie czynu, koncepcje czynu, brak czynu mimo pozorów czynu, struktura przestępstwa, pojęcie i rodzaje przestępstw, </w:t>
            </w:r>
          </w:p>
        </w:tc>
        <w:tc>
          <w:tcPr>
            <w:tcW w:w="1469" w:type="dxa"/>
          </w:tcPr>
          <w:p w14:paraId="091FDFA7" w14:textId="77777777" w:rsidR="00AE3A22" w:rsidRPr="00C9251D" w:rsidRDefault="00AE3A22" w:rsidP="00571E40">
            <w:pPr>
              <w:snapToGrid w:val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E3A22" w:rsidRPr="00C9251D" w14:paraId="5920A521" w14:textId="77777777" w:rsidTr="00AE3A22">
        <w:trPr>
          <w:trHeight w:val="500"/>
        </w:trPr>
        <w:tc>
          <w:tcPr>
            <w:tcW w:w="7899" w:type="dxa"/>
          </w:tcPr>
          <w:p w14:paraId="2453E2E2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2. Zasady prawa intertemporalnego i  zasady prawa karnego międzynarodowego</w:t>
            </w:r>
          </w:p>
        </w:tc>
        <w:tc>
          <w:tcPr>
            <w:tcW w:w="1469" w:type="dxa"/>
          </w:tcPr>
          <w:p w14:paraId="4133B731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07AA64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E3A22" w:rsidRPr="00C9251D" w14:paraId="34B4FF85" w14:textId="77777777" w:rsidTr="00AE3A22">
        <w:trPr>
          <w:trHeight w:val="456"/>
        </w:trPr>
        <w:tc>
          <w:tcPr>
            <w:tcW w:w="7899" w:type="dxa"/>
          </w:tcPr>
          <w:p w14:paraId="546BC4EB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3.Strona podmiotowa popełnienia przestępstwa (umyślność i nieumyślność)</w:t>
            </w:r>
          </w:p>
        </w:tc>
        <w:tc>
          <w:tcPr>
            <w:tcW w:w="1469" w:type="dxa"/>
          </w:tcPr>
          <w:p w14:paraId="456E54B8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AE3A22" w:rsidRPr="00C9251D" w14:paraId="5B01AF2A" w14:textId="77777777" w:rsidTr="00AE3A22">
        <w:trPr>
          <w:trHeight w:val="325"/>
        </w:trPr>
        <w:tc>
          <w:tcPr>
            <w:tcW w:w="7899" w:type="dxa"/>
          </w:tcPr>
          <w:p w14:paraId="1EBB61A4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4. 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14:paraId="159D9FA1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14:paraId="060457EC" w14:textId="77777777" w:rsidTr="00AE3A22">
        <w:trPr>
          <w:trHeight w:val="413"/>
        </w:trPr>
        <w:tc>
          <w:tcPr>
            <w:tcW w:w="7899" w:type="dxa"/>
          </w:tcPr>
          <w:p w14:paraId="6AA9C9A1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Obiektywne przypisanie czynu zabronionego w przypadku działania i zaniechania, teorie związku przyczynowego </w:t>
            </w:r>
          </w:p>
        </w:tc>
        <w:tc>
          <w:tcPr>
            <w:tcW w:w="1469" w:type="dxa"/>
          </w:tcPr>
          <w:p w14:paraId="0EA90A7F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14:paraId="6724E854" w14:textId="77777777" w:rsidTr="002B00F2">
        <w:trPr>
          <w:trHeight w:val="350"/>
        </w:trPr>
        <w:tc>
          <w:tcPr>
            <w:tcW w:w="7899" w:type="dxa"/>
          </w:tcPr>
          <w:p w14:paraId="6FADAB88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Formy stadialne i zjawiskowe popełnienia przestępstwa </w:t>
            </w:r>
          </w:p>
        </w:tc>
        <w:tc>
          <w:tcPr>
            <w:tcW w:w="1469" w:type="dxa"/>
          </w:tcPr>
          <w:p w14:paraId="749A8673" w14:textId="77777777"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744A6AEE" w14:textId="77777777" w:rsidTr="00AE3A22">
        <w:trPr>
          <w:trHeight w:val="459"/>
        </w:trPr>
        <w:tc>
          <w:tcPr>
            <w:tcW w:w="7899" w:type="dxa"/>
          </w:tcPr>
          <w:p w14:paraId="0DF1D6C7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7. Okoliczności wyłączające odpowiedzialność karną z powodu braku bezprawności- kontratypy (obrona konieczna, stan wyższej konieczności, ryzyko nowatorstwa)</w:t>
            </w:r>
          </w:p>
        </w:tc>
        <w:tc>
          <w:tcPr>
            <w:tcW w:w="1469" w:type="dxa"/>
          </w:tcPr>
          <w:p w14:paraId="11C9583A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14:paraId="04945103" w14:textId="77777777" w:rsidTr="00AE3A22">
        <w:trPr>
          <w:trHeight w:val="459"/>
        </w:trPr>
        <w:tc>
          <w:tcPr>
            <w:tcW w:w="7899" w:type="dxa"/>
          </w:tcPr>
          <w:p w14:paraId="65F51FB3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winy, wina jako podstawa odpowiedzialności i wymiaru kary, stopniowalność winy oraz okoliczności wyłączające zawinienie (w szczególności niepoczytalność sprawcy czynu zabronionego)</w:t>
            </w:r>
          </w:p>
        </w:tc>
        <w:tc>
          <w:tcPr>
            <w:tcW w:w="1469" w:type="dxa"/>
          </w:tcPr>
          <w:p w14:paraId="07CDFDF5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73D59E4F" w14:textId="77777777" w:rsidTr="00AE3A22">
        <w:trPr>
          <w:trHeight w:val="459"/>
        </w:trPr>
        <w:tc>
          <w:tcPr>
            <w:tcW w:w="7899" w:type="dxa"/>
          </w:tcPr>
          <w:p w14:paraId="48F48B9F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9.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 (czyn ciągły, przestępstwo ciągłe)</w:t>
            </w:r>
          </w:p>
        </w:tc>
        <w:tc>
          <w:tcPr>
            <w:tcW w:w="1469" w:type="dxa"/>
          </w:tcPr>
          <w:p w14:paraId="689D410E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AE3A22" w:rsidRPr="00C9251D" w14:paraId="276319E7" w14:textId="77777777" w:rsidTr="00AE3A22">
        <w:trPr>
          <w:trHeight w:val="459"/>
        </w:trPr>
        <w:tc>
          <w:tcPr>
            <w:tcW w:w="7899" w:type="dxa"/>
          </w:tcPr>
          <w:p w14:paraId="65272FF0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Pojęcie i system kar oraz środków karnych </w:t>
            </w:r>
          </w:p>
        </w:tc>
        <w:tc>
          <w:tcPr>
            <w:tcW w:w="1469" w:type="dxa"/>
          </w:tcPr>
          <w:p w14:paraId="2B66F21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14:paraId="7F9172C8" w14:textId="77777777" w:rsidTr="00AE3A22">
        <w:trPr>
          <w:trHeight w:val="459"/>
        </w:trPr>
        <w:tc>
          <w:tcPr>
            <w:tcW w:w="7899" w:type="dxa"/>
          </w:tcPr>
          <w:p w14:paraId="1FE584D1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11.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14:paraId="43250DDB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6BC7C843" w14:textId="77777777" w:rsidTr="00AE3A22">
        <w:trPr>
          <w:trHeight w:val="376"/>
        </w:trPr>
        <w:tc>
          <w:tcPr>
            <w:tcW w:w="7899" w:type="dxa"/>
          </w:tcPr>
          <w:p w14:paraId="09ED55E6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12. Pojęcie i funkcje środków probacyjnych. Zasady orzekania środków probacyjnych,</w:t>
            </w:r>
          </w:p>
        </w:tc>
        <w:tc>
          <w:tcPr>
            <w:tcW w:w="1469" w:type="dxa"/>
          </w:tcPr>
          <w:p w14:paraId="71051A1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0946251F" w14:textId="77777777" w:rsidTr="00AE3A22">
        <w:trPr>
          <w:trHeight w:val="459"/>
        </w:trPr>
        <w:tc>
          <w:tcPr>
            <w:tcW w:w="7899" w:type="dxa"/>
          </w:tcPr>
          <w:p w14:paraId="6A5AAABF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3555DB2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13. Nadzwyczajne złagodzenie kary, okoliczności wpływające na złagodzenie lub obostrzenie wymiaru kary.</w:t>
            </w:r>
          </w:p>
        </w:tc>
        <w:tc>
          <w:tcPr>
            <w:tcW w:w="1469" w:type="dxa"/>
          </w:tcPr>
          <w:p w14:paraId="6CF83640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14:paraId="18FC882A" w14:textId="77777777" w:rsidTr="00AE3A22">
        <w:trPr>
          <w:trHeight w:val="459"/>
        </w:trPr>
        <w:tc>
          <w:tcPr>
            <w:tcW w:w="7899" w:type="dxa"/>
          </w:tcPr>
          <w:p w14:paraId="630AD114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103DCA9" w14:textId="77777777"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14. Przedawnienie karalności, przedawnienie wykonania kary, przedawnienie ścigania</w:t>
            </w:r>
          </w:p>
        </w:tc>
        <w:tc>
          <w:tcPr>
            <w:tcW w:w="1469" w:type="dxa"/>
          </w:tcPr>
          <w:p w14:paraId="7C35048D" w14:textId="77777777"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</w:tbl>
    <w:p w14:paraId="2B007F50" w14:textId="77777777" w:rsidR="0085747A" w:rsidRPr="00C9251D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RAZEM   60</w:t>
      </w:r>
    </w:p>
    <w:p w14:paraId="4D20E18D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 xml:space="preserve">zajęć praktycznych </w:t>
      </w:r>
    </w:p>
    <w:p w14:paraId="0179AEA0" w14:textId="77777777" w:rsidR="0085747A" w:rsidRPr="00C925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3891C337" w14:textId="77777777" w:rsidTr="002B00F2">
        <w:tc>
          <w:tcPr>
            <w:tcW w:w="9520" w:type="dxa"/>
          </w:tcPr>
          <w:p w14:paraId="342CDFC8" w14:textId="77777777" w:rsidR="0085747A" w:rsidRPr="00C925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9251D" w14:paraId="16513F61" w14:textId="77777777" w:rsidTr="002B00F2">
        <w:tc>
          <w:tcPr>
            <w:tcW w:w="9520" w:type="dxa"/>
          </w:tcPr>
          <w:p w14:paraId="4AFAE5DD" w14:textId="77777777" w:rsidR="0085747A" w:rsidRPr="00C9251D" w:rsidRDefault="002B00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5F93BE3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7B5088" w14:textId="77777777" w:rsidR="0085747A" w:rsidRPr="00C925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6CD1572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C9E6A" w14:textId="77777777" w:rsidR="0085747A" w:rsidRPr="00C9251D" w:rsidRDefault="00153C41" w:rsidP="00C925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>ykład</w:t>
      </w:r>
      <w:r w:rsidRPr="00C9251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9251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BF2C41" w:rsidRPr="00C9251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31626D8" w14:textId="77777777" w:rsidR="00E960BB" w:rsidRPr="00C9251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CFA3E" w14:textId="77777777" w:rsidR="0085747A" w:rsidRPr="002B00F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 </w:t>
      </w:r>
      <w:r w:rsidR="0085747A" w:rsidRPr="002B00F2">
        <w:rPr>
          <w:rFonts w:ascii="Corbel" w:hAnsi="Corbel"/>
          <w:smallCaps w:val="0"/>
          <w:szCs w:val="24"/>
        </w:rPr>
        <w:t>METODY I KRYTERIA OCENY</w:t>
      </w:r>
      <w:r w:rsidR="009F4610" w:rsidRPr="002B00F2">
        <w:rPr>
          <w:rFonts w:ascii="Corbel" w:hAnsi="Corbel"/>
          <w:smallCaps w:val="0"/>
          <w:szCs w:val="24"/>
        </w:rPr>
        <w:t xml:space="preserve"> </w:t>
      </w:r>
    </w:p>
    <w:p w14:paraId="7F790B30" w14:textId="77777777" w:rsidR="00923D7D" w:rsidRPr="002B00F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F3B94" w14:textId="77777777" w:rsidR="0085747A" w:rsidRPr="002B00F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B00F2">
        <w:rPr>
          <w:rFonts w:ascii="Corbel" w:hAnsi="Corbel"/>
          <w:smallCaps w:val="0"/>
          <w:szCs w:val="24"/>
        </w:rPr>
        <w:t>uczenia się</w:t>
      </w:r>
    </w:p>
    <w:p w14:paraId="1A8D8272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4D5A05BB" w14:textId="77777777" w:rsidTr="00AE3A22">
        <w:tc>
          <w:tcPr>
            <w:tcW w:w="1961" w:type="dxa"/>
            <w:vAlign w:val="center"/>
          </w:tcPr>
          <w:p w14:paraId="41D2158C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3391764D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424A9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AF6C8A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E3E1C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A22" w:rsidRPr="00C9251D" w14:paraId="454A6AEF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C0CF" w14:textId="77777777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647F5">
              <w:rPr>
                <w:rFonts w:ascii="Corbel" w:hAnsi="Corbel"/>
                <w:b w:val="0"/>
                <w:smallCaps w:val="0"/>
                <w:szCs w:val="24"/>
              </w:rPr>
              <w:t>-EK_1</w:t>
            </w:r>
            <w:r w:rsidR="00247D71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91EC" w14:textId="77777777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0AF0" w14:textId="77777777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52F5332E" w14:textId="77777777" w:rsidR="00923D7D" w:rsidRPr="00C9251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B95C2E" w14:textId="77777777" w:rsidR="0085747A" w:rsidRPr="002B00F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4.2 </w:t>
      </w:r>
      <w:r w:rsidR="0085747A" w:rsidRPr="002B00F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B00F2">
        <w:rPr>
          <w:rFonts w:ascii="Corbel" w:hAnsi="Corbel"/>
          <w:smallCaps w:val="0"/>
          <w:szCs w:val="24"/>
        </w:rPr>
        <w:t xml:space="preserve"> </w:t>
      </w:r>
    </w:p>
    <w:p w14:paraId="19121CD7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B77AC06" w14:textId="77777777" w:rsidTr="00923D7D">
        <w:tc>
          <w:tcPr>
            <w:tcW w:w="9670" w:type="dxa"/>
          </w:tcPr>
          <w:p w14:paraId="66E92C8F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F5C98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Egzamin końcowy- egzamin pisemny: test jednokrotnego wyboru. Termin: sesja letnia (czerwiec).  </w:t>
            </w:r>
          </w:p>
          <w:p w14:paraId="576FE33F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Test złożony z 30 pytań, z czego 20 pytań dot. problematyki związanej z nauką o przestępstwie, a 10 pytań dot. nauki o karze i środkach karnych.</w:t>
            </w:r>
          </w:p>
          <w:p w14:paraId="7A6DD248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 każdą poprawną odpowiedź można uzyskać 1 pkt.</w:t>
            </w:r>
          </w:p>
          <w:p w14:paraId="622911A9" w14:textId="77777777"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Zaliczenie wymaga uzyskania min. 16 punktów. Skala ocen: </w:t>
            </w:r>
          </w:p>
          <w:p w14:paraId="5C9763D3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30 – 28 – bdb (5.0)</w:t>
            </w:r>
          </w:p>
          <w:p w14:paraId="36DD70EA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26- 24 - + db (4.5)</w:t>
            </w:r>
          </w:p>
          <w:p w14:paraId="6841A3FC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23 – 21 – db (4.0)</w:t>
            </w:r>
          </w:p>
          <w:p w14:paraId="393CF8BA" w14:textId="77777777"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20- 18 - + dst (3.5)</w:t>
            </w:r>
          </w:p>
          <w:p w14:paraId="731ECCE9" w14:textId="77777777" w:rsidR="0085747A" w:rsidRDefault="00C9251D" w:rsidP="002B00F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17- 16 – dst (3.0)</w:t>
            </w:r>
          </w:p>
          <w:p w14:paraId="7FA80293" w14:textId="77777777" w:rsidR="00C80B9E" w:rsidRPr="002B00F2" w:rsidRDefault="00C80B9E" w:rsidP="002B00F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wyjątkowych sytuacjach istnieje możliwość przeprowadzenia egzaminu w formie ustnej.</w:t>
            </w:r>
          </w:p>
        </w:tc>
      </w:tr>
    </w:tbl>
    <w:p w14:paraId="690F4E4D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BBE03" w14:textId="77777777" w:rsidR="009F4610" w:rsidRPr="00C9251D" w:rsidRDefault="00CD7BC8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  <w:r w:rsidR="0085747A" w:rsidRPr="00C9251D">
        <w:rPr>
          <w:rFonts w:ascii="Corbel" w:hAnsi="Corbel"/>
          <w:sz w:val="24"/>
          <w:szCs w:val="24"/>
        </w:rPr>
        <w:lastRenderedPageBreak/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F52AF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14:paraId="6908CE2C" w14:textId="77777777" w:rsidTr="003E1941">
        <w:tc>
          <w:tcPr>
            <w:tcW w:w="4962" w:type="dxa"/>
            <w:vAlign w:val="center"/>
          </w:tcPr>
          <w:p w14:paraId="117F2B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6A3E804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579B6F29" w14:textId="77777777" w:rsidTr="00923D7D">
        <w:tc>
          <w:tcPr>
            <w:tcW w:w="4962" w:type="dxa"/>
          </w:tcPr>
          <w:p w14:paraId="11DA5D55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3B3636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C9251D" w14:paraId="1D773CF5" w14:textId="77777777" w:rsidTr="00923D7D">
        <w:tc>
          <w:tcPr>
            <w:tcW w:w="4962" w:type="dxa"/>
          </w:tcPr>
          <w:p w14:paraId="010464EC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A05554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1F635B5" w14:textId="77777777"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C9251D" w14:paraId="18AF0C06" w14:textId="77777777" w:rsidTr="00923D7D">
        <w:tc>
          <w:tcPr>
            <w:tcW w:w="4962" w:type="dxa"/>
          </w:tcPr>
          <w:p w14:paraId="026A36DC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FC73DB6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99733E7" w14:textId="77777777"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C9251D" w14:paraId="62493947" w14:textId="77777777" w:rsidTr="00923D7D">
        <w:tc>
          <w:tcPr>
            <w:tcW w:w="4962" w:type="dxa"/>
          </w:tcPr>
          <w:p w14:paraId="0E6CF343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BD03D8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85747A" w:rsidRPr="00C9251D" w14:paraId="500A6487" w14:textId="77777777" w:rsidTr="00923D7D">
        <w:tc>
          <w:tcPr>
            <w:tcW w:w="4962" w:type="dxa"/>
          </w:tcPr>
          <w:p w14:paraId="2E274165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04890C" w14:textId="77777777"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9BF80B6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B98EA7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2498D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23EC7880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0C5D93DF" w14:textId="77777777" w:rsidTr="0071620A">
        <w:trPr>
          <w:trHeight w:val="397"/>
        </w:trPr>
        <w:tc>
          <w:tcPr>
            <w:tcW w:w="3544" w:type="dxa"/>
          </w:tcPr>
          <w:p w14:paraId="41D77B8D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AB9AC8" w14:textId="77777777" w:rsidR="0085747A" w:rsidRPr="00C9251D" w:rsidRDefault="002B00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9251D" w14:paraId="652D12D8" w14:textId="77777777" w:rsidTr="0071620A">
        <w:trPr>
          <w:trHeight w:val="397"/>
        </w:trPr>
        <w:tc>
          <w:tcPr>
            <w:tcW w:w="3544" w:type="dxa"/>
          </w:tcPr>
          <w:p w14:paraId="7CFE81BD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C43B8B" w14:textId="77777777" w:rsidR="0085747A" w:rsidRPr="00C9251D" w:rsidRDefault="002B00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38D006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912AB4" w14:textId="77777777" w:rsidR="0085747A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772021E4" w14:textId="77777777" w:rsidR="002B00F2" w:rsidRPr="00C9251D" w:rsidRDefault="002B00F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B00F2" w:rsidRPr="00C9251D" w14:paraId="5832AECB" w14:textId="77777777" w:rsidTr="002B00F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1440" w14:textId="77777777" w:rsidR="002B00F2" w:rsidRPr="002B00F2" w:rsidRDefault="002B00F2" w:rsidP="002B00F2">
            <w:pPr>
              <w:ind w:left="720" w:hanging="720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2B00F2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podstawowa:</w:t>
            </w:r>
          </w:p>
        </w:tc>
      </w:tr>
      <w:tr w:rsidR="0085747A" w:rsidRPr="00C9251D" w14:paraId="6C5E8B3B" w14:textId="77777777" w:rsidTr="0071620A">
        <w:trPr>
          <w:trHeight w:val="397"/>
        </w:trPr>
        <w:tc>
          <w:tcPr>
            <w:tcW w:w="7513" w:type="dxa"/>
          </w:tcPr>
          <w:p w14:paraId="2B688FE4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W. Wróbel, A. Zoll,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prawo karne część ogólna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Kraków 2014 (w przypadku aktualizacji podręcznika-najnowsza wersja), </w:t>
            </w:r>
          </w:p>
          <w:p w14:paraId="6564F81D" w14:textId="77777777" w:rsidR="0085747A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M. Królikowski, R. Zawłocki, Prawo karne, Warszawa 2020.</w:t>
            </w:r>
          </w:p>
          <w:p w14:paraId="6D8F6C04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Marek, V. Konarska-Wrzosek,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14:paraId="322FBC7B" w14:textId="77777777" w:rsidR="00C9251D" w:rsidRPr="00C9251D" w:rsidRDefault="00C9251D" w:rsidP="00C9251D">
            <w:pPr>
              <w:spacing w:after="0"/>
              <w:ind w:left="36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2B00F2" w:rsidRPr="00C9251D" w14:paraId="718FB8D1" w14:textId="77777777" w:rsidTr="0071620A">
        <w:trPr>
          <w:trHeight w:val="397"/>
        </w:trPr>
        <w:tc>
          <w:tcPr>
            <w:tcW w:w="7513" w:type="dxa"/>
          </w:tcPr>
          <w:p w14:paraId="02103A64" w14:textId="77777777" w:rsidR="002B00F2" w:rsidRPr="002B00F2" w:rsidRDefault="002B00F2" w:rsidP="002B00F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B00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39CCDCB" w14:textId="77777777" w:rsidR="002B00F2" w:rsidRPr="002B00F2" w:rsidRDefault="002B00F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85747A" w:rsidRPr="00C9251D" w14:paraId="03029F33" w14:textId="77777777" w:rsidTr="0071620A">
        <w:trPr>
          <w:trHeight w:val="397"/>
        </w:trPr>
        <w:tc>
          <w:tcPr>
            <w:tcW w:w="7513" w:type="dxa"/>
          </w:tcPr>
          <w:p w14:paraId="31B21320" w14:textId="77777777" w:rsidR="00C9251D" w:rsidRPr="00C9251D" w:rsidRDefault="00C9251D" w:rsidP="00C9251D">
            <w:pPr>
              <w:numPr>
                <w:ilvl w:val="0"/>
                <w:numId w:val="3"/>
              </w:num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C9251D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00C9251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, red. A. Zoll</w:t>
            </w:r>
            <w:r w:rsidRPr="00C9251D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WK&amp;LEX, Warszawa 2016 (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(w przypadku aktualizacji komentarza-najnowsza wersja),</w:t>
            </w:r>
            <w:r w:rsidRPr="00C9251D">
              <w:rPr>
                <w:rFonts w:ascii="Corbel" w:hAnsi="Corbel"/>
                <w:smallCaps/>
                <w:color w:val="000000"/>
                <w:sz w:val="24"/>
                <w:szCs w:val="24"/>
              </w:rPr>
              <w:tab/>
            </w:r>
          </w:p>
          <w:p w14:paraId="17948D5E" w14:textId="77777777" w:rsidR="00C9251D" w:rsidRPr="00C9251D" w:rsidRDefault="00C9251D" w:rsidP="00C9251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L. Gardocki,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14:paraId="3900015A" w14:textId="77777777" w:rsidR="00C9251D" w:rsidRDefault="00C9251D" w:rsidP="00C925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14:paraId="5040A7FF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A. Golonka,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Ewolucja wybranych instytucji prawa karnego materialnego</w:t>
            </w:r>
            <w:r w:rsidRPr="004055A7">
              <w:rPr>
                <w:rFonts w:asciiTheme="minorHAnsi" w:hAnsiTheme="minorHAnsi" w:cstheme="minorHAnsi"/>
                <w:b w:val="0"/>
                <w:i/>
                <w:color w:val="000000" w:themeColor="text1"/>
                <w:szCs w:val="24"/>
              </w:rPr>
              <w:t xml:space="preserve">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Zeszyty Prawnicze UR. Seria prawo” 2018, zeszyt 22,</w:t>
            </w:r>
          </w:p>
          <w:p w14:paraId="5B79B45B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apple-converted-space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Red. A. Golonka, 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Prawo karne w obliczu zmian i aktualnych problemów polityki kryminalnej,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 Rzeszów 2018,</w:t>
            </w:r>
          </w:p>
          <w:p w14:paraId="6708F547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M. Trybus,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Naruszenie czynności narządu ciała lub rozstrój zdrowia a naruszenie nietykalności cielesnej w polskich kodeksach karnych, (w:)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pacing w:val="4"/>
                <w:szCs w:val="24"/>
                <w:shd w:val="clear" w:color="auto" w:fill="FFFFFF"/>
              </w:rPr>
              <w:t>Przestępstwa przeciwko życiu i zdrowiu. Aspekty prawne, kryminologiczne i kryminalistyczne, Warszawa 2018,</w:t>
            </w:r>
          </w:p>
          <w:p w14:paraId="5DB6860C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lastRenderedPageBreak/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Kształtowanie odpowiedzialności represyjnej podmiotów zbiorowych jako przykład europeizacji polskiego prawa karnego (w: ) </w:t>
            </w:r>
            <w:hyperlink r:id="rId8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Problemy europeizacji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teoria i praktyka, red. E. Jasiuk, G.P. Maj</w:t>
            </w:r>
          </w:p>
          <w:p w14:paraId="3E4171B8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Style w:val="f975b"/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D. Habrat,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Analiza zakresu ochrony osób nieporadnych przed przestępstwem znęcania się (w:)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</w:rPr>
              <w:t xml:space="preserve"> </w:t>
            </w:r>
            <w:hyperlink r:id="rId9" w:history="1">
              <w:r w:rsidRPr="004055A7">
                <w:rPr>
                  <w:rStyle w:val="Hipercze"/>
                  <w:rFonts w:asciiTheme="minorHAnsi" w:hAnsiTheme="minorHAnsi" w:cstheme="minorHAnsi"/>
                  <w:b w:val="0"/>
                  <w:bCs/>
                  <w:color w:val="000000" w:themeColor="text1"/>
                  <w:szCs w:val="24"/>
                </w:rPr>
                <w:t>Przestępstwa przeciwko życiu i zdrowiu</w:t>
              </w:r>
            </w:hyperlink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: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Style w:val="f975b"/>
                <w:rFonts w:asciiTheme="minorHAnsi" w:hAnsiTheme="minorHAnsi" w:cstheme="minorHAnsi"/>
                <w:b w:val="0"/>
                <w:color w:val="000000" w:themeColor="text1"/>
                <w:szCs w:val="24"/>
              </w:rPr>
              <w:t>aspekty prawne, kryminologiczne i kryminalistyczne, red. D. semków, Warszawa 2018,</w:t>
            </w:r>
          </w:p>
          <w:p w14:paraId="6FB4873E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eastAsia="Times New Roman" w:hAnsiTheme="minorHAnsi" w:cstheme="minorHAnsi"/>
                <w:b w:val="0"/>
                <w:color w:val="000000" w:themeColor="text1"/>
                <w:szCs w:val="24"/>
                <w:lang w:eastAsia="pl-PL"/>
              </w:rPr>
              <w:t xml:space="preserve">K. Czeszejko-Sochacka, </w:t>
            </w: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Zbrojna napaść Rosji na Ukrainę a kwestia odpowiedzialności karnej jednostki, Roczniki Nauk Społecznych t. 15 nr 2, 2023 r.</w:t>
            </w:r>
          </w:p>
          <w:p w14:paraId="7BB548D6" w14:textId="77777777" w:rsidR="00A647F5" w:rsidRPr="004055A7" w:rsidRDefault="00A647F5" w:rsidP="00A647F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Cs w:val="24"/>
              </w:rPr>
            </w:pPr>
            <w:r w:rsidRPr="004055A7">
              <w:rPr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Konstytucyjne i karne aspekty demoralizacji młodzieży na przykładzie zjawiska</w:t>
            </w:r>
            <w:r w:rsidRPr="004055A7">
              <w:rPr>
                <w:rStyle w:val="apple-converted-space"/>
                <w:rFonts w:asciiTheme="minorHAnsi" w:hAnsiTheme="minorHAnsi" w:cstheme="minorHAnsi"/>
                <w:b w:val="0"/>
                <w:color w:val="000000" w:themeColor="text1"/>
                <w:szCs w:val="24"/>
                <w:shd w:val="clear" w:color="auto" w:fill="FFFFFF"/>
              </w:rPr>
              <w:t> </w:t>
            </w:r>
            <w:r w:rsidRPr="004055A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Cs w:val="24"/>
              </w:rPr>
              <w:t xml:space="preserve">happy slapping, </w:t>
            </w:r>
            <w:r w:rsidRPr="004055A7">
              <w:rPr>
                <w:rFonts w:asciiTheme="minorHAnsi" w:hAnsiTheme="minorHAnsi" w:cstheme="minorHAnsi"/>
                <w:b w:val="0"/>
                <w:iCs/>
                <w:color w:val="000000" w:themeColor="text1"/>
                <w:szCs w:val="24"/>
              </w:rPr>
              <w:t>Przegląd Prawa Konstytucyjnego nr 1, 2021</w:t>
            </w:r>
          </w:p>
          <w:p w14:paraId="74B8288F" w14:textId="77777777" w:rsidR="00A647F5" w:rsidRPr="00C9251D" w:rsidRDefault="00A647F5" w:rsidP="00A647F5">
            <w:pPr>
              <w:pStyle w:val="Punktygwne"/>
              <w:spacing w:before="0" w:after="0"/>
              <w:ind w:left="72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</w:p>
          <w:p w14:paraId="57F8E8AA" w14:textId="77777777" w:rsidR="00C9251D" w:rsidRPr="00C9251D" w:rsidRDefault="00C9251D" w:rsidP="00C9251D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16A2080D" w14:textId="77777777" w:rsidR="00CD7BC8" w:rsidRDefault="00CD7BC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1B87C1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CD7BC8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57C4A" w14:textId="77777777" w:rsidR="00296BC4" w:rsidRDefault="00296BC4" w:rsidP="00C16ABF">
      <w:pPr>
        <w:spacing w:after="0" w:line="240" w:lineRule="auto"/>
      </w:pPr>
      <w:r>
        <w:separator/>
      </w:r>
    </w:p>
  </w:endnote>
  <w:endnote w:type="continuationSeparator" w:id="0">
    <w:p w14:paraId="0FC5A3D1" w14:textId="77777777" w:rsidR="00296BC4" w:rsidRDefault="00296B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80C2A" w14:textId="77777777" w:rsidR="00296BC4" w:rsidRDefault="00296BC4" w:rsidP="00C16ABF">
      <w:pPr>
        <w:spacing w:after="0" w:line="240" w:lineRule="auto"/>
      </w:pPr>
      <w:r>
        <w:separator/>
      </w:r>
    </w:p>
  </w:footnote>
  <w:footnote w:type="continuationSeparator" w:id="0">
    <w:p w14:paraId="07C72A95" w14:textId="77777777" w:rsidR="00296BC4" w:rsidRDefault="00296BC4" w:rsidP="00C16ABF">
      <w:pPr>
        <w:spacing w:after="0" w:line="240" w:lineRule="auto"/>
      </w:pPr>
      <w:r>
        <w:continuationSeparator/>
      </w:r>
    </w:p>
  </w:footnote>
  <w:footnote w:id="1">
    <w:p w14:paraId="596CFC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862576">
    <w:abstractNumId w:val="0"/>
  </w:num>
  <w:num w:numId="2" w16cid:durableId="683285112">
    <w:abstractNumId w:val="2"/>
  </w:num>
  <w:num w:numId="3" w16cid:durableId="325349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A0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D71"/>
    <w:rsid w:val="00250030"/>
    <w:rsid w:val="0027236B"/>
    <w:rsid w:val="00281FF2"/>
    <w:rsid w:val="002857DE"/>
    <w:rsid w:val="00291567"/>
    <w:rsid w:val="00296BC4"/>
    <w:rsid w:val="002A22BF"/>
    <w:rsid w:val="002A2389"/>
    <w:rsid w:val="002A671D"/>
    <w:rsid w:val="002B00F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1AB"/>
    <w:rsid w:val="00394A71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62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C04"/>
    <w:rsid w:val="004A3EEA"/>
    <w:rsid w:val="004A4D1F"/>
    <w:rsid w:val="004C3E04"/>
    <w:rsid w:val="004D5282"/>
    <w:rsid w:val="004F1551"/>
    <w:rsid w:val="004F55A3"/>
    <w:rsid w:val="0050496F"/>
    <w:rsid w:val="00513B6F"/>
    <w:rsid w:val="00517C63"/>
    <w:rsid w:val="00517EC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45"/>
    <w:rsid w:val="00675843"/>
    <w:rsid w:val="00696477"/>
    <w:rsid w:val="006D050F"/>
    <w:rsid w:val="006D210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DBD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58E"/>
    <w:rsid w:val="008F6066"/>
    <w:rsid w:val="008F6E29"/>
    <w:rsid w:val="00916188"/>
    <w:rsid w:val="00923D7D"/>
    <w:rsid w:val="009508DF"/>
    <w:rsid w:val="00950DAC"/>
    <w:rsid w:val="00954A07"/>
    <w:rsid w:val="0097070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F5"/>
    <w:rsid w:val="00A84C85"/>
    <w:rsid w:val="00A865C8"/>
    <w:rsid w:val="00A97DE1"/>
    <w:rsid w:val="00AB053C"/>
    <w:rsid w:val="00AD1146"/>
    <w:rsid w:val="00AD27D3"/>
    <w:rsid w:val="00AD66D6"/>
    <w:rsid w:val="00AE1160"/>
    <w:rsid w:val="00AE203C"/>
    <w:rsid w:val="00AE2E74"/>
    <w:rsid w:val="00AE3A22"/>
    <w:rsid w:val="00AE5FCB"/>
    <w:rsid w:val="00AF2C1E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9E"/>
    <w:rsid w:val="00C9251D"/>
    <w:rsid w:val="00C94B98"/>
    <w:rsid w:val="00CA2B96"/>
    <w:rsid w:val="00CA5089"/>
    <w:rsid w:val="00CA56E5"/>
    <w:rsid w:val="00CD6897"/>
    <w:rsid w:val="00CD7BC8"/>
    <w:rsid w:val="00CE5BAC"/>
    <w:rsid w:val="00CF25BE"/>
    <w:rsid w:val="00CF78ED"/>
    <w:rsid w:val="00D02B25"/>
    <w:rsid w:val="00D02EBA"/>
    <w:rsid w:val="00D05E3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4BF5"/>
    <w:rsid w:val="00E25338"/>
    <w:rsid w:val="00E436F7"/>
    <w:rsid w:val="00E51E44"/>
    <w:rsid w:val="00E63348"/>
    <w:rsid w:val="00E742AA"/>
    <w:rsid w:val="00E77E88"/>
    <w:rsid w:val="00E8107D"/>
    <w:rsid w:val="00E84C8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1A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AD5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apple-converted-space">
    <w:name w:val="apple-converted-space"/>
    <w:basedOn w:val="Domylnaczcionkaakapitu"/>
    <w:rsid w:val="00A647F5"/>
  </w:style>
  <w:style w:type="character" w:customStyle="1" w:styleId="f975b">
    <w:name w:val="f_975b"/>
    <w:basedOn w:val="Domylnaczcionkaakapitu"/>
    <w:rsid w:val="00A64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7B688-251C-A744-90EE-081170DF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1388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2023-10-16T11:59:00Z</dcterms:created>
  <dcterms:modified xsi:type="dcterms:W3CDTF">2023-10-30T12:31:00Z</dcterms:modified>
</cp:coreProperties>
</file>