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376CB" w14:textId="77777777" w:rsidR="007A1F68" w:rsidRPr="00C82F51" w:rsidRDefault="00997F14" w:rsidP="007A1F6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A1F68" w:rsidRPr="00C82F5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CD12370" w14:textId="77777777" w:rsidR="007A1F68" w:rsidRPr="00FA5EF4" w:rsidRDefault="007A1F68" w:rsidP="007A1F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1E49436D" w14:textId="77777777" w:rsidR="007A1F68" w:rsidRPr="00FA5EF4" w:rsidRDefault="007A1F68" w:rsidP="007A1F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Pr="00AE5DB0">
        <w:rPr>
          <w:rFonts w:ascii="Corbel" w:hAnsi="Corbel"/>
          <w:b/>
          <w:smallCaps/>
          <w:sz w:val="24"/>
          <w:szCs w:val="24"/>
        </w:rPr>
        <w:t>202</w:t>
      </w:r>
      <w:r>
        <w:rPr>
          <w:rFonts w:ascii="Corbel" w:hAnsi="Corbel"/>
          <w:b/>
          <w:smallCaps/>
          <w:sz w:val="24"/>
          <w:szCs w:val="24"/>
        </w:rPr>
        <w:t>1</w:t>
      </w:r>
      <w:r w:rsidRPr="00AE5DB0">
        <w:rPr>
          <w:rFonts w:ascii="Corbel" w:hAnsi="Corbel"/>
          <w:b/>
          <w:smallCaps/>
          <w:sz w:val="24"/>
          <w:szCs w:val="24"/>
        </w:rPr>
        <w:t>/202</w:t>
      </w:r>
      <w:r>
        <w:rPr>
          <w:rFonts w:ascii="Corbel" w:hAnsi="Corbel"/>
          <w:b/>
          <w:smallCaps/>
          <w:sz w:val="24"/>
          <w:szCs w:val="24"/>
        </w:rPr>
        <w:t>2</w:t>
      </w:r>
      <w:r w:rsidRPr="00AE5DB0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E5DB0">
        <w:rPr>
          <w:rFonts w:ascii="Corbel" w:hAnsi="Corbel"/>
          <w:b/>
          <w:smallCaps/>
          <w:sz w:val="24"/>
          <w:szCs w:val="24"/>
        </w:rPr>
        <w:t>/202</w:t>
      </w:r>
      <w:r>
        <w:rPr>
          <w:rFonts w:ascii="Corbel" w:hAnsi="Corbel"/>
          <w:b/>
          <w:smallCaps/>
          <w:sz w:val="24"/>
          <w:szCs w:val="24"/>
        </w:rPr>
        <w:t>6</w:t>
      </w:r>
    </w:p>
    <w:p w14:paraId="7BAC67DD" w14:textId="77777777" w:rsidR="007A1F68" w:rsidRDefault="007A1F68" w:rsidP="007A1F68">
      <w:pPr>
        <w:spacing w:after="0" w:line="240" w:lineRule="exact"/>
        <w:ind w:left="1416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20197D20" w14:textId="77777777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E20793" w14:textId="77777777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sz w:val="24"/>
          <w:szCs w:val="24"/>
        </w:rPr>
        <w:t>2025/2026</w:t>
      </w:r>
    </w:p>
    <w:p w14:paraId="564948CD" w14:textId="77777777" w:rsidR="007A1F68" w:rsidRPr="00C82F51" w:rsidRDefault="007A1F68" w:rsidP="007A1F68">
      <w:pPr>
        <w:spacing w:after="0" w:line="240" w:lineRule="auto"/>
        <w:rPr>
          <w:rFonts w:ascii="Corbel" w:hAnsi="Corbel"/>
          <w:sz w:val="24"/>
          <w:szCs w:val="24"/>
        </w:rPr>
      </w:pPr>
    </w:p>
    <w:p w14:paraId="547AB55E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1F68" w:rsidRPr="00C82F51" w14:paraId="5464B1C8" w14:textId="77777777" w:rsidTr="00141EF8">
        <w:tc>
          <w:tcPr>
            <w:tcW w:w="2694" w:type="dxa"/>
            <w:vAlign w:val="center"/>
          </w:tcPr>
          <w:p w14:paraId="028CA9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4698E6" w14:textId="77777777" w:rsidR="007A1F68" w:rsidRPr="000B5727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Orzecznictwo Trybunału Konstytucyjnego</w:t>
            </w:r>
          </w:p>
        </w:tc>
      </w:tr>
      <w:tr w:rsidR="007A1F68" w:rsidRPr="00C82F51" w14:paraId="31D7AC4C" w14:textId="77777777" w:rsidTr="00141EF8">
        <w:tc>
          <w:tcPr>
            <w:tcW w:w="2694" w:type="dxa"/>
            <w:vAlign w:val="center"/>
          </w:tcPr>
          <w:p w14:paraId="36052AA9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F426989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A1F68" w:rsidRPr="00C82F51" w14:paraId="4A9F266B" w14:textId="77777777" w:rsidTr="00141EF8">
        <w:tc>
          <w:tcPr>
            <w:tcW w:w="2694" w:type="dxa"/>
            <w:vAlign w:val="center"/>
          </w:tcPr>
          <w:p w14:paraId="39F9BF71" w14:textId="77777777" w:rsidR="007A1F68" w:rsidRPr="00C82F51" w:rsidRDefault="007A1F68" w:rsidP="00141E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323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1F68" w:rsidRPr="00C82F51" w14:paraId="4CDC00FC" w14:textId="77777777" w:rsidTr="00141EF8">
        <w:tc>
          <w:tcPr>
            <w:tcW w:w="2694" w:type="dxa"/>
            <w:vAlign w:val="center"/>
          </w:tcPr>
          <w:p w14:paraId="5691C31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F54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Konstytucyjnego i Praw Człowieka Instytutu Nauk Prawnych</w:t>
            </w:r>
          </w:p>
        </w:tc>
      </w:tr>
      <w:tr w:rsidR="007A1F68" w:rsidRPr="00C82F51" w14:paraId="1B943D94" w14:textId="77777777" w:rsidTr="00141EF8">
        <w:tc>
          <w:tcPr>
            <w:tcW w:w="2694" w:type="dxa"/>
            <w:vAlign w:val="center"/>
          </w:tcPr>
          <w:p w14:paraId="2F1EA0D5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0CEAB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A1F68" w:rsidRPr="00C82F51" w14:paraId="16F2635B" w14:textId="77777777" w:rsidTr="00141EF8">
        <w:tc>
          <w:tcPr>
            <w:tcW w:w="2694" w:type="dxa"/>
            <w:vAlign w:val="center"/>
          </w:tcPr>
          <w:p w14:paraId="210B0FDD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C547F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7A1F68" w:rsidRPr="00C82F51" w14:paraId="7A339288" w14:textId="77777777" w:rsidTr="00141EF8">
        <w:tc>
          <w:tcPr>
            <w:tcW w:w="2694" w:type="dxa"/>
            <w:vAlign w:val="center"/>
          </w:tcPr>
          <w:p w14:paraId="6BDA5E04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55B5FE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1F68" w:rsidRPr="00C82F51" w14:paraId="42043867" w14:textId="77777777" w:rsidTr="00141EF8">
        <w:tc>
          <w:tcPr>
            <w:tcW w:w="2694" w:type="dxa"/>
            <w:vAlign w:val="center"/>
          </w:tcPr>
          <w:p w14:paraId="278973A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25A3A7" w14:textId="601EDEA4" w:rsidR="007A1F68" w:rsidRPr="00C82F51" w:rsidRDefault="003E7B46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920CC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A1F68"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A1F68" w:rsidRPr="00C82F51" w14:paraId="72A2CA27" w14:textId="77777777" w:rsidTr="00141EF8">
        <w:tc>
          <w:tcPr>
            <w:tcW w:w="2694" w:type="dxa"/>
            <w:vAlign w:val="center"/>
          </w:tcPr>
          <w:p w14:paraId="36F48F20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2391F2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IX</w:t>
            </w:r>
          </w:p>
        </w:tc>
      </w:tr>
      <w:tr w:rsidR="007A1F68" w:rsidRPr="00C82F51" w14:paraId="5078377D" w14:textId="77777777" w:rsidTr="00141EF8">
        <w:tc>
          <w:tcPr>
            <w:tcW w:w="2694" w:type="dxa"/>
            <w:vAlign w:val="center"/>
          </w:tcPr>
          <w:p w14:paraId="6A3220D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021EC7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A1F68" w:rsidRPr="00C82F51" w14:paraId="79565298" w14:textId="77777777" w:rsidTr="00141EF8">
        <w:tc>
          <w:tcPr>
            <w:tcW w:w="2694" w:type="dxa"/>
            <w:vAlign w:val="center"/>
          </w:tcPr>
          <w:p w14:paraId="2EF59618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8BEED6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A1F68" w:rsidRPr="00C82F51" w14:paraId="074FA2C7" w14:textId="77777777" w:rsidTr="00141EF8">
        <w:tc>
          <w:tcPr>
            <w:tcW w:w="2694" w:type="dxa"/>
            <w:vAlign w:val="center"/>
          </w:tcPr>
          <w:p w14:paraId="7FAB7CAA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DA71E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7A1F68" w:rsidRPr="00C82F51" w14:paraId="7992E9BC" w14:textId="77777777" w:rsidTr="00141EF8">
        <w:tc>
          <w:tcPr>
            <w:tcW w:w="2694" w:type="dxa"/>
            <w:vAlign w:val="center"/>
          </w:tcPr>
          <w:p w14:paraId="15245E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415CD3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41DBE65" w14:textId="77777777" w:rsidR="007A1F68" w:rsidRPr="00C82F51" w:rsidRDefault="007A1F68" w:rsidP="007A1F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Pr="00C82F51">
        <w:rPr>
          <w:rFonts w:ascii="Corbel" w:hAnsi="Corbel"/>
          <w:b w:val="0"/>
          <w:i/>
          <w:sz w:val="24"/>
          <w:szCs w:val="24"/>
        </w:rPr>
        <w:t>opcjonalni</w:t>
      </w:r>
      <w:r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1DEE26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461042" w14:textId="77777777" w:rsidR="007A1F68" w:rsidRPr="00C82F51" w:rsidRDefault="007A1F68" w:rsidP="007A1F68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9EA6F64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1F68" w:rsidRPr="00C82F51" w14:paraId="7BF1D5AB" w14:textId="77777777" w:rsidTr="00141E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511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29F443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6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Wykł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9D84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9F7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Konw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F2F3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0FC5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Sem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DAF2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62B6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Prakt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B01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4EC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A1F68" w:rsidRPr="00C82F51" w14:paraId="39BD9FDE" w14:textId="77777777" w:rsidTr="00141E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EAA0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A60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892C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2CEF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9F66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C5F9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AF5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E941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2AB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BE76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AAC9D0" w14:textId="77777777" w:rsidR="007A1F68" w:rsidRPr="00C82F51" w:rsidRDefault="007A1F68" w:rsidP="007A1F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0CF2F3" w14:textId="77777777" w:rsidR="007A1F68" w:rsidRPr="00C82F51" w:rsidRDefault="007A1F68" w:rsidP="007A1F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D12B92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1.2.</w:t>
      </w:r>
      <w:r w:rsidRPr="00C82F5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F814AF8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25D825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E1EB4B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0C6CA6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Pr="00C82F5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B0CBF7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8D63EC" w14:textId="77777777" w:rsidR="007A1F68" w:rsidRPr="00C82F51" w:rsidRDefault="007A1F68" w:rsidP="007A1F68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Forma zaliczenia: zaliczenie z oceną</w:t>
      </w:r>
    </w:p>
    <w:p w14:paraId="293F407C" w14:textId="77777777" w:rsidR="00E22FBC" w:rsidRPr="009C54AE" w:rsidRDefault="00E22FBC" w:rsidP="007A1F68">
      <w:pPr>
        <w:spacing w:line="240" w:lineRule="auto"/>
        <w:jc w:val="right"/>
        <w:rPr>
          <w:rFonts w:ascii="Corbel" w:hAnsi="Corbel"/>
          <w:smallCaps/>
          <w:szCs w:val="24"/>
        </w:rPr>
      </w:pPr>
    </w:p>
    <w:p w14:paraId="7A99A73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1D9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EB4343" w14:textId="77777777" w:rsidR="007A1F68" w:rsidRDefault="007A1F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0096D" w14:textId="77777777" w:rsidR="007A1F68" w:rsidRDefault="007A1F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F67B4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68641C" w14:textId="77777777" w:rsidTr="00745302">
        <w:tc>
          <w:tcPr>
            <w:tcW w:w="9670" w:type="dxa"/>
          </w:tcPr>
          <w:p w14:paraId="50E35297" w14:textId="761FD71B" w:rsidR="0085747A" w:rsidRPr="009C54AE" w:rsidRDefault="005C024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prawa konstytucyjnego.</w:t>
            </w:r>
          </w:p>
          <w:p w14:paraId="3BE44CF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FD5669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E196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B08C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14C5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DFC26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78085B96" w14:textId="77777777" w:rsidTr="007A1F68">
        <w:tc>
          <w:tcPr>
            <w:tcW w:w="845" w:type="dxa"/>
            <w:vAlign w:val="center"/>
          </w:tcPr>
          <w:p w14:paraId="5731AC0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A174BE" w14:textId="77777777" w:rsidR="0085747A" w:rsidRPr="009C54AE" w:rsidRDefault="007A1F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studentów z wybranym orzecznictwem Trybunału Konstytucyjnego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w Polsce.</w:t>
            </w:r>
          </w:p>
        </w:tc>
      </w:tr>
    </w:tbl>
    <w:p w14:paraId="73AE7D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F79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EDEEB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C83515C" w14:textId="77777777" w:rsidTr="0071620A">
        <w:tc>
          <w:tcPr>
            <w:tcW w:w="1701" w:type="dxa"/>
            <w:vAlign w:val="center"/>
          </w:tcPr>
          <w:p w14:paraId="790DBD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2A341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1DBA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5C3AD9" w14:textId="77777777" w:rsidTr="005E6E85">
        <w:tc>
          <w:tcPr>
            <w:tcW w:w="1701" w:type="dxa"/>
          </w:tcPr>
          <w:p w14:paraId="34D50C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4DF27A" w14:textId="0CCD230B" w:rsidR="0085747A" w:rsidRPr="009C54AE" w:rsidRDefault="000D7C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norm z zakresu prawa konstytucyjnego</w:t>
            </w:r>
          </w:p>
        </w:tc>
        <w:tc>
          <w:tcPr>
            <w:tcW w:w="1873" w:type="dxa"/>
          </w:tcPr>
          <w:p w14:paraId="055C19F3" w14:textId="10781C4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980411E" w14:textId="77777777" w:rsidTr="005E6E85">
        <w:tc>
          <w:tcPr>
            <w:tcW w:w="1701" w:type="dxa"/>
          </w:tcPr>
          <w:p w14:paraId="224A59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9648F9A" w14:textId="21F14D75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źródeł i instytucji polskiego oraz europejskiego systemu prawa</w:t>
            </w:r>
          </w:p>
        </w:tc>
        <w:tc>
          <w:tcPr>
            <w:tcW w:w="1873" w:type="dxa"/>
          </w:tcPr>
          <w:p w14:paraId="41E5D745" w14:textId="04293678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172379F9" w14:textId="77777777" w:rsidTr="005E6E85">
        <w:tc>
          <w:tcPr>
            <w:tcW w:w="1701" w:type="dxa"/>
          </w:tcPr>
          <w:p w14:paraId="384EE794" w14:textId="6ECBF07A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16DDC6" w14:textId="1911111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stanowienia prawa</w:t>
            </w:r>
          </w:p>
        </w:tc>
        <w:tc>
          <w:tcPr>
            <w:tcW w:w="1873" w:type="dxa"/>
          </w:tcPr>
          <w:p w14:paraId="7646D9EE" w14:textId="65CCB6F4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75E53" w:rsidRPr="009C54AE" w14:paraId="28B8E403" w14:textId="77777777" w:rsidTr="005E6E85">
        <w:tc>
          <w:tcPr>
            <w:tcW w:w="1701" w:type="dxa"/>
          </w:tcPr>
          <w:p w14:paraId="427B85FA" w14:textId="7CCDDA3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CF9C9B" w14:textId="5C42E1A2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terminologie z zakresu prawa konstytucyjnego</w:t>
            </w:r>
          </w:p>
        </w:tc>
        <w:tc>
          <w:tcPr>
            <w:tcW w:w="1873" w:type="dxa"/>
          </w:tcPr>
          <w:p w14:paraId="12B79AC3" w14:textId="1399968B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75E53" w:rsidRPr="009C54AE" w14:paraId="7ADFB08B" w14:textId="77777777" w:rsidTr="005E6E85">
        <w:tc>
          <w:tcPr>
            <w:tcW w:w="1701" w:type="dxa"/>
          </w:tcPr>
          <w:p w14:paraId="36EC24B1" w14:textId="32422C4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C48774A" w14:textId="4F3C33F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wiedze na temat Trybunału Konstytucyjnego</w:t>
            </w:r>
          </w:p>
        </w:tc>
        <w:tc>
          <w:tcPr>
            <w:tcW w:w="1873" w:type="dxa"/>
          </w:tcPr>
          <w:p w14:paraId="23151552" w14:textId="28D0D8F7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75E53" w:rsidRPr="009C54AE" w14:paraId="650A204F" w14:textId="77777777" w:rsidTr="005E6E85">
        <w:tc>
          <w:tcPr>
            <w:tcW w:w="1701" w:type="dxa"/>
          </w:tcPr>
          <w:p w14:paraId="2A960790" w14:textId="1A56B7A0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8ACDE8D" w14:textId="238A06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zasad funkcjonowania demokratycznego państwa prawnego</w:t>
            </w:r>
          </w:p>
        </w:tc>
        <w:tc>
          <w:tcPr>
            <w:tcW w:w="1873" w:type="dxa"/>
          </w:tcPr>
          <w:p w14:paraId="7AE2ACBF" w14:textId="22A18CD6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75E53" w:rsidRPr="009C54AE" w14:paraId="3700ADFB" w14:textId="77777777" w:rsidTr="005E6E85">
        <w:tc>
          <w:tcPr>
            <w:tcW w:w="1701" w:type="dxa"/>
          </w:tcPr>
          <w:p w14:paraId="418D15F9" w14:textId="70D25DD9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C90C167" w14:textId="33C0982F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genezy Trybunału Konstytucyjnego</w:t>
            </w:r>
          </w:p>
        </w:tc>
        <w:tc>
          <w:tcPr>
            <w:tcW w:w="1873" w:type="dxa"/>
          </w:tcPr>
          <w:p w14:paraId="3858855A" w14:textId="1D1ADF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375E53" w:rsidRPr="009C54AE" w14:paraId="79DA8294" w14:textId="77777777" w:rsidTr="005E6E85">
        <w:tc>
          <w:tcPr>
            <w:tcW w:w="1701" w:type="dxa"/>
          </w:tcPr>
          <w:p w14:paraId="3187402E" w14:textId="5F2B76F2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2CB5FE8D" w14:textId="4FCFB05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</w:p>
        </w:tc>
        <w:tc>
          <w:tcPr>
            <w:tcW w:w="1873" w:type="dxa"/>
          </w:tcPr>
          <w:p w14:paraId="5CF338E5" w14:textId="37465CEB" w:rsidR="00375E5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A1FF3" w:rsidRPr="009C54AE" w14:paraId="06725289" w14:textId="77777777" w:rsidTr="005E6E85">
        <w:tc>
          <w:tcPr>
            <w:tcW w:w="1701" w:type="dxa"/>
          </w:tcPr>
          <w:p w14:paraId="01593578" w14:textId="50FFDF13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664E92D" w14:textId="190E752F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formułować własne opinie w odniesieniu do poznanego orzecznictwa TK</w:t>
            </w:r>
          </w:p>
        </w:tc>
        <w:tc>
          <w:tcPr>
            <w:tcW w:w="1873" w:type="dxa"/>
          </w:tcPr>
          <w:p w14:paraId="7852401B" w14:textId="1FF3DC58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A1FF3" w:rsidRPr="009C54AE" w14:paraId="60230B49" w14:textId="77777777" w:rsidTr="005E6E85">
        <w:tc>
          <w:tcPr>
            <w:tcW w:w="1701" w:type="dxa"/>
          </w:tcPr>
          <w:p w14:paraId="61BCBCBB" w14:textId="34FA583B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20A145DA" w14:textId="7A5766E2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umiejętności w zakresie właściwego analizowania przyczyn oraz przebiegu procesów związanych z funkcjonowaniem systemu polityczno - prawnego</w:t>
            </w:r>
          </w:p>
        </w:tc>
        <w:tc>
          <w:tcPr>
            <w:tcW w:w="1873" w:type="dxa"/>
          </w:tcPr>
          <w:p w14:paraId="66016F98" w14:textId="596EA670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E62B4A" w:rsidRPr="009C54AE" w14:paraId="7ECF6336" w14:textId="77777777" w:rsidTr="005E6E85">
        <w:tc>
          <w:tcPr>
            <w:tcW w:w="1701" w:type="dxa"/>
          </w:tcPr>
          <w:p w14:paraId="4E3ABDB0" w14:textId="4245C70D" w:rsidR="00E62B4A" w:rsidRPr="009C54AE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3E8BE207" w14:textId="65CA61CC" w:rsidR="00E62B4A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orzecznictwem TK oraz dokonywać prawidłowej analizy</w:t>
            </w:r>
          </w:p>
        </w:tc>
        <w:tc>
          <w:tcPr>
            <w:tcW w:w="1873" w:type="dxa"/>
          </w:tcPr>
          <w:p w14:paraId="176AFF43" w14:textId="2F5EBA5C" w:rsidR="00E62B4A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E57B6" w:rsidRPr="009C54AE" w14:paraId="17A78609" w14:textId="77777777" w:rsidTr="005E6E85">
        <w:tc>
          <w:tcPr>
            <w:tcW w:w="1701" w:type="dxa"/>
          </w:tcPr>
          <w:p w14:paraId="23DB3C9C" w14:textId="6D822C7F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2CB0F26E" w14:textId="67EB83A1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</w:t>
            </w:r>
          </w:p>
        </w:tc>
        <w:tc>
          <w:tcPr>
            <w:tcW w:w="1873" w:type="dxa"/>
          </w:tcPr>
          <w:p w14:paraId="1B5143EC" w14:textId="1AE02506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E57B6" w:rsidRPr="009C54AE" w14:paraId="6453BC0F" w14:textId="77777777" w:rsidTr="005E6E85">
        <w:tc>
          <w:tcPr>
            <w:tcW w:w="1701" w:type="dxa"/>
          </w:tcPr>
          <w:p w14:paraId="785AE77C" w14:textId="01AB08E2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14:paraId="526F87BE" w14:textId="021294C7" w:rsidR="000E57B6" w:rsidRDefault="00D379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 prowadzi do konieczności ciągłego uzupełniania oraz doskonalenia zarówno zdobytej wiedzy jak i umiejętno</w:t>
            </w:r>
            <w:r w:rsidR="00684D64">
              <w:rPr>
                <w:rFonts w:ascii="Corbel" w:hAnsi="Corbel"/>
                <w:b w:val="0"/>
                <w:smallCaps w:val="0"/>
                <w:szCs w:val="24"/>
              </w:rPr>
              <w:t>ści</w:t>
            </w:r>
          </w:p>
        </w:tc>
        <w:tc>
          <w:tcPr>
            <w:tcW w:w="1873" w:type="dxa"/>
          </w:tcPr>
          <w:p w14:paraId="1BB75C11" w14:textId="377FB23A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37913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470AF8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5BB89" w14:textId="630AB39F" w:rsidR="0085747A" w:rsidRPr="009C54AE" w:rsidRDefault="0022138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F59D67" w14:textId="5EE7C14F" w:rsidR="0085747A" w:rsidRPr="005C024E" w:rsidRDefault="0085747A" w:rsidP="005C02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A43C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5C024E">
        <w:rPr>
          <w:rFonts w:ascii="Corbel" w:hAnsi="Corbel"/>
          <w:b/>
          <w:bCs/>
          <w:sz w:val="24"/>
          <w:szCs w:val="24"/>
        </w:rPr>
        <w:t>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A1A5E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CFAAE0" w14:textId="77777777" w:rsidTr="003369FC">
        <w:tc>
          <w:tcPr>
            <w:tcW w:w="9520" w:type="dxa"/>
          </w:tcPr>
          <w:p w14:paraId="42676D0F" w14:textId="77777777" w:rsidR="0085747A" w:rsidRPr="009C54AE" w:rsidRDefault="0085747A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8337CC" w14:textId="77777777" w:rsidTr="003369FC">
        <w:tc>
          <w:tcPr>
            <w:tcW w:w="9520" w:type="dxa"/>
          </w:tcPr>
          <w:p w14:paraId="7DDAFF5B" w14:textId="26478A08" w:rsidR="0085747A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owoływanie sędziów TK oraz ich status prawny; TK na tle sądów konstytucyjnych państw UE; tzw. ustawodawca negatywny, publikowanie orzeczeń TK, wykonywanie orzeczeń TK.</w:t>
            </w:r>
          </w:p>
        </w:tc>
      </w:tr>
      <w:tr w:rsidR="0085747A" w:rsidRPr="009C54AE" w14:paraId="7CB31952" w14:textId="77777777" w:rsidTr="003369FC">
        <w:tc>
          <w:tcPr>
            <w:tcW w:w="9520" w:type="dxa"/>
          </w:tcPr>
          <w:p w14:paraId="26008320" w14:textId="2C99D6EB" w:rsidR="0085747A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5C024E">
              <w:rPr>
                <w:rFonts w:ascii="Corbel" w:hAnsi="Corbel"/>
                <w:sz w:val="24"/>
                <w:szCs w:val="24"/>
              </w:rPr>
              <w:t>chrona życia ludzkiego (K 1/20 Wyrok z dnia 22 października 2020 r. Planowanie rodziny, ochrona płodu ludzkiego i warunki dopuszczalności przerywania ciąży; K 13/17 postanowienie - umorzenie z dnia 21 lipca 2020 r. Ochrona płodu ludzkiego; warunki dopuszczalności przerywania ciąży; praktyki eugeniczne; planowanie rodziny)</w:t>
            </w:r>
          </w:p>
        </w:tc>
      </w:tr>
      <w:tr w:rsidR="0085747A" w:rsidRPr="009C54AE" w14:paraId="7AFBE2A8" w14:textId="77777777" w:rsidTr="003369FC">
        <w:tc>
          <w:tcPr>
            <w:tcW w:w="9520" w:type="dxa"/>
          </w:tcPr>
          <w:p w14:paraId="7DDF4F8D" w14:textId="24D6CE63" w:rsidR="0085747A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5C024E">
              <w:rPr>
                <w:rFonts w:ascii="Corbel" w:hAnsi="Corbel"/>
                <w:sz w:val="24"/>
                <w:szCs w:val="24"/>
              </w:rPr>
              <w:t>ezpieczeństwo jednostki (K 44/07 Wyrok z dnia 30 września 2008 r. Zakres swobody organów administracji publicznej w podjęciu decyzji o zniszczeniu cywilnego statku lotniczego; SK 48/05 Wyrok z dnia 9 lipca 2009 r. Obowiązek zapinania pasów bezpieczeństwa w pojazdach samochodowych)</w:t>
            </w:r>
          </w:p>
        </w:tc>
      </w:tr>
      <w:tr w:rsidR="005C024E" w:rsidRPr="009C54AE" w14:paraId="01D5DB65" w14:textId="77777777" w:rsidTr="003369FC">
        <w:tc>
          <w:tcPr>
            <w:tcW w:w="9520" w:type="dxa"/>
          </w:tcPr>
          <w:p w14:paraId="3CED9765" w14:textId="5FB87DB6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pory kompetencyjne (Kpt 2/08 Postanowienie w sporze kompetencyjnym z dnia 20 maja 2009 r. Spór kompetencyjny dotyczący określenia centralnego konstytucyjnego organu państwa, który uprawniony jest do reprezentowania Rzeczypospolitej Polskiej w posiedzeniach Rady Europejskiej; Kpt 1/08 Postanowienie - umorzenie z dnia 23 czerwca 2008 r. Spór kompetencyjny dotyczący opiniowania kandydatów na stanowisko sędziego)</w:t>
            </w:r>
          </w:p>
        </w:tc>
      </w:tr>
      <w:tr w:rsidR="005C024E" w:rsidRPr="009C54AE" w14:paraId="3A87CAE2" w14:textId="77777777" w:rsidTr="003369FC">
        <w:tc>
          <w:tcPr>
            <w:tcW w:w="9520" w:type="dxa"/>
          </w:tcPr>
          <w:p w14:paraId="385BF30B" w14:textId="43BB8F7A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tosunki państwo – kościoły (K 55/07 Wyrok z dnia 14 grudnia 2009 r. Zasady finansowania szkolnictwa wyznaniowego; K 3/09 Wyrok z dnia 8 czerwca 2011 r. Komisja Majątkowa)</w:t>
            </w:r>
          </w:p>
        </w:tc>
      </w:tr>
      <w:tr w:rsidR="005C024E" w:rsidRPr="009C54AE" w14:paraId="13BE00D0" w14:textId="77777777" w:rsidTr="003369FC">
        <w:tc>
          <w:tcPr>
            <w:tcW w:w="9520" w:type="dxa"/>
          </w:tcPr>
          <w:p w14:paraId="0031DB7D" w14:textId="0D7C056E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5C024E">
              <w:rPr>
                <w:rFonts w:ascii="Corbel" w:hAnsi="Corbel"/>
                <w:sz w:val="24"/>
                <w:szCs w:val="24"/>
              </w:rPr>
              <w:t>merytury (K 63/07 Wyrok z dnia 15 lipca 2010 r. Zróżnicowanie powszechnego wieku emerytalnego kobiet i mężczyzn; K 1/14 Wyrok z dnia 4 listopada 2015 r. Otwarte fundusze emerytalne, zasady wypłat emerytur)</w:t>
            </w:r>
          </w:p>
        </w:tc>
      </w:tr>
      <w:tr w:rsidR="005C024E" w:rsidRPr="009C54AE" w14:paraId="0DD7D8F2" w14:textId="77777777" w:rsidTr="003369FC">
        <w:tc>
          <w:tcPr>
            <w:tcW w:w="9520" w:type="dxa"/>
          </w:tcPr>
          <w:p w14:paraId="07922D13" w14:textId="69E8F2B9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rawo polskie a prawo UE (K 18/04 Wyrok z dnia 11 maja 2005 r. Traktat akcesyjny; K3/21 Ocena zgodności z Konstytucją RP wybranych przepisów Traktatu o Unii Europejskiej)</w:t>
            </w:r>
          </w:p>
        </w:tc>
      </w:tr>
      <w:tr w:rsidR="005C024E" w:rsidRPr="009C54AE" w14:paraId="2377F921" w14:textId="77777777" w:rsidTr="003369FC">
        <w:tc>
          <w:tcPr>
            <w:tcW w:w="9520" w:type="dxa"/>
          </w:tcPr>
          <w:p w14:paraId="6919F279" w14:textId="28B49207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5C024E">
              <w:rPr>
                <w:rFonts w:ascii="Corbel" w:hAnsi="Corbel"/>
                <w:sz w:val="24"/>
                <w:szCs w:val="24"/>
              </w:rPr>
              <w:t>ostęp do zawodów prawniczych (P 21/02 sprawy dołączone: P 23/02 Wyrok z dnia 18 lutego 2004 r. konstytucyjność przepisów dotyczących naboru na aplikację adwokacką i radcowską; SK 7/06 sprawy dołączone: SK 11/06 Wyrok z dnia 24 października 2007 r. Usytuowanie urzędu asesora w polskim wymiarze sprawiedliwości)</w:t>
            </w:r>
          </w:p>
        </w:tc>
      </w:tr>
      <w:tr w:rsidR="005C024E" w:rsidRPr="009C54AE" w14:paraId="16E679A9" w14:textId="77777777" w:rsidTr="003369FC">
        <w:tc>
          <w:tcPr>
            <w:tcW w:w="9520" w:type="dxa"/>
          </w:tcPr>
          <w:p w14:paraId="6A3BE5A9" w14:textId="3252E2D2" w:rsidR="005C024E" w:rsidRPr="009C54AE" w:rsidRDefault="005C024E" w:rsidP="0022138B">
            <w:pPr>
              <w:spacing w:after="16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 P</w:t>
            </w:r>
            <w:r w:rsidRPr="005C024E">
              <w:rPr>
                <w:rFonts w:ascii="Corbel" w:hAnsi="Corbel"/>
                <w:sz w:val="24"/>
                <w:szCs w:val="24"/>
              </w:rPr>
              <w:t xml:space="preserve">rzewlekłość postępowania (SK 77/06 Wyrok z dnia 1 kwietnia 2008 r. Działanie władzy </w:t>
            </w: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Pr="005C024E">
              <w:rPr>
                <w:rFonts w:ascii="Corbel" w:hAnsi="Corbel"/>
                <w:sz w:val="24"/>
                <w:szCs w:val="24"/>
              </w:rPr>
              <w:t>publicznej - wynagrodzenie za szkodę; SK 28/14 Wyrok z dnia 22 października 2015 r. Przewlekłość postępowania sądowego)</w:t>
            </w:r>
          </w:p>
        </w:tc>
      </w:tr>
    </w:tbl>
    <w:p w14:paraId="2C335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B46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D15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DD0FF" w14:textId="16650B9F" w:rsidR="005115BB" w:rsidRDefault="005115B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</w:p>
    <w:p w14:paraId="3D7B93A7" w14:textId="6B263638" w:rsidR="005115BB" w:rsidRPr="005115BB" w:rsidRDefault="005115B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>
        <w:rPr>
          <w:rFonts w:ascii="Corbel" w:hAnsi="Corbel"/>
          <w:b w:val="0"/>
          <w:iCs/>
          <w:smallCaps w:val="0"/>
          <w:sz w:val="20"/>
          <w:szCs w:val="20"/>
        </w:rPr>
        <w:t>Analiza orzecznictwa, praca w grupach, dyskusja panelowa</w:t>
      </w:r>
    </w:p>
    <w:p w14:paraId="29A62F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429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202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313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0658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CA7AD42" w14:textId="77777777" w:rsidTr="0022138B">
        <w:tc>
          <w:tcPr>
            <w:tcW w:w="1962" w:type="dxa"/>
            <w:vAlign w:val="center"/>
          </w:tcPr>
          <w:p w14:paraId="397821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0A45D6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A0E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0BE2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EA4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D6662E5" w14:textId="77777777" w:rsidTr="0022138B">
        <w:tc>
          <w:tcPr>
            <w:tcW w:w="1962" w:type="dxa"/>
          </w:tcPr>
          <w:p w14:paraId="17AE667D" w14:textId="56594E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4D5266">
              <w:rPr>
                <w:rFonts w:ascii="Corbel" w:hAnsi="Corbel"/>
                <w:b w:val="0"/>
                <w:szCs w:val="24"/>
              </w:rPr>
              <w:t>– EK_</w:t>
            </w:r>
            <w:bookmarkStart w:id="0" w:name="_GoBack"/>
            <w:bookmarkEnd w:id="0"/>
            <w:r w:rsidR="005B7857"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1" w:type="dxa"/>
          </w:tcPr>
          <w:p w14:paraId="189E9504" w14:textId="1DFB0BB0" w:rsidR="0085747A" w:rsidRPr="008A2394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16C7787F" w14:textId="37256DDF" w:rsidR="0085747A" w:rsidRPr="009C54AE" w:rsidRDefault="002213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14:paraId="044A9A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1C90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BECCE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125B7" w14:textId="77777777" w:rsidTr="00923D7D">
        <w:tc>
          <w:tcPr>
            <w:tcW w:w="9670" w:type="dxa"/>
          </w:tcPr>
          <w:p w14:paraId="167FAB2B" w14:textId="3E50AEBB" w:rsidR="00923D7D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w formie ustnej lub pisemnej </w:t>
            </w:r>
          </w:p>
          <w:p w14:paraId="3AD656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00B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B648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11DE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BF57BE" w14:textId="77777777" w:rsidTr="003E1941">
        <w:tc>
          <w:tcPr>
            <w:tcW w:w="4962" w:type="dxa"/>
            <w:vAlign w:val="center"/>
          </w:tcPr>
          <w:p w14:paraId="319815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8523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66144D" w14:textId="77777777" w:rsidTr="00923D7D">
        <w:tc>
          <w:tcPr>
            <w:tcW w:w="4962" w:type="dxa"/>
          </w:tcPr>
          <w:p w14:paraId="1F95F3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A7BF63" w14:textId="5553FA15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31B11E9" w14:textId="77777777" w:rsidTr="00923D7D">
        <w:tc>
          <w:tcPr>
            <w:tcW w:w="4962" w:type="dxa"/>
          </w:tcPr>
          <w:p w14:paraId="7325B7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0DAC9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A28D7E" w14:textId="6119FEC8" w:rsidR="00C61DC5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222BF8E" w14:textId="77777777" w:rsidTr="00923D7D">
        <w:tc>
          <w:tcPr>
            <w:tcW w:w="4962" w:type="dxa"/>
          </w:tcPr>
          <w:p w14:paraId="308AEA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4B00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50FDBB" w14:textId="35D0739F" w:rsidR="00C61DC5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B402E65" w14:textId="77777777" w:rsidTr="00923D7D">
        <w:tc>
          <w:tcPr>
            <w:tcW w:w="4962" w:type="dxa"/>
          </w:tcPr>
          <w:p w14:paraId="3A1B95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437DDC" w14:textId="02F0212C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E2E7D4" w14:textId="77777777" w:rsidTr="00923D7D">
        <w:tc>
          <w:tcPr>
            <w:tcW w:w="4962" w:type="dxa"/>
          </w:tcPr>
          <w:p w14:paraId="1840D1D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BF6719" w14:textId="0B855E69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E456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E6C0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733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22FAF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D1E578" w14:textId="77777777" w:rsidTr="0022138B">
        <w:trPr>
          <w:trHeight w:val="397"/>
        </w:trPr>
        <w:tc>
          <w:tcPr>
            <w:tcW w:w="3544" w:type="dxa"/>
          </w:tcPr>
          <w:p w14:paraId="6503E4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64B072" w14:textId="5FE1518A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054093" w14:textId="77777777" w:rsidTr="0022138B">
        <w:trPr>
          <w:trHeight w:val="397"/>
        </w:trPr>
        <w:tc>
          <w:tcPr>
            <w:tcW w:w="3544" w:type="dxa"/>
          </w:tcPr>
          <w:p w14:paraId="055D27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328E8" w14:textId="5F98A2B0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8AF74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3D61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D6C9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3345AE" w14:textId="77777777" w:rsidTr="0022138B">
        <w:trPr>
          <w:trHeight w:val="397"/>
        </w:trPr>
        <w:tc>
          <w:tcPr>
            <w:tcW w:w="7513" w:type="dxa"/>
          </w:tcPr>
          <w:p w14:paraId="227F285E" w14:textId="31F4E4AC" w:rsidR="00BE3A7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138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E3A74" w:rsidRPr="0022138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AF55A1A" w14:textId="5C16634F" w:rsidR="0022138B" w:rsidRPr="0022138B" w:rsidRDefault="0022138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3F9E2D7" w14:textId="05C7BA88" w:rsidR="0085747A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Garlicki,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Polskie prawo konstytucyjne.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14:paraId="5A4BB86A" w14:textId="6F8CCE1E" w:rsidR="00BE3A74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Pastuszko, M. Grzesik – Kulesza, H. Zięba – Załucka,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Polskie prawo parlamentarne. Zarys problematyki,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2020.</w:t>
            </w:r>
          </w:p>
          <w:p w14:paraId="5D07E043" w14:textId="003031FA" w:rsidR="00BE3A74" w:rsidRPr="009C54AE" w:rsidRDefault="00BE3A74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B3D50CE" w14:textId="77777777" w:rsidTr="0022138B">
        <w:trPr>
          <w:trHeight w:val="397"/>
        </w:trPr>
        <w:tc>
          <w:tcPr>
            <w:tcW w:w="7513" w:type="dxa"/>
          </w:tcPr>
          <w:p w14:paraId="76731C64" w14:textId="61ECB24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138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07F384F" w14:textId="77777777" w:rsidR="0022138B" w:rsidRPr="0022138B" w:rsidRDefault="0022138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91515B9" w14:textId="77777777" w:rsidR="007D42E8" w:rsidRDefault="007D42E8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 straży państwa i prawa. Trzydzieści lat orzecznictwa Trybunału Konstytucyjnego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 L. Garlicki, M. Derlatka, M. Wiącek, Warszawa 2016. </w:t>
            </w:r>
          </w:p>
          <w:p w14:paraId="5404E7CC" w14:textId="47DCA357" w:rsidR="007D42E8" w:rsidRPr="009C54AE" w:rsidRDefault="007D42E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A51C4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EE4D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515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5D6C5" w14:textId="77777777" w:rsidR="00DB25C6" w:rsidRDefault="00DB25C6" w:rsidP="00C16ABF">
      <w:pPr>
        <w:spacing w:after="0" w:line="240" w:lineRule="auto"/>
      </w:pPr>
      <w:r>
        <w:separator/>
      </w:r>
    </w:p>
  </w:endnote>
  <w:endnote w:type="continuationSeparator" w:id="0">
    <w:p w14:paraId="0D1F86B3" w14:textId="77777777" w:rsidR="00DB25C6" w:rsidRDefault="00DB25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44FB0" w14:textId="77777777" w:rsidR="00DB25C6" w:rsidRDefault="00DB25C6" w:rsidP="00C16ABF">
      <w:pPr>
        <w:spacing w:after="0" w:line="240" w:lineRule="auto"/>
      </w:pPr>
      <w:r>
        <w:separator/>
      </w:r>
    </w:p>
  </w:footnote>
  <w:footnote w:type="continuationSeparator" w:id="0">
    <w:p w14:paraId="5E298976" w14:textId="77777777" w:rsidR="00DB25C6" w:rsidRDefault="00DB25C6" w:rsidP="00C16ABF">
      <w:pPr>
        <w:spacing w:after="0" w:line="240" w:lineRule="auto"/>
      </w:pPr>
      <w:r>
        <w:continuationSeparator/>
      </w:r>
    </w:p>
  </w:footnote>
  <w:footnote w:id="1">
    <w:p w14:paraId="62C92A6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EEA382F"/>
    <w:multiLevelType w:val="hybridMultilevel"/>
    <w:tmpl w:val="D25C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C06"/>
    <w:rsid w:val="000E57B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138B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9FC"/>
    <w:rsid w:val="00346FE9"/>
    <w:rsid w:val="0034759A"/>
    <w:rsid w:val="003503F6"/>
    <w:rsid w:val="003530DD"/>
    <w:rsid w:val="00363F78"/>
    <w:rsid w:val="00375E53"/>
    <w:rsid w:val="003A08B2"/>
    <w:rsid w:val="003A0A5B"/>
    <w:rsid w:val="003A1176"/>
    <w:rsid w:val="003C0BAE"/>
    <w:rsid w:val="003D18A9"/>
    <w:rsid w:val="003D6CE2"/>
    <w:rsid w:val="003E1941"/>
    <w:rsid w:val="003E2FE6"/>
    <w:rsid w:val="003E49D5"/>
    <w:rsid w:val="003E7B46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FF3"/>
    <w:rsid w:val="004A3EEA"/>
    <w:rsid w:val="004A4D1F"/>
    <w:rsid w:val="004D5266"/>
    <w:rsid w:val="004D5282"/>
    <w:rsid w:val="004F1551"/>
    <w:rsid w:val="004F55A3"/>
    <w:rsid w:val="0050496F"/>
    <w:rsid w:val="005115B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ED3"/>
    <w:rsid w:val="005B7857"/>
    <w:rsid w:val="005C024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D64"/>
    <w:rsid w:val="00696477"/>
    <w:rsid w:val="006C3C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F68"/>
    <w:rsid w:val="007A4022"/>
    <w:rsid w:val="007A6E6E"/>
    <w:rsid w:val="007C3299"/>
    <w:rsid w:val="007C3BCC"/>
    <w:rsid w:val="007C4546"/>
    <w:rsid w:val="007D42E8"/>
    <w:rsid w:val="007D6E56"/>
    <w:rsid w:val="007F4155"/>
    <w:rsid w:val="008056AD"/>
    <w:rsid w:val="0081554D"/>
    <w:rsid w:val="0081707E"/>
    <w:rsid w:val="008449B3"/>
    <w:rsid w:val="008552A2"/>
    <w:rsid w:val="0085747A"/>
    <w:rsid w:val="00884922"/>
    <w:rsid w:val="00885F64"/>
    <w:rsid w:val="008917F9"/>
    <w:rsid w:val="008A239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CCE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A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37913"/>
    <w:rsid w:val="00D425B2"/>
    <w:rsid w:val="00D428D6"/>
    <w:rsid w:val="00D552B2"/>
    <w:rsid w:val="00D608D1"/>
    <w:rsid w:val="00D65362"/>
    <w:rsid w:val="00D74119"/>
    <w:rsid w:val="00D8075B"/>
    <w:rsid w:val="00D8678B"/>
    <w:rsid w:val="00DA2114"/>
    <w:rsid w:val="00DB25C6"/>
    <w:rsid w:val="00DE09C0"/>
    <w:rsid w:val="00DE4A14"/>
    <w:rsid w:val="00DF320D"/>
    <w:rsid w:val="00DF71C8"/>
    <w:rsid w:val="00E04EE8"/>
    <w:rsid w:val="00E129B8"/>
    <w:rsid w:val="00E21E7D"/>
    <w:rsid w:val="00E22FBC"/>
    <w:rsid w:val="00E24BF5"/>
    <w:rsid w:val="00E25338"/>
    <w:rsid w:val="00E51E44"/>
    <w:rsid w:val="00E62B4A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B7180"/>
    <w:rsid w:val="00EC4899"/>
    <w:rsid w:val="00ED03AB"/>
    <w:rsid w:val="00ED32D2"/>
    <w:rsid w:val="00EE32DE"/>
    <w:rsid w:val="00EE5457"/>
    <w:rsid w:val="00F070AB"/>
    <w:rsid w:val="00F10C8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A32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13B87-D1D8-44DD-999E-01518C66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1014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2019-02-06T12:12:00Z</cp:lastPrinted>
  <dcterms:created xsi:type="dcterms:W3CDTF">2022-01-24T09:43:00Z</dcterms:created>
  <dcterms:modified xsi:type="dcterms:W3CDTF">2022-02-08T12:05:00Z</dcterms:modified>
</cp:coreProperties>
</file>