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880A" w14:textId="7D368ECD" w:rsidR="00E07C5B" w:rsidRDefault="0025724F" w:rsidP="00E07C5B">
      <w:pPr>
        <w:spacing w:line="240" w:lineRule="auto"/>
        <w:jc w:val="right"/>
        <w:rPr>
          <w:rFonts w:ascii="Corbel" w:eastAsia="Yu Mincho Light" w:hAnsi="Corbel"/>
          <w:bCs/>
          <w:i/>
        </w:rPr>
      </w:pPr>
      <w:r>
        <w:rPr>
          <w:rFonts w:ascii="Corbel" w:hAnsi="Corbel"/>
          <w:b/>
          <w:bCs/>
          <w:sz w:val="24"/>
          <w:szCs w:val="24"/>
        </w:rPr>
        <w:t xml:space="preserve">    </w:t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 w:rsidR="00E07C5B">
        <w:rPr>
          <w:rFonts w:ascii="Corbel" w:hAnsi="Corbel"/>
          <w:bCs/>
          <w:i/>
        </w:rPr>
        <w:t xml:space="preserve">Załącznik nr 1.5 do Zarządzenia Rektora UR  nr </w:t>
      </w:r>
      <w:r w:rsidR="00C00608">
        <w:rPr>
          <w:rFonts w:ascii="Corbel" w:hAnsi="Corbel"/>
          <w:bCs/>
          <w:i/>
        </w:rPr>
        <w:t>12</w:t>
      </w:r>
      <w:r w:rsidR="00E07C5B">
        <w:rPr>
          <w:rFonts w:ascii="Corbel" w:hAnsi="Corbel"/>
          <w:bCs/>
          <w:i/>
        </w:rPr>
        <w:t>/20</w:t>
      </w:r>
      <w:r w:rsidR="00C00608">
        <w:rPr>
          <w:rFonts w:ascii="Corbel" w:hAnsi="Corbel"/>
          <w:bCs/>
          <w:i/>
        </w:rPr>
        <w:t>19</w:t>
      </w:r>
    </w:p>
    <w:p w14:paraId="060EAE38" w14:textId="77777777" w:rsidR="00E07C5B" w:rsidRDefault="00E07C5B" w:rsidP="00E07C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C3E51DD" w14:textId="1C4D265C" w:rsidR="00E07C5B" w:rsidRDefault="00E07C5B" w:rsidP="00E07C5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z w:val="24"/>
          <w:szCs w:val="24"/>
        </w:rPr>
        <w:t>202</w:t>
      </w:r>
      <w:r w:rsidR="00C00608">
        <w:rPr>
          <w:rFonts w:ascii="Corbel" w:hAnsi="Corbel"/>
          <w:b/>
          <w:sz w:val="24"/>
          <w:szCs w:val="24"/>
        </w:rPr>
        <w:t>1</w:t>
      </w:r>
      <w:r>
        <w:rPr>
          <w:rFonts w:ascii="Corbel" w:hAnsi="Corbel"/>
          <w:b/>
          <w:sz w:val="24"/>
          <w:szCs w:val="24"/>
        </w:rPr>
        <w:t>-202</w:t>
      </w:r>
      <w:r w:rsidR="00C00608">
        <w:rPr>
          <w:rFonts w:ascii="Corbel" w:hAnsi="Corbel"/>
          <w:b/>
          <w:sz w:val="24"/>
          <w:szCs w:val="24"/>
        </w:rPr>
        <w:t>6</w:t>
      </w:r>
    </w:p>
    <w:p w14:paraId="7DD77BF9" w14:textId="77777777" w:rsidR="00E07C5B" w:rsidRDefault="00E07C5B" w:rsidP="00E07C5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iCs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EBC06DA" w14:textId="6CC755F1" w:rsidR="00E07C5B" w:rsidRDefault="00E07C5B" w:rsidP="00E07C5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</w:t>
      </w:r>
      <w:r w:rsidR="00C00608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C00608">
        <w:rPr>
          <w:rFonts w:ascii="Corbel" w:hAnsi="Corbel"/>
          <w:sz w:val="20"/>
          <w:szCs w:val="20"/>
        </w:rPr>
        <w:t>3</w:t>
      </w:r>
    </w:p>
    <w:p w14:paraId="6F98A793" w14:textId="4F5273A6" w:rsidR="0025724F" w:rsidRDefault="0025724F" w:rsidP="00E07C5B">
      <w:pPr>
        <w:spacing w:line="240" w:lineRule="auto"/>
        <w:jc w:val="right"/>
        <w:rPr>
          <w:rFonts w:ascii="Corbel" w:hAnsi="Corbel"/>
          <w:b/>
          <w:sz w:val="24"/>
          <w:szCs w:val="24"/>
        </w:rPr>
      </w:pPr>
    </w:p>
    <w:p w14:paraId="4E61B155" w14:textId="77777777" w:rsidR="0025724F" w:rsidRDefault="0025724F" w:rsidP="0025724F">
      <w:pPr>
        <w:spacing w:after="0" w:line="240" w:lineRule="auto"/>
        <w:rPr>
          <w:rFonts w:ascii="Corbel" w:hAnsi="Corbel"/>
          <w:sz w:val="24"/>
          <w:szCs w:val="24"/>
        </w:rPr>
      </w:pPr>
    </w:p>
    <w:p w14:paraId="14DCD855" w14:textId="77777777" w:rsidR="0025724F" w:rsidRDefault="0025724F" w:rsidP="0025724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5724F" w14:paraId="2BBDCF73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3EF2C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B50F6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Tradycje europejskiego prawa prywatnego</w:t>
            </w:r>
          </w:p>
        </w:tc>
      </w:tr>
      <w:tr w:rsidR="0025724F" w14:paraId="0BFCFDF1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C3FB4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9676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5724F" w14:paraId="40AA1D69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CE90" w14:textId="77777777" w:rsidR="0025724F" w:rsidRDefault="0025724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F0CC8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5724F" w14:paraId="6488EDD9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72D4B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18285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Rzymskiego Instytutu Nauk Prawnych </w:t>
            </w:r>
          </w:p>
        </w:tc>
      </w:tr>
      <w:tr w:rsidR="0025724F" w14:paraId="7FB89F94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98D3F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CADEA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25724F" w14:paraId="0963B472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EC18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45452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25724F" w14:paraId="49C1DC6B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E270B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C297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5724F" w14:paraId="28429162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1CC3D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5120E" w14:textId="0D137AA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5724F" w14:paraId="28CB5B96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01E77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D881B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25724F" w14:paraId="125A1F73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55300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E1BE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25724F" w14:paraId="2B7C5D18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5480F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A33A6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5724F" w14:paraId="7E2F44F4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C29E0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F4D25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Renata Świrgoń-Skok, prof. UR</w:t>
            </w:r>
          </w:p>
        </w:tc>
      </w:tr>
      <w:tr w:rsidR="0025724F" w14:paraId="2095C4A2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52D8A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0EC5D" w14:textId="77777777" w:rsidR="0025724F" w:rsidRDefault="0025724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Renata Świrgoń-Skok, prof. UR,  </w:t>
            </w:r>
          </w:p>
          <w:p w14:paraId="09586E8D" w14:textId="77777777" w:rsidR="0025724F" w:rsidRDefault="0025724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J. Kosior LL.M., mgr Kamila Pogorzelec</w:t>
            </w:r>
          </w:p>
        </w:tc>
      </w:tr>
    </w:tbl>
    <w:p w14:paraId="2CA5312D" w14:textId="77777777" w:rsidR="0025724F" w:rsidRDefault="0025724F" w:rsidP="0025724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5C5946" w14:textId="77777777" w:rsidR="0025724F" w:rsidRDefault="0025724F" w:rsidP="0025724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D9A8AC" w14:textId="77777777" w:rsidR="0025724F" w:rsidRDefault="0025724F" w:rsidP="0025724F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E28AAF2" w14:textId="77777777" w:rsidR="0025724F" w:rsidRDefault="0025724F" w:rsidP="0025724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71"/>
        <w:gridCol w:w="728"/>
        <w:gridCol w:w="858"/>
        <w:gridCol w:w="755"/>
        <w:gridCol w:w="793"/>
        <w:gridCol w:w="680"/>
        <w:gridCol w:w="907"/>
        <w:gridCol w:w="1109"/>
        <w:gridCol w:w="1312"/>
      </w:tblGrid>
      <w:tr w:rsidR="0025724F" w14:paraId="4EB26EB9" w14:textId="77777777" w:rsidTr="0025724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2E54C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10937738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15452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9160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1E392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42DC2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C3D86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1138C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C1D8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44918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FE73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>
              <w:rPr>
                <w:rFonts w:ascii="Corbel" w:hAnsi="Corbel"/>
                <w:b/>
                <w:szCs w:val="24"/>
                <w:lang w:val="pl-PL" w:eastAsia="en-US"/>
              </w:rPr>
              <w:t>Liczba pkt. ECTS</w:t>
            </w:r>
          </w:p>
        </w:tc>
      </w:tr>
      <w:tr w:rsidR="0025724F" w14:paraId="150E2B67" w14:textId="77777777" w:rsidTr="0025724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E8D18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9C0D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5964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433C9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7392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581CD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868B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39A5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3CCB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40705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BA3C710" w14:textId="77777777" w:rsidR="0025724F" w:rsidRDefault="0025724F" w:rsidP="0025724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1896F1" w14:textId="77777777" w:rsidR="0025724F" w:rsidRDefault="0025724F" w:rsidP="0025724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B636522" w14:textId="35168ADD" w:rsidR="0025724F" w:rsidRDefault="0025724F" w:rsidP="0025724F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eastAsia="MS Gothic" w:hAnsi="Corbel"/>
          <w:szCs w:val="24"/>
        </w:rPr>
        <w:t xml:space="preserve"> x</w:t>
      </w:r>
      <w:r>
        <w:rPr>
          <w:rFonts w:ascii="Corbel" w:hAnsi="Corbel"/>
          <w:smallCaps w:val="0"/>
          <w:szCs w:val="24"/>
        </w:rPr>
        <w:t xml:space="preserve"> zajęcia w formie tradycyjnej, </w:t>
      </w:r>
    </w:p>
    <w:p w14:paraId="7F2B8B0F" w14:textId="77777777" w:rsidR="0025724F" w:rsidRDefault="0025724F" w:rsidP="0025724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82CA1E" w14:textId="77777777" w:rsidR="0025724F" w:rsidRDefault="0025724F" w:rsidP="0025724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90AA8D" w14:textId="77777777" w:rsidR="0025724F" w:rsidRDefault="0025724F" w:rsidP="0025724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EBD245" w14:textId="77777777" w:rsidR="0025724F" w:rsidRDefault="0025724F" w:rsidP="0025724F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41EE5BE3" w14:textId="77777777" w:rsidR="0025724F" w:rsidRDefault="0025724F" w:rsidP="0025724F">
      <w:pPr>
        <w:spacing w:after="0" w:line="240" w:lineRule="auto"/>
        <w:jc w:val="both"/>
        <w:rPr>
          <w:rFonts w:ascii="Corbel" w:eastAsia="Cambria" w:hAnsi="Corbel"/>
          <w:b/>
          <w:sz w:val="24"/>
          <w:szCs w:val="24"/>
        </w:rPr>
      </w:pPr>
      <w:r>
        <w:rPr>
          <w:rFonts w:ascii="Corbel" w:eastAsia="Cambria" w:hAnsi="Corbel"/>
          <w:b/>
          <w:sz w:val="24"/>
          <w:szCs w:val="24"/>
        </w:rPr>
        <w:t>Zaliczenie na oceną</w:t>
      </w:r>
    </w:p>
    <w:p w14:paraId="7047DD7E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9164C" w14:textId="77777777" w:rsidR="0025724F" w:rsidRDefault="0025724F" w:rsidP="0025724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47A92E43" w14:textId="77777777" w:rsidR="0025724F" w:rsidRDefault="0025724F" w:rsidP="0025724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5724F" w14:paraId="123F192A" w14:textId="77777777" w:rsidTr="0025724F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5469" w14:textId="0DAE2B58" w:rsidR="0025724F" w:rsidRPr="0087094B" w:rsidRDefault="0025724F" w:rsidP="0087094B">
            <w:pPr>
              <w:pStyle w:val="Punktygwne"/>
              <w:spacing w:before="40" w:after="40"/>
              <w:jc w:val="both"/>
              <w:rPr>
                <w:smallCaps w:val="0"/>
                <w:szCs w:val="24"/>
              </w:rPr>
            </w:pPr>
            <w:r>
              <w:rPr>
                <w:iCs/>
                <w:smallCaps w:val="0"/>
                <w:szCs w:val="24"/>
              </w:rPr>
              <w:t>Podstawowa wiedza z zakresu prawa prywatnego i historii państw europejskich.</w:t>
            </w:r>
          </w:p>
        </w:tc>
      </w:tr>
    </w:tbl>
    <w:p w14:paraId="34097D56" w14:textId="77777777" w:rsidR="0087094B" w:rsidRDefault="0087094B" w:rsidP="0025724F">
      <w:pPr>
        <w:pStyle w:val="Punktygwne"/>
        <w:spacing w:before="0" w:after="0"/>
        <w:rPr>
          <w:rFonts w:ascii="Corbel" w:hAnsi="Corbel"/>
          <w:szCs w:val="24"/>
        </w:rPr>
      </w:pPr>
    </w:p>
    <w:p w14:paraId="19B50BA5" w14:textId="2DD41B7F" w:rsidR="0025724F" w:rsidRDefault="00DF0C16" w:rsidP="0025724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25724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18C72EF" w14:textId="77777777" w:rsidR="0025724F" w:rsidRDefault="0025724F" w:rsidP="0025724F">
      <w:pPr>
        <w:pStyle w:val="Punktygwne"/>
        <w:spacing w:before="0" w:after="0"/>
        <w:rPr>
          <w:rFonts w:ascii="Corbel" w:hAnsi="Corbel"/>
          <w:szCs w:val="24"/>
        </w:rPr>
      </w:pPr>
    </w:p>
    <w:p w14:paraId="14222B4B" w14:textId="77777777" w:rsidR="0025724F" w:rsidRDefault="0025724F" w:rsidP="0025724F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DE3A85F" w14:textId="77777777" w:rsidR="0025724F" w:rsidRDefault="0025724F" w:rsidP="0025724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25724F" w14:paraId="727884CB" w14:textId="77777777" w:rsidTr="002572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F3355" w14:textId="77777777" w:rsidR="0025724F" w:rsidRDefault="0025724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1103B" w14:textId="77777777" w:rsidR="0025724F" w:rsidRDefault="0025724F">
            <w:pPr>
              <w:shd w:val="clear" w:color="auto" w:fill="FFFFFF"/>
              <w:spacing w:line="240" w:lineRule="exac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powinien poznać systematykę, pojęcia i terminy prawne utrwalone w prawie prywatnym od czasów rzymskich do współczesnych.</w:t>
            </w:r>
          </w:p>
        </w:tc>
      </w:tr>
      <w:tr w:rsidR="0025724F" w14:paraId="273E0B5F" w14:textId="77777777" w:rsidTr="002572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B4607" w14:textId="77777777" w:rsidR="0025724F" w:rsidRDefault="0025724F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b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2BC5" w14:textId="77777777" w:rsidR="0025724F" w:rsidRDefault="002572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powinien uzyskać wiedzę dotyczącą historii źródeł oraz kształtowania się kultury prawnej Europy.</w:t>
            </w:r>
          </w:p>
        </w:tc>
      </w:tr>
      <w:tr w:rsidR="0025724F" w14:paraId="536EA6B6" w14:textId="77777777" w:rsidTr="002572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6F715" w14:textId="77777777" w:rsidR="0025724F" w:rsidRDefault="0025724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A39D" w14:textId="77777777" w:rsidR="0025724F" w:rsidRDefault="0025724F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powinien wskazywać rolę i wartości prawa rzymskiego w tworzeniu się współczesnego europejskiego systemu prawa prywatnego.</w:t>
            </w:r>
          </w:p>
        </w:tc>
      </w:tr>
      <w:tr w:rsidR="0025724F" w14:paraId="18A33B20" w14:textId="77777777" w:rsidTr="002572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E6470" w14:textId="77777777" w:rsidR="0025724F" w:rsidRDefault="0025724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01219" w14:textId="77777777" w:rsidR="0025724F" w:rsidRDefault="0025724F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powinien interpretować, na poziomie podstawowym, wybrane współczesne konstrukcje prawa prywatnego mające swój rodowód w prawie rzymskim.</w:t>
            </w:r>
          </w:p>
        </w:tc>
      </w:tr>
    </w:tbl>
    <w:p w14:paraId="491FFFC9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A48E98" w14:textId="77777777" w:rsidR="0025724F" w:rsidRDefault="0025724F" w:rsidP="0025724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2FF4F7D" w14:textId="77777777" w:rsidR="0025724F" w:rsidRDefault="0025724F" w:rsidP="0025724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"/>
        <w:gridCol w:w="5529"/>
        <w:gridCol w:w="1833"/>
      </w:tblGrid>
      <w:tr w:rsidR="0025724F" w14:paraId="2755DD71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92209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B92E2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E92E3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5724F" w14:paraId="0D945BE0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CFCC3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98DF9" w14:textId="77777777" w:rsidR="0025724F" w:rsidRDefault="002572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 pogłębioną i rozszerzoną wiedzę na temat norm, reguł i instytucji prawnych zarówno w zakresie dogmatycznych jak i niedogmatycznych dyscyplin prawa (w szczególności: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847B8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K_W02</w:t>
            </w:r>
          </w:p>
        </w:tc>
      </w:tr>
      <w:tr w:rsidR="0025724F" w14:paraId="162C2547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67EF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0135" w14:textId="77777777" w:rsidR="0025724F" w:rsidRDefault="002572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2FBD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K_W06</w:t>
            </w:r>
          </w:p>
        </w:tc>
      </w:tr>
      <w:tr w:rsidR="0025724F" w14:paraId="281A330D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D070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F22A5" w14:textId="77777777" w:rsidR="0025724F" w:rsidRDefault="002572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 pogłębioną wiedzę o historycznej ewolucji i o poglądach na temat instytucji polityczno-prawnych oraz na temat procesów i przyczyn zmian zachodzących   w zakresie państwa i prawa;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0D222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K_W10</w:t>
            </w:r>
          </w:p>
        </w:tc>
      </w:tr>
      <w:tr w:rsidR="0025724F" w14:paraId="79F086AF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4541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E85B1" w14:textId="77777777" w:rsidR="0025724F" w:rsidRDefault="0025724F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B77D1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K_U02</w:t>
            </w:r>
          </w:p>
        </w:tc>
      </w:tr>
      <w:tr w:rsidR="0025724F" w14:paraId="76926D39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D366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B238" w14:textId="77777777" w:rsidR="0025724F" w:rsidRDefault="00257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formułować własne opinie w odniesieniu do poznanych instytucji prawnych i politycznych;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6D0BB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K_U06</w:t>
            </w:r>
          </w:p>
        </w:tc>
      </w:tr>
      <w:tr w:rsidR="0025724F" w14:paraId="633D9ECC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14FF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36D0E" w14:textId="77777777" w:rsidR="0025724F" w:rsidRDefault="0025724F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B7394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K_U08</w:t>
            </w:r>
          </w:p>
        </w:tc>
      </w:tr>
      <w:tr w:rsidR="0025724F" w14:paraId="27F19AD3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F47D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D4D55" w14:textId="77777777" w:rsidR="0025724F" w:rsidRDefault="00257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stawiać proste hipotezy badawcze i je weryfikować;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C7B43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K_U11</w:t>
            </w:r>
          </w:p>
        </w:tc>
      </w:tr>
      <w:tr w:rsidR="0025724F" w14:paraId="5F9DA8C2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5030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A42D7" w14:textId="77777777" w:rsidR="0025724F" w:rsidRDefault="0025724F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  świadomość  zmienności  systemu  norm  prawnych  która prowadzi  do  konieczności  ciągłego  uzupełniania  i  doskonalenia  zarówno zdobytej wiedzy jak i umiejętności;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0042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K_K01</w:t>
            </w:r>
          </w:p>
        </w:tc>
      </w:tr>
      <w:tr w:rsidR="0025724F" w14:paraId="1B8EF6A4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10F0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6A7B3" w14:textId="77777777" w:rsidR="0025724F" w:rsidRDefault="0025724F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C2FB5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K_K07</w:t>
            </w:r>
          </w:p>
        </w:tc>
      </w:tr>
    </w:tbl>
    <w:p w14:paraId="5698BAC8" w14:textId="77777777" w:rsidR="0025724F" w:rsidRDefault="0025724F" w:rsidP="0025724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C427641" w14:textId="77777777" w:rsidR="0025724F" w:rsidRDefault="0025724F" w:rsidP="0025724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CBF6F28" w14:textId="77777777" w:rsidR="0025724F" w:rsidRDefault="0025724F" w:rsidP="0025724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7183FAD" w14:textId="77777777" w:rsidR="0025724F" w:rsidRDefault="0025724F" w:rsidP="0025724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Problematyka wykładu </w:t>
      </w:r>
    </w:p>
    <w:p w14:paraId="384FAA23" w14:textId="77777777" w:rsidR="0025724F" w:rsidRDefault="0025724F" w:rsidP="0025724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5724F" w14:paraId="7C9E3367" w14:textId="77777777" w:rsidTr="0087094B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D5D5" w14:textId="5CEFA2CA" w:rsidR="0025724F" w:rsidRDefault="008709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7C49E1F" w14:textId="77777777" w:rsidR="0025724F" w:rsidRDefault="0025724F" w:rsidP="0025724F">
      <w:pPr>
        <w:spacing w:after="0" w:line="240" w:lineRule="auto"/>
        <w:rPr>
          <w:rFonts w:ascii="Corbel" w:hAnsi="Corbel"/>
          <w:sz w:val="24"/>
          <w:szCs w:val="24"/>
        </w:rPr>
      </w:pPr>
    </w:p>
    <w:p w14:paraId="0CF2EF25" w14:textId="77777777" w:rsidR="0025724F" w:rsidRDefault="0025724F" w:rsidP="0025724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Problematyka ćwiczeń audytoryjnych, konwersatoryjnych, laboratoryjnych, zajęć praktycznych </w:t>
      </w:r>
    </w:p>
    <w:p w14:paraId="5ECD16C9" w14:textId="77777777" w:rsidR="0025724F" w:rsidRDefault="0025724F" w:rsidP="0025724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5724F" w14:paraId="20480048" w14:textId="77777777" w:rsidTr="0025724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00DA2" w14:textId="77777777" w:rsidR="0025724F" w:rsidRDefault="0025724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724F" w14:paraId="578157D6" w14:textId="77777777" w:rsidTr="0025724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F8A86" w14:textId="77777777" w:rsidR="0025724F" w:rsidRDefault="0025724F" w:rsidP="002E551F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  <w:t>Definicja i podziały prawa – 2 h</w:t>
            </w:r>
          </w:p>
          <w:p w14:paraId="71B1EB47" w14:textId="77777777" w:rsidR="0025724F" w:rsidRDefault="0025724F" w:rsidP="002E551F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  <w:t>Prawo średniowiecznej Europy wraz z prawem rzymskim – 2 h</w:t>
            </w:r>
          </w:p>
          <w:p w14:paraId="519BF043" w14:textId="77777777" w:rsidR="0025724F" w:rsidRDefault="0025724F" w:rsidP="002E551F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  <w:t>Kształtowanie się narodowych systemów prawnych w Europie – 2 h</w:t>
            </w:r>
          </w:p>
          <w:p w14:paraId="665D22B7" w14:textId="77777777" w:rsidR="0025724F" w:rsidRDefault="0025724F" w:rsidP="002E551F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  <w:t>Prawo europejskie – 2 h</w:t>
            </w:r>
          </w:p>
          <w:p w14:paraId="1E09A14C" w14:textId="77777777" w:rsidR="0025724F" w:rsidRDefault="0025724F" w:rsidP="002E551F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  <w:t>Wybrane zagadnienia prawa prywatnego na przestrzeni dziejów (prawo procesowe, prawo osobowe, prawo rodzinne, prawo spadkowe, prawo rzeczowe, prawo zobowiązań) – 7 h</w:t>
            </w:r>
          </w:p>
          <w:p w14:paraId="727D99C7" w14:textId="77777777" w:rsidR="0025724F" w:rsidRDefault="0025724F">
            <w:pPr>
              <w:pStyle w:val="Akapitzlist"/>
              <w:spacing w:after="0" w:line="240" w:lineRule="auto"/>
              <w:ind w:left="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                                  Suma: 15 godzin</w:t>
            </w:r>
          </w:p>
        </w:tc>
      </w:tr>
    </w:tbl>
    <w:p w14:paraId="18137FFE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21DF2F" w14:textId="77777777" w:rsidR="0025724F" w:rsidRDefault="0025724F" w:rsidP="0025724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714118DE" w14:textId="77777777" w:rsidR="0025724F" w:rsidRDefault="0025724F" w:rsidP="0025724F">
      <w:pPr>
        <w:spacing w:after="0" w:line="240" w:lineRule="auto"/>
        <w:jc w:val="both"/>
        <w:rPr>
          <w:rFonts w:ascii="Corbel" w:eastAsia="Cambria" w:hAnsi="Corbel"/>
          <w:b/>
          <w:bCs/>
          <w:iCs/>
          <w:color w:val="000000"/>
          <w:spacing w:val="-14"/>
          <w:sz w:val="24"/>
          <w:szCs w:val="24"/>
        </w:rPr>
      </w:pPr>
    </w:p>
    <w:p w14:paraId="6963F92D" w14:textId="77777777" w:rsidR="0025724F" w:rsidRDefault="0025724F" w:rsidP="0025724F">
      <w:pPr>
        <w:spacing w:after="0" w:line="240" w:lineRule="auto"/>
        <w:jc w:val="both"/>
        <w:rPr>
          <w:rFonts w:ascii="Corbel" w:eastAsia="Cambria" w:hAnsi="Corbel"/>
          <w:b/>
          <w:bCs/>
          <w:iCs/>
          <w:color w:val="000000"/>
          <w:spacing w:val="-14"/>
          <w:sz w:val="24"/>
          <w:szCs w:val="24"/>
        </w:rPr>
      </w:pPr>
      <w:r>
        <w:rPr>
          <w:rFonts w:ascii="Corbel" w:eastAsia="Cambria" w:hAnsi="Corbel"/>
          <w:b/>
          <w:bCs/>
          <w:iCs/>
          <w:color w:val="000000"/>
          <w:spacing w:val="-14"/>
          <w:sz w:val="24"/>
          <w:szCs w:val="24"/>
        </w:rPr>
        <w:t>Ćwiczenia konwersatoryjne:</w:t>
      </w:r>
    </w:p>
    <w:p w14:paraId="3B5B2F5B" w14:textId="77777777" w:rsidR="0025724F" w:rsidRDefault="0025724F" w:rsidP="0025724F">
      <w:pPr>
        <w:spacing w:after="0" w:line="240" w:lineRule="auto"/>
        <w:jc w:val="both"/>
        <w:rPr>
          <w:rFonts w:ascii="Corbel" w:hAnsi="Corbel"/>
          <w:bCs/>
          <w:smallCaps/>
          <w:szCs w:val="24"/>
        </w:rPr>
      </w:pPr>
      <w:r>
        <w:rPr>
          <w:rFonts w:ascii="Corbel" w:eastAsia="Cambria" w:hAnsi="Corbel"/>
          <w:bCs/>
          <w:iCs/>
          <w:color w:val="000000"/>
          <w:spacing w:val="-14"/>
          <w:sz w:val="24"/>
          <w:szCs w:val="24"/>
        </w:rPr>
        <w:t>- prezentacja multimedialna, konwersatoria, praca w grupach, interpretacja tekstów prawniczych</w:t>
      </w:r>
    </w:p>
    <w:p w14:paraId="34348123" w14:textId="77777777" w:rsidR="0025724F" w:rsidRDefault="0025724F" w:rsidP="0025724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4AF5B4" w14:textId="77777777" w:rsidR="0025724F" w:rsidRDefault="0025724F" w:rsidP="0025724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FC0DA00" w14:textId="77777777" w:rsidR="0025724F" w:rsidRDefault="0025724F" w:rsidP="0025724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780326" w14:textId="77777777" w:rsidR="0025724F" w:rsidRDefault="0025724F" w:rsidP="0025724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B1D97C7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25724F" w14:paraId="5AD623F6" w14:textId="77777777" w:rsidTr="0025724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985E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1747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097E36C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C7DE7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A76CE54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5724F" w14:paraId="1E1035A0" w14:textId="77777777" w:rsidTr="0025724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E7E17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EK_01 – EK_09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81D82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mallCaps w:val="0"/>
                <w:color w:val="000000"/>
                <w:szCs w:val="24"/>
              </w:rPr>
              <w:t>obserwacja w trakcie zajęć, referaty, prace pisemne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0E64E" w14:textId="77777777" w:rsidR="0025724F" w:rsidRDefault="0025724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 ĆW.</w:t>
            </w:r>
          </w:p>
        </w:tc>
      </w:tr>
    </w:tbl>
    <w:p w14:paraId="6EE5F531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FC503E" w14:textId="254C736A" w:rsidR="0025724F" w:rsidRDefault="0087094B" w:rsidP="0025724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25724F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189EFC52" w14:textId="77777777" w:rsidR="0025724F" w:rsidRDefault="0025724F" w:rsidP="0025724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5724F" w14:paraId="3C9E3D16" w14:textId="77777777" w:rsidTr="0025724F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8632" w14:textId="77777777" w:rsidR="0025724F" w:rsidRDefault="002572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122ECAD" w14:textId="77777777" w:rsidR="0025724F" w:rsidRDefault="0025724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Kolokwium - praca pisemna, na jeden ze wskazanych tematów, obejmująca tematykę zajęć. W uzasadnionych wypadkach dopuszcza się formę ustną.</w:t>
            </w:r>
          </w:p>
          <w:p w14:paraId="5C8A319D" w14:textId="00F47364" w:rsidR="0087094B" w:rsidRDefault="008709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9A41CC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DAE98E" w14:textId="77777777" w:rsidR="0025724F" w:rsidRDefault="0025724F" w:rsidP="0025724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63EBA24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25724F" w14:paraId="0B5FE27B" w14:textId="77777777" w:rsidTr="002572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7AA7B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3FB64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5724F" w14:paraId="6282DFB5" w14:textId="77777777" w:rsidTr="002572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0302B" w14:textId="77777777" w:rsidR="0025724F" w:rsidRDefault="002572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D742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25724F" w14:paraId="1B8635E3" w14:textId="77777777" w:rsidTr="002572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D0FB3" w14:textId="77777777" w:rsidR="0025724F" w:rsidRDefault="002572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2E023EA" w14:textId="77777777" w:rsidR="0025724F" w:rsidRDefault="002572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9257" w14:textId="77777777" w:rsidR="0025724F" w:rsidRDefault="0025724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  <w:p w14:paraId="2ED0CE47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5724F" w14:paraId="31A89820" w14:textId="77777777" w:rsidTr="002572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12DF" w14:textId="77777777" w:rsidR="0025724F" w:rsidRDefault="002572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AB69A7A" w14:textId="77777777" w:rsidR="0025724F" w:rsidRDefault="002572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10D44" w14:textId="77777777" w:rsidR="0025724F" w:rsidRDefault="0025724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 godz.</w:t>
            </w:r>
          </w:p>
          <w:p w14:paraId="5276C677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5724F" w14:paraId="7D57AF91" w14:textId="77777777" w:rsidTr="002572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0D5BF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4DD38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25724F" w14:paraId="18792877" w14:textId="77777777" w:rsidTr="002572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4231" w14:textId="77777777" w:rsidR="0025724F" w:rsidRDefault="0025724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316A9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B121340" w14:textId="77777777" w:rsidR="0025724F" w:rsidRDefault="0025724F" w:rsidP="0025724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F797D06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BE5C44" w14:textId="77777777" w:rsidR="0025724F" w:rsidRDefault="0025724F" w:rsidP="0025724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 </w:t>
      </w:r>
    </w:p>
    <w:p w14:paraId="0BE69E1C" w14:textId="77777777" w:rsidR="0025724F" w:rsidRDefault="0025724F" w:rsidP="0025724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5724F" w14:paraId="1286F945" w14:textId="77777777" w:rsidTr="0025724F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C3FF6" w14:textId="77777777" w:rsidR="0025724F" w:rsidRDefault="002572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6D3E8526" w14:textId="77777777" w:rsidR="0025724F" w:rsidRDefault="002572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5724F" w14:paraId="01558A2D" w14:textId="77777777" w:rsidTr="0025724F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58649" w14:textId="77777777" w:rsidR="0025724F" w:rsidRDefault="002572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57CD7D87" w14:textId="77777777" w:rsidR="0025724F" w:rsidRDefault="002572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9A28390" w14:textId="77777777" w:rsidR="0025724F" w:rsidRDefault="0025724F" w:rsidP="0025724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9E1363" w14:textId="77777777" w:rsidR="0025724F" w:rsidRDefault="0025724F" w:rsidP="0025724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1D5AADBC" w14:textId="77777777" w:rsidR="0025724F" w:rsidRDefault="0025724F" w:rsidP="0025724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5724F" w14:paraId="0C6D2B88" w14:textId="77777777" w:rsidTr="0025724F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7C702" w14:textId="77777777" w:rsidR="0025724F" w:rsidRDefault="0025724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  <w:r>
              <w:rPr>
                <w:rFonts w:ascii="Corbel" w:eastAsia="Cambria" w:hAnsi="Corbel"/>
                <w:b/>
                <w:sz w:val="24"/>
                <w:szCs w:val="24"/>
              </w:rPr>
              <w:t xml:space="preserve"> </w:t>
            </w:r>
          </w:p>
          <w:p w14:paraId="1D2A7D08" w14:textId="77777777" w:rsidR="0025724F" w:rsidRDefault="0025724F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020B6591" w14:textId="77777777" w:rsidR="0025724F" w:rsidRDefault="0025724F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M. Kuryłowicz, </w:t>
            </w:r>
            <w:r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>Prawo rzymskie, historia, tradycja, współczesność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, Lublin 2003.</w:t>
            </w:r>
          </w:p>
          <w:p w14:paraId="0A440DFF" w14:textId="77777777" w:rsidR="0025724F" w:rsidRDefault="002572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W. Wołodkiewicz, Europa i prawo rzymskie. Szkice z historii europejskiej kultury prawnej, Warszawa 2009, </w:t>
            </w:r>
          </w:p>
          <w:p w14:paraId="6FD9AA75" w14:textId="77777777" w:rsidR="0025724F" w:rsidRDefault="002572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W. Wołodkiewicz, Czy prawo rzymskie przestało istnieć?, Zakamycze 2003.</w:t>
            </w:r>
          </w:p>
        </w:tc>
      </w:tr>
      <w:tr w:rsidR="0025724F" w14:paraId="37607577" w14:textId="77777777" w:rsidTr="0025724F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AD4A" w14:textId="77777777" w:rsidR="0025724F" w:rsidRDefault="0025724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4DA3C227" w14:textId="77777777" w:rsidR="0025724F" w:rsidRDefault="0025724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E5C3CF1" w14:textId="77777777" w:rsidR="0025724F" w:rsidRDefault="0025724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T. Giaro, F. Longchamps De Berier, W. Dajczak,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Prawo rzymskie. U podstaw prawa prywatnego</w:t>
            </w:r>
            <w:r>
              <w:rPr>
                <w:rFonts w:ascii="Corbel" w:eastAsia="Cambria" w:hAnsi="Corbel"/>
                <w:sz w:val="24"/>
                <w:szCs w:val="24"/>
              </w:rPr>
              <w:t>, Warszawa 2018.</w:t>
            </w:r>
          </w:p>
          <w:p w14:paraId="72580FBB" w14:textId="1699480C" w:rsidR="0025724F" w:rsidRPr="0087094B" w:rsidRDefault="0025724F" w:rsidP="0087094B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K. Sójka-Zielińska,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Historia prawa</w:t>
            </w:r>
            <w:r>
              <w:rPr>
                <w:rFonts w:ascii="Corbel" w:eastAsia="Cambria" w:hAnsi="Corbel"/>
                <w:sz w:val="24"/>
                <w:szCs w:val="24"/>
              </w:rPr>
              <w:t>, Warszawa 2009</w:t>
            </w:r>
          </w:p>
        </w:tc>
      </w:tr>
    </w:tbl>
    <w:p w14:paraId="0A872BE1" w14:textId="77777777" w:rsidR="0025724F" w:rsidRDefault="0025724F" w:rsidP="0025724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7D6B22" w14:textId="77777777" w:rsidR="0025724F" w:rsidRDefault="0025724F" w:rsidP="0025724F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5724F" w:rsidSect="0087094B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23FA7" w14:textId="77777777" w:rsidR="00290CC1" w:rsidRDefault="00290CC1" w:rsidP="0025724F">
      <w:pPr>
        <w:spacing w:after="0" w:line="240" w:lineRule="auto"/>
      </w:pPr>
      <w:r>
        <w:separator/>
      </w:r>
    </w:p>
  </w:endnote>
  <w:endnote w:type="continuationSeparator" w:id="0">
    <w:p w14:paraId="750224EE" w14:textId="77777777" w:rsidR="00290CC1" w:rsidRDefault="00290CC1" w:rsidP="00257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Yu Mincho Light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DF846" w14:textId="77777777" w:rsidR="00290CC1" w:rsidRDefault="00290CC1" w:rsidP="0025724F">
      <w:pPr>
        <w:spacing w:after="0" w:line="240" w:lineRule="auto"/>
      </w:pPr>
      <w:r>
        <w:separator/>
      </w:r>
    </w:p>
  </w:footnote>
  <w:footnote w:type="continuationSeparator" w:id="0">
    <w:p w14:paraId="4E792EF3" w14:textId="77777777" w:rsidR="00290CC1" w:rsidRDefault="00290CC1" w:rsidP="0025724F">
      <w:pPr>
        <w:spacing w:after="0" w:line="240" w:lineRule="auto"/>
      </w:pPr>
      <w:r>
        <w:continuationSeparator/>
      </w:r>
    </w:p>
  </w:footnote>
  <w:footnote w:id="1">
    <w:p w14:paraId="6683B0AB" w14:textId="77777777" w:rsidR="0025724F" w:rsidRDefault="0025724F" w:rsidP="0025724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06C4E"/>
    <w:multiLevelType w:val="hybridMultilevel"/>
    <w:tmpl w:val="46604DD6"/>
    <w:lvl w:ilvl="0" w:tplc="BFB2C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CC6B87"/>
    <w:multiLevelType w:val="hybridMultilevel"/>
    <w:tmpl w:val="157EC7FC"/>
    <w:lvl w:ilvl="0" w:tplc="37925BAA">
      <w:start w:val="2"/>
      <w:numFmt w:val="decimalZero"/>
      <w:lvlText w:val="EK_%1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26674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32641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6620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24F"/>
    <w:rsid w:val="0005121D"/>
    <w:rsid w:val="0025724F"/>
    <w:rsid w:val="00290CC1"/>
    <w:rsid w:val="00323A2E"/>
    <w:rsid w:val="00533313"/>
    <w:rsid w:val="0077797E"/>
    <w:rsid w:val="00785C2E"/>
    <w:rsid w:val="0087094B"/>
    <w:rsid w:val="00A87FE6"/>
    <w:rsid w:val="00C00608"/>
    <w:rsid w:val="00DF0C16"/>
    <w:rsid w:val="00E07C5B"/>
    <w:rsid w:val="00E64C2A"/>
    <w:rsid w:val="00F93481"/>
    <w:rsid w:val="00FF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6FD79"/>
  <w15:chartTrackingRefBased/>
  <w15:docId w15:val="{A311F4FA-57BF-41FA-9427-22F1A5815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24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724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724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25724F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5724F"/>
    <w:pPr>
      <w:ind w:left="720"/>
      <w:contextualSpacing/>
    </w:pPr>
  </w:style>
  <w:style w:type="paragraph" w:customStyle="1" w:styleId="Punktygwne">
    <w:name w:val="Punkty główne"/>
    <w:basedOn w:val="Normalny"/>
    <w:rsid w:val="0025724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5724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25724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5724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25724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25724F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25724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5724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572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5724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8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894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Świrgoń-Skok</dc:creator>
  <cp:keywords/>
  <dc:description/>
  <cp:lastModifiedBy>Piotr Tadla</cp:lastModifiedBy>
  <cp:revision>4</cp:revision>
  <dcterms:created xsi:type="dcterms:W3CDTF">2023-10-16T09:29:00Z</dcterms:created>
  <dcterms:modified xsi:type="dcterms:W3CDTF">2023-10-31T08:18:00Z</dcterms:modified>
</cp:coreProperties>
</file>