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C00B3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C00B38">
        <w:rPr>
          <w:rFonts w:ascii="Corbel" w:hAnsi="Corbel"/>
          <w:b/>
          <w:bCs/>
        </w:rPr>
        <w:t xml:space="preserve">   </w:t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/>
          <w:b/>
          <w:bCs/>
        </w:rPr>
        <w:tab/>
      </w:r>
      <w:r w:rsidRPr="00C00B38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C00B3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C00B38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1E2DC471" w:rsidR="00CD36F8" w:rsidRPr="00C00B38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C00B38">
        <w:rPr>
          <w:rFonts w:ascii="Corbel" w:hAnsi="Corbel" w:cs="Corbel"/>
          <w:b/>
          <w:smallCaps/>
          <w:sz w:val="24"/>
          <w:szCs w:val="24"/>
        </w:rPr>
        <w:t>dotyczy cyklu kształcenia  20</w:t>
      </w:r>
      <w:r w:rsidR="002D57EA" w:rsidRPr="00C00B38">
        <w:rPr>
          <w:rFonts w:ascii="Corbel" w:hAnsi="Corbel" w:cs="Corbel"/>
          <w:b/>
          <w:smallCaps/>
          <w:sz w:val="24"/>
          <w:szCs w:val="24"/>
        </w:rPr>
        <w:t>2</w:t>
      </w:r>
      <w:r w:rsidR="00385F8D" w:rsidRPr="00C00B38">
        <w:rPr>
          <w:rFonts w:ascii="Corbel" w:hAnsi="Corbel" w:cs="Corbel"/>
          <w:b/>
          <w:smallCaps/>
          <w:sz w:val="24"/>
          <w:szCs w:val="24"/>
        </w:rPr>
        <w:t>1</w:t>
      </w:r>
      <w:r w:rsidRPr="00C00B38">
        <w:rPr>
          <w:rFonts w:ascii="Corbel" w:hAnsi="Corbel" w:cs="Corbel"/>
          <w:b/>
          <w:smallCaps/>
          <w:sz w:val="24"/>
          <w:szCs w:val="24"/>
        </w:rPr>
        <w:t>/202</w:t>
      </w:r>
      <w:r w:rsidR="00385F8D" w:rsidRPr="00C00B38">
        <w:rPr>
          <w:rFonts w:ascii="Corbel" w:hAnsi="Corbel" w:cs="Corbel"/>
          <w:b/>
          <w:smallCaps/>
          <w:sz w:val="24"/>
          <w:szCs w:val="24"/>
        </w:rPr>
        <w:t>2</w:t>
      </w:r>
      <w:r w:rsidRPr="00C00B38">
        <w:rPr>
          <w:rFonts w:ascii="Corbel" w:hAnsi="Corbel" w:cs="Corbel"/>
          <w:b/>
          <w:smallCaps/>
          <w:sz w:val="24"/>
          <w:szCs w:val="24"/>
        </w:rPr>
        <w:t xml:space="preserve"> – 202</w:t>
      </w:r>
      <w:r w:rsidR="00385F8D" w:rsidRPr="00C00B38">
        <w:rPr>
          <w:rFonts w:ascii="Corbel" w:hAnsi="Corbel" w:cs="Corbel"/>
          <w:b/>
          <w:smallCaps/>
          <w:sz w:val="24"/>
          <w:szCs w:val="24"/>
        </w:rPr>
        <w:t>5</w:t>
      </w:r>
      <w:r w:rsidRPr="00C00B38">
        <w:rPr>
          <w:rFonts w:ascii="Corbel" w:hAnsi="Corbel" w:cs="Corbel"/>
          <w:b/>
          <w:smallCaps/>
          <w:sz w:val="24"/>
          <w:szCs w:val="24"/>
        </w:rPr>
        <w:t>/202</w:t>
      </w:r>
      <w:r w:rsidR="00385F8D" w:rsidRPr="00C00B38">
        <w:rPr>
          <w:rFonts w:ascii="Corbel" w:hAnsi="Corbel" w:cs="Corbel"/>
          <w:b/>
          <w:smallCaps/>
          <w:sz w:val="24"/>
          <w:szCs w:val="24"/>
        </w:rPr>
        <w:t>6</w:t>
      </w:r>
    </w:p>
    <w:p w14:paraId="59ADD6F1" w14:textId="36784BE9" w:rsidR="00CD36F8" w:rsidRPr="00C00B3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C00B38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4B21" w:rsidRPr="00C00B38">
        <w:rPr>
          <w:rFonts w:ascii="Corbel" w:hAnsi="Corbel" w:cs="Corbel"/>
          <w:i/>
          <w:sz w:val="24"/>
          <w:szCs w:val="24"/>
        </w:rPr>
        <w:tab/>
        <w:t>(skrajne daty)</w:t>
      </w:r>
    </w:p>
    <w:p w14:paraId="7D1BC07A" w14:textId="1EAEA941" w:rsidR="00CD36F8" w:rsidRPr="00C00B38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ab/>
      </w:r>
      <w:r w:rsidR="00DC4B21" w:rsidRPr="00C00B38">
        <w:rPr>
          <w:rFonts w:ascii="Corbel" w:hAnsi="Corbel" w:cs="Corbel"/>
          <w:sz w:val="20"/>
          <w:szCs w:val="20"/>
        </w:rPr>
        <w:tab/>
      </w:r>
      <w:r w:rsidRPr="00C00B38">
        <w:rPr>
          <w:rFonts w:ascii="Corbel" w:hAnsi="Corbel" w:cs="Corbel"/>
          <w:sz w:val="20"/>
          <w:szCs w:val="20"/>
        </w:rPr>
        <w:t>Rok akademicki 202</w:t>
      </w:r>
      <w:r w:rsidR="002D57EA" w:rsidRPr="00C00B38">
        <w:rPr>
          <w:rFonts w:ascii="Corbel" w:hAnsi="Corbel" w:cs="Corbel"/>
          <w:sz w:val="20"/>
          <w:szCs w:val="20"/>
        </w:rPr>
        <w:t>4</w:t>
      </w:r>
      <w:r w:rsidR="00935AE6">
        <w:rPr>
          <w:rFonts w:ascii="Corbel" w:hAnsi="Corbel" w:cs="Corbel"/>
          <w:sz w:val="20"/>
          <w:szCs w:val="20"/>
        </w:rPr>
        <w:t>/2025</w:t>
      </w:r>
    </w:p>
    <w:p w14:paraId="2CB3FBDC" w14:textId="77777777" w:rsidR="00CD36F8" w:rsidRPr="00C00B3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C00B3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3CB3E998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Postępowanie </w:t>
            </w:r>
            <w:r w:rsidR="00CE7EA9"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sądowo-</w:t>
            </w:r>
            <w:r w:rsidRPr="00C00B38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administracyjne</w:t>
            </w:r>
          </w:p>
        </w:tc>
      </w:tr>
      <w:tr w:rsidR="00CD36F8" w:rsidRPr="00C00B3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54E5147C" w:rsidR="00CD36F8" w:rsidRPr="00C00B38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C00B3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C00B3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C00B38" w:rsidRDefault="002D57EA">
            <w:pPr>
              <w:spacing w:before="100" w:after="10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RPr="00C00B3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C00B38" w:rsidRDefault="002D57EA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:rsidRPr="00C00B3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C00B3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C00B3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C00B3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C00B3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C00B38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C00B3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2A110439" w:rsidR="00CD36F8" w:rsidRPr="00C00B38" w:rsidRDefault="00CE7EA9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Fakultatywny</w:t>
            </w:r>
          </w:p>
        </w:tc>
      </w:tr>
      <w:tr w:rsidR="00CD36F8" w:rsidRPr="00C00B3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C00B38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C00B3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Pr="00C00B38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C00B3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Pr="00C00B38" w:rsidRDefault="00CD36F8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Pr="00C00B38" w:rsidRDefault="00CD36F8">
            <w:pPr>
              <w:rPr>
                <w:rFonts w:ascii="Corbel" w:hAnsi="Corbel"/>
              </w:rPr>
            </w:pPr>
            <w:r w:rsidRPr="00C00B38">
              <w:rPr>
                <w:rFonts w:ascii="Corbel" w:hAnsi="Corbel"/>
                <w:i/>
                <w:iCs/>
                <w:sz w:val="24"/>
                <w:szCs w:val="24"/>
              </w:rPr>
              <w:t xml:space="preserve">Pracownicy </w:t>
            </w:r>
            <w:r w:rsidR="002D57EA" w:rsidRPr="00C00B38">
              <w:rPr>
                <w:rFonts w:ascii="Corbel" w:hAnsi="Corbel"/>
                <w:i/>
                <w:iCs/>
                <w:sz w:val="24"/>
                <w:szCs w:val="24"/>
              </w:rPr>
              <w:t>Zakładu</w:t>
            </w:r>
            <w:r w:rsidRPr="00C00B38">
              <w:rPr>
                <w:rFonts w:ascii="Corbel" w:hAnsi="Corbel"/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Pr="00C00B3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* </w:t>
      </w:r>
      <w:r w:rsidRPr="00C00B38">
        <w:rPr>
          <w:rFonts w:ascii="Corbel" w:hAnsi="Corbel" w:cs="Corbel"/>
          <w:i/>
          <w:sz w:val="24"/>
          <w:szCs w:val="24"/>
        </w:rPr>
        <w:t>-</w:t>
      </w:r>
      <w:r w:rsidRPr="00C00B38">
        <w:rPr>
          <w:rFonts w:ascii="Corbel" w:hAnsi="Corbel" w:cs="Corbel"/>
          <w:b w:val="0"/>
          <w:i/>
          <w:sz w:val="24"/>
          <w:szCs w:val="24"/>
        </w:rPr>
        <w:t>opcjonalni</w:t>
      </w:r>
      <w:r w:rsidRPr="00C00B38">
        <w:rPr>
          <w:rFonts w:ascii="Corbel" w:hAnsi="Corbel" w:cs="Corbel"/>
          <w:b w:val="0"/>
          <w:sz w:val="24"/>
          <w:szCs w:val="24"/>
        </w:rPr>
        <w:t>e,</w:t>
      </w:r>
      <w:r w:rsidRPr="00C00B38">
        <w:rPr>
          <w:rFonts w:ascii="Corbel" w:hAnsi="Corbel" w:cs="Corbel"/>
          <w:i/>
          <w:sz w:val="24"/>
          <w:szCs w:val="24"/>
        </w:rPr>
        <w:t xml:space="preserve"> </w:t>
      </w:r>
      <w:r w:rsidRPr="00C00B38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C00B3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C00B3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C00B3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C00B38" w14:paraId="472E299E" w14:textId="77777777" w:rsidTr="00DC4B21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C00B38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C00B38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C00B38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C00B38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C00B38" w14:paraId="0DE2B604" w14:textId="77777777" w:rsidTr="00DC4B21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Pr="00C00B3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V</w:t>
            </w:r>
            <w:r w:rsidRPr="00C00B38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207753E4" w:rsidR="00CD36F8" w:rsidRPr="00C00B3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3FCA663B" w:rsidR="00CD36F8" w:rsidRPr="00C00B3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08825098" w:rsidR="00CD36F8" w:rsidRPr="00C00B38" w:rsidRDefault="00D84F6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i/>
                <w:kern w:val="1"/>
                <w:sz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C00B3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492E7E50" w:rsidR="00CD36F8" w:rsidRPr="00C00B38" w:rsidRDefault="00CE7EA9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31DB3CD1" w14:textId="77777777" w:rsidR="00CD36F8" w:rsidRPr="00C00B38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C00B3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1.2.</w:t>
      </w:r>
      <w:r w:rsidRPr="00C00B38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C00B38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C00B38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C00B38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C00B38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C00B38">
        <w:rPr>
          <w:rFonts w:ascii="Corbel" w:eastAsia="MS Gothic" w:hAnsi="Corbel" w:cs="MS Gothic"/>
          <w:b w:val="0"/>
          <w:szCs w:val="24"/>
        </w:rPr>
        <w:t>x</w:t>
      </w:r>
      <w:r w:rsidR="00CD36F8" w:rsidRPr="00C00B3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C00B3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C00B38">
        <w:rPr>
          <w:rFonts w:ascii="Corbel" w:hAnsi="Corbel" w:cs="Corbel"/>
          <w:smallCaps w:val="0"/>
          <w:szCs w:val="24"/>
        </w:rPr>
        <w:t xml:space="preserve">1.3 </w:t>
      </w:r>
      <w:r w:rsidRPr="00C00B38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C00B38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46CBC5F" w14:textId="77777777" w:rsidR="00DC4B21" w:rsidRPr="00C00B38" w:rsidRDefault="00DC4B21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185C3512" w:rsidR="00CD36F8" w:rsidRPr="00C00B3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W przypadku </w:t>
      </w:r>
      <w:r w:rsidR="00D84F6D" w:rsidRPr="00C00B38">
        <w:rPr>
          <w:rFonts w:ascii="Corbel" w:hAnsi="Corbel" w:cs="Corbel"/>
          <w:smallCaps/>
          <w:kern w:val="1"/>
          <w:sz w:val="24"/>
          <w:szCs w:val="24"/>
        </w:rPr>
        <w:t>konwersatorium</w:t>
      </w: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="00CE7EA9" w:rsidRPr="00C00B38"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00B38">
        <w:rPr>
          <w:rFonts w:ascii="Corbel" w:hAnsi="Corbel" w:cs="Corbel"/>
          <w:smallCaps/>
          <w:kern w:val="1"/>
          <w:sz w:val="24"/>
          <w:szCs w:val="24"/>
        </w:rPr>
        <w:t xml:space="preserve">w formie pisemnej lub ustnej. </w:t>
      </w:r>
    </w:p>
    <w:p w14:paraId="725EBCA4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1AD185DB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 xml:space="preserve">2.Wymagania wstępne </w:t>
      </w:r>
    </w:p>
    <w:p w14:paraId="7308E89D" w14:textId="77777777" w:rsidR="00DC4B21" w:rsidRPr="00C00B38" w:rsidRDefault="00DC4B21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C00B3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7A835144" w:rsidR="00CD36F8" w:rsidRPr="00C00B38" w:rsidRDefault="00CD36F8" w:rsidP="00DC4B21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  <w:r w:rsidR="00CE7EA9" w:rsidRPr="00C00B38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, Postępowanie administracyjne.</w:t>
            </w:r>
          </w:p>
        </w:tc>
      </w:tr>
    </w:tbl>
    <w:p w14:paraId="65F8D468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C00B3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C00B3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C00B3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01BD33E9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administracyjnego. </w:t>
            </w:r>
          </w:p>
        </w:tc>
      </w:tr>
      <w:tr w:rsidR="00CD36F8" w:rsidRPr="00C00B3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C00B3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12CB0CA4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Student może zapoznać się z prawami i obowiązkami stron sprawy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>administracyjnej.</w:t>
            </w:r>
          </w:p>
        </w:tc>
      </w:tr>
      <w:tr w:rsidR="00CD36F8" w:rsidRPr="00C00B3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51EB63DA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Nabywa także wiedzę o uprawnieniach 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i obowiązkach strony w postępowaniu sądowo-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>administracyjn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>ym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oraz o mechanizmach kontroli administracji publicznej</w:t>
            </w:r>
            <w:r w:rsidR="00CE7EA9"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sprawowanej przez sądy administracyjne.</w:t>
            </w:r>
            <w:r w:rsidRPr="00C00B38">
              <w:rPr>
                <w:rFonts w:ascii="Corbel" w:eastAsia="Times New Roman" w:hAnsi="Corbel"/>
                <w:i/>
                <w:sz w:val="20"/>
                <w:szCs w:val="20"/>
              </w:rPr>
              <w:t xml:space="preserve"> Student zostaje wyposażony w umiejętność stosowania w praktyce prawniczej norm prawnych oraz uczy się sporządzania pism procesowych.</w:t>
            </w:r>
          </w:p>
          <w:p w14:paraId="282C97AB" w14:textId="77777777" w:rsidR="00CD36F8" w:rsidRPr="00C00B3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5FB6D3F9" w14:textId="77777777" w:rsidR="00DC4B21" w:rsidRPr="00C00B38" w:rsidRDefault="00DC4B21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37D0C8DF" w:rsidR="00CD36F8" w:rsidRPr="00C00B3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>3.2 Efekty uczenia się dla przedmiotu</w:t>
      </w:r>
      <w:r w:rsidRPr="00C00B38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C00B3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C00B38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22B14714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C00B38">
              <w:rPr>
                <w:rFonts w:ascii="Corbel" w:hAnsi="Corbel"/>
                <w:b/>
              </w:rPr>
              <w:t>EK</w:t>
            </w:r>
            <w:r w:rsidRPr="00C00B38">
              <w:rPr>
                <w:rFonts w:ascii="Corbel" w:hAnsi="Corbel"/>
              </w:rPr>
              <w:t xml:space="preserve"> (efekt </w:t>
            </w:r>
            <w:r w:rsidR="00DC4B21" w:rsidRPr="00C00B38">
              <w:rPr>
                <w:rFonts w:ascii="Corbel" w:hAnsi="Corbel"/>
              </w:rPr>
              <w:t>uczenia się</w:t>
            </w:r>
            <w:r w:rsidRPr="00C00B38">
              <w:rPr>
                <w:rFonts w:ascii="Corbel" w:hAnsi="Corbel"/>
              </w:rPr>
              <w:t>)</w:t>
            </w:r>
          </w:p>
          <w:p w14:paraId="3DBA469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63B0933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Treść efektu </w:t>
            </w:r>
            <w:r w:rsidR="00DC4B21" w:rsidRPr="00C00B38">
              <w:rPr>
                <w:rFonts w:ascii="Corbel" w:hAnsi="Corbel"/>
              </w:rPr>
              <w:t xml:space="preserve">uczenia się </w:t>
            </w:r>
            <w:r w:rsidRPr="00C00B38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051E3D0B" w:rsidR="00CD36F8" w:rsidRPr="00C00B38" w:rsidRDefault="00DC4B21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C00B38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CD36F8" w:rsidRPr="00C00B38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</w:t>
            </w:r>
            <w:r w:rsidRPr="00C00B38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43D35A8E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W</w:t>
            </w:r>
            <w:r w:rsidR="00CD36F8" w:rsidRPr="00C00B38">
              <w:rPr>
                <w:rFonts w:ascii="Corbel" w:eastAsia="Cambria" w:hAnsi="Corbel"/>
              </w:rPr>
              <w:t xml:space="preserve">ymienia poszczególne etapy i instytucje procedury </w:t>
            </w:r>
            <w:r w:rsidR="00CE7EA9" w:rsidRPr="00C00B38">
              <w:rPr>
                <w:rFonts w:ascii="Corbel" w:eastAsia="Cambria" w:hAnsi="Corbel"/>
              </w:rPr>
              <w:t>sądowo-</w:t>
            </w:r>
            <w:r w:rsidR="00CD36F8" w:rsidRPr="00C00B38">
              <w:rPr>
                <w:rFonts w:ascii="Corbel" w:eastAsia="Cambria" w:hAnsi="Corbel"/>
              </w:rPr>
              <w:t>administracyjnej</w:t>
            </w:r>
            <w:r w:rsidRPr="00C00B38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C00B38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C00B38" w:rsidRDefault="002A4751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403F9F5F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  <w:szCs w:val="24"/>
              </w:rPr>
              <w:t xml:space="preserve">Wyjaśnia znaczenie zasad, norm, reguł i instytucji prawnych w zakresie procedury sądowo-administracyjnej, których celem jest ujednolicenie wyników interpretacji przepisów prawa przez </w:t>
            </w:r>
            <w:r w:rsidR="00CE7EA9" w:rsidRPr="00C00B38"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C00B38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C00B38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C00B38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2852F343" w:rsidR="00CD36F8" w:rsidRPr="00C00B38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D</w:t>
            </w:r>
            <w:r w:rsidR="00CD36F8" w:rsidRPr="00C00B38">
              <w:rPr>
                <w:rFonts w:ascii="Corbel" w:eastAsia="Cambria" w:hAnsi="Corbel"/>
              </w:rPr>
              <w:t xml:space="preserve">efiniuje kluczowe pojęcia procedury </w:t>
            </w:r>
            <w:r w:rsidRPr="00C00B38">
              <w:rPr>
                <w:rFonts w:ascii="Corbel" w:eastAsia="Cambria" w:hAnsi="Corbel"/>
              </w:rPr>
              <w:t>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</w:t>
            </w:r>
            <w:r w:rsidR="002A4751" w:rsidRPr="00C00B38">
              <w:rPr>
                <w:rFonts w:ascii="Corbel" w:eastAsia="Cambria" w:hAnsi="Corbel"/>
              </w:rPr>
              <w:t>6</w:t>
            </w:r>
          </w:p>
        </w:tc>
      </w:tr>
      <w:tr w:rsidR="007444C0" w:rsidRPr="00C00B38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194A3F5" w:rsidR="007444C0" w:rsidRPr="00C00B38" w:rsidRDefault="007444C0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 w:rsidRPr="00C00B38">
              <w:rPr>
                <w:rFonts w:ascii="Corbel" w:hAnsi="Corbel"/>
                <w:szCs w:val="24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C00B38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C00B38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C00B38">
              <w:rPr>
                <w:rFonts w:ascii="Corbel" w:eastAsia="Cambria" w:hAnsi="Corbel"/>
              </w:rPr>
              <w:t xml:space="preserve">ochronie praw strony oraz </w:t>
            </w:r>
            <w:r w:rsidRPr="00C00B38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  <w:r w:rsidR="002A4751" w:rsidRPr="00C00B38">
              <w:rPr>
                <w:rFonts w:ascii="Corbel" w:eastAsia="Cambria" w:hAnsi="Corbel"/>
              </w:rPr>
              <w:t>, K_W07,</w:t>
            </w:r>
          </w:p>
        </w:tc>
      </w:tr>
      <w:tr w:rsidR="00CD36F8" w:rsidRPr="00C00B38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C00B38">
              <w:rPr>
                <w:rFonts w:ascii="Corbel" w:eastAsia="Cambria" w:hAnsi="Corbel"/>
              </w:rPr>
              <w:t>przywołu</w:t>
            </w:r>
            <w:r w:rsidRPr="00C00B38">
              <w:rPr>
                <w:rFonts w:ascii="Corbel" w:eastAsia="Cambria" w:hAnsi="Corbel"/>
              </w:rPr>
              <w:t>jąc</w:t>
            </w:r>
            <w:r w:rsidR="00CD36F8" w:rsidRPr="00C00B38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K_U06,</w:t>
            </w:r>
          </w:p>
          <w:p w14:paraId="1604785C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K_U10,</w:t>
            </w:r>
          </w:p>
        </w:tc>
      </w:tr>
      <w:tr w:rsidR="007444C0" w:rsidRPr="00C00B38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995D8E8" w:rsidR="007444C0" w:rsidRPr="00C00B38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  <w:szCs w:val="24"/>
              </w:rPr>
              <w:t>Posługuje się argumentacją prawniczą, interpretując i wyjaśniając znaczenie norm i st</w:t>
            </w:r>
            <w:r w:rsidR="00F401C2" w:rsidRPr="00C00B38">
              <w:rPr>
                <w:rFonts w:ascii="Corbel" w:hAnsi="Corbel"/>
                <w:szCs w:val="24"/>
              </w:rPr>
              <w:t xml:space="preserve">osunków </w:t>
            </w:r>
            <w:r w:rsidRPr="00C00B38">
              <w:rPr>
                <w:rFonts w:ascii="Corbel" w:hAnsi="Corbel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C00B38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K_U13,</w:t>
            </w:r>
          </w:p>
        </w:tc>
      </w:tr>
      <w:tr w:rsidR="00CD36F8" w:rsidRPr="00C00B38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65272C08" w:rsidR="00CD36F8" w:rsidRPr="00C00B38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Ma rozszerzoną wiedzę na temat zasad działania </w:t>
            </w:r>
            <w:r w:rsidR="00BC1BF6" w:rsidRPr="00C00B38">
              <w:rPr>
                <w:rFonts w:ascii="Corbel" w:eastAsia="Cambria" w:hAnsi="Corbel"/>
              </w:rPr>
              <w:t>sądów administracyjnych</w:t>
            </w:r>
            <w:r w:rsidRPr="00C00B38">
              <w:rPr>
                <w:rFonts w:ascii="Corbel" w:eastAsia="Cambria" w:hAnsi="Corbel"/>
              </w:rPr>
              <w:t>, w</w:t>
            </w:r>
            <w:r w:rsidR="00CD36F8" w:rsidRPr="00C00B38">
              <w:rPr>
                <w:rFonts w:ascii="Corbel" w:eastAsia="Cambria" w:hAnsi="Corbel"/>
              </w:rPr>
              <w:t xml:space="preserve">yjaśnia znaczenie zasad ogólnych postępowania </w:t>
            </w:r>
            <w:r w:rsidRPr="00C00B38">
              <w:rPr>
                <w:rFonts w:ascii="Corbel" w:eastAsia="Cambria" w:hAnsi="Corbel"/>
              </w:rPr>
              <w:t>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2DAA" w14:textId="5D69BC7C" w:rsidR="00A25C8F" w:rsidRPr="00C00B38" w:rsidRDefault="00A25C8F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K_W01</w:t>
            </w:r>
          </w:p>
          <w:p w14:paraId="0DD74CC1" w14:textId="071017DD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K_W03,</w:t>
            </w:r>
          </w:p>
          <w:p w14:paraId="2ABE1025" w14:textId="1CAD9494" w:rsidR="007444C0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K_W05</w:t>
            </w:r>
          </w:p>
          <w:p w14:paraId="587E13C9" w14:textId="77777777" w:rsidR="007444C0" w:rsidRPr="00C00B38" w:rsidRDefault="007444C0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K_W09,</w:t>
            </w:r>
          </w:p>
        </w:tc>
      </w:tr>
      <w:tr w:rsidR="00CD36F8" w:rsidRPr="00C00B38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lastRenderedPageBreak/>
              <w:t>K_K05,</w:t>
            </w:r>
          </w:p>
        </w:tc>
      </w:tr>
      <w:tr w:rsidR="00CD36F8" w:rsidRPr="00C00B38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R</w:t>
            </w:r>
            <w:r w:rsidR="00CD36F8" w:rsidRPr="00C00B38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C00B38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K_U08</w:t>
            </w:r>
            <w:r w:rsidR="007053B6" w:rsidRPr="00C00B38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K_K05,</w:t>
            </w:r>
          </w:p>
        </w:tc>
      </w:tr>
      <w:tr w:rsidR="00CD36F8" w:rsidRPr="00C00B38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666CF269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wyjaśnia przesłanki podejmowania określonych </w:t>
            </w:r>
            <w:r w:rsidR="00BC1BF6" w:rsidRPr="00C00B38">
              <w:rPr>
                <w:rFonts w:ascii="Corbel" w:eastAsia="Cambria" w:hAnsi="Corbel"/>
              </w:rPr>
              <w:t>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K_U05</w:t>
            </w:r>
          </w:p>
        </w:tc>
      </w:tr>
      <w:tr w:rsidR="00CD36F8" w:rsidRPr="00C00B38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K_U15,</w:t>
            </w:r>
          </w:p>
          <w:p w14:paraId="78D2CC65" w14:textId="77777777" w:rsidR="00CD36F8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C00B38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D160C67" w:rsidR="007444C0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Podnosi i uzupełnia swoja wiedzę oraz doskonali umiejętności, mając świadomość zmienności przepisów p</w:t>
            </w:r>
            <w:r w:rsidR="00BC1BF6" w:rsidRPr="00C00B38">
              <w:rPr>
                <w:rFonts w:ascii="Corbel" w:eastAsia="Cambria" w:hAnsi="Corbel"/>
              </w:rPr>
              <w:t>rocedury sądowo-administracyjnej</w:t>
            </w:r>
            <w:r w:rsidRPr="00C00B38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B30C7C0" w:rsidR="007444C0" w:rsidRPr="00C00B38" w:rsidRDefault="00385F8D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K_U17</w:t>
            </w:r>
          </w:p>
        </w:tc>
      </w:tr>
      <w:tr w:rsidR="00CD36F8" w:rsidRPr="00C00B38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6D3BD5A9" w:rsidR="00CD36F8" w:rsidRPr="00C00B38" w:rsidRDefault="00CD36F8" w:rsidP="00A25C8F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eastAsia="Cambria" w:hAnsi="Corbel"/>
                <w:sz w:val="22"/>
                <w:szCs w:val="22"/>
              </w:rPr>
              <w:t>K_K06</w:t>
            </w:r>
            <w:r w:rsidR="00A25C8F" w:rsidRPr="00C00B38">
              <w:rPr>
                <w:rFonts w:ascii="Corbel" w:eastAsia="Cambria" w:hAnsi="Corbel"/>
                <w:sz w:val="22"/>
                <w:szCs w:val="22"/>
              </w:rPr>
              <w:t xml:space="preserve">, </w:t>
            </w:r>
            <w:r w:rsidR="00A25C8F" w:rsidRPr="00C00B38">
              <w:rPr>
                <w:rFonts w:ascii="Corbel" w:hAnsi="Corbel"/>
                <w:sz w:val="22"/>
                <w:szCs w:val="22"/>
              </w:rPr>
              <w:t xml:space="preserve">K_W13 </w:t>
            </w:r>
          </w:p>
        </w:tc>
      </w:tr>
      <w:tr w:rsidR="00CD36F8" w:rsidRPr="00C00B38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C00B38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14E945AD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C00B38">
              <w:rPr>
                <w:rFonts w:ascii="Corbel" w:eastAsia="Cambria" w:hAnsi="Corbel"/>
              </w:rPr>
              <w:t xml:space="preserve">rozróżnia kompetencje </w:t>
            </w:r>
            <w:r w:rsidR="00BC1BF6" w:rsidRPr="00C00B38">
              <w:rPr>
                <w:rFonts w:ascii="Corbel" w:eastAsia="Cambria" w:hAnsi="Corbel"/>
              </w:rPr>
              <w:t>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</w:rPr>
              <w:t>K_K04</w:t>
            </w:r>
          </w:p>
        </w:tc>
      </w:tr>
      <w:tr w:rsidR="00CD36F8" w:rsidRPr="00C00B38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C00B38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Pr="00C00B38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C00B38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C00B38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C00B38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C00B38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C00B38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C00B38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C00B3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C00B38">
        <w:rPr>
          <w:rFonts w:ascii="Corbel" w:hAnsi="Corbel" w:cs="Corbel"/>
          <w:sz w:val="24"/>
          <w:szCs w:val="24"/>
        </w:rPr>
        <w:t xml:space="preserve">  </w:t>
      </w:r>
    </w:p>
    <w:p w14:paraId="6CCBCC0F" w14:textId="4ABCB921" w:rsidR="00CD36F8" w:rsidRPr="00C00B3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C00B38">
        <w:rPr>
          <w:rFonts w:ascii="Corbel" w:hAnsi="Corbel" w:cs="Corbel"/>
          <w:sz w:val="24"/>
          <w:szCs w:val="24"/>
        </w:rPr>
        <w:t xml:space="preserve">Problematyka </w:t>
      </w:r>
      <w:r w:rsidR="00D84F6D" w:rsidRPr="00C00B38">
        <w:rPr>
          <w:rFonts w:ascii="Corbel" w:hAnsi="Corbel" w:cs="Corbel"/>
          <w:sz w:val="24"/>
          <w:szCs w:val="24"/>
        </w:rPr>
        <w:t>konwersatorium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C00B38" w14:paraId="097E73C4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C00B38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C00B38" w14:paraId="51C6D6DA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55504E31" w:rsidR="00CD36F8" w:rsidRPr="00C00B38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 w:cs="Times-Roman"/>
              </w:rPr>
              <w:t>1.</w:t>
            </w:r>
            <w:r w:rsidRPr="00C00B38">
              <w:rPr>
                <w:rFonts w:ascii="Corbel" w:eastAsia="Cambria" w:hAnsi="Corbel"/>
                <w:i/>
              </w:rPr>
              <w:t xml:space="preserve"> Zasady ogólne postępowania </w:t>
            </w:r>
            <w:r w:rsidR="00D84F6D" w:rsidRPr="00C00B38">
              <w:rPr>
                <w:rFonts w:ascii="Corbel" w:eastAsia="Cambria" w:hAnsi="Corbel"/>
                <w:i/>
              </w:rPr>
              <w:t>sądowo-</w:t>
            </w:r>
            <w:r w:rsidRPr="00C00B38">
              <w:rPr>
                <w:rFonts w:ascii="Corbel" w:eastAsia="Cambria" w:hAnsi="Corbel"/>
                <w:i/>
              </w:rPr>
              <w:t>administracyjnego</w:t>
            </w:r>
            <w:r w:rsidRPr="00C00B38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C00B38" w14:paraId="67BC3E94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300F8C80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2. </w:t>
            </w:r>
            <w:r w:rsidRPr="00C00B38">
              <w:rPr>
                <w:rFonts w:ascii="Corbel" w:eastAsia="Cambria" w:hAnsi="Corbel"/>
                <w:i/>
              </w:rPr>
              <w:t xml:space="preserve">Zakres </w:t>
            </w:r>
            <w:r w:rsidR="00D84F6D" w:rsidRPr="00C00B38">
              <w:rPr>
                <w:rFonts w:ascii="Corbel" w:eastAsia="Cambria" w:hAnsi="Corbel"/>
                <w:i/>
              </w:rPr>
              <w:t xml:space="preserve">przedmiotowy i </w:t>
            </w:r>
            <w:r w:rsidRPr="00C00B38">
              <w:rPr>
                <w:rFonts w:ascii="Corbel" w:eastAsia="Cambria" w:hAnsi="Corbel"/>
                <w:i/>
              </w:rPr>
              <w:t>podmiotowy</w:t>
            </w:r>
            <w:r w:rsidR="00D84F6D" w:rsidRPr="00C00B38">
              <w:rPr>
                <w:rFonts w:ascii="Corbel" w:eastAsia="Cambria" w:hAnsi="Corbel"/>
                <w:i/>
              </w:rPr>
              <w:t xml:space="preserve"> ustawy prawo o postępowaniu przed sądami administracyjnymi</w:t>
            </w:r>
          </w:p>
        </w:tc>
      </w:tr>
      <w:tr w:rsidR="00CD36F8" w:rsidRPr="00C00B38" w14:paraId="5999B80C" w14:textId="77777777" w:rsidTr="00B32F2D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52C82BFD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3. </w:t>
            </w:r>
            <w:r w:rsidR="00D84F6D" w:rsidRPr="00C00B38">
              <w:rPr>
                <w:rFonts w:ascii="Corbel" w:eastAsia="Cambria" w:hAnsi="Corbel"/>
                <w:i/>
              </w:rPr>
              <w:t>Strony</w:t>
            </w:r>
            <w:r w:rsidRPr="00C00B38">
              <w:rPr>
                <w:rFonts w:ascii="Corbel" w:eastAsia="Cambria" w:hAnsi="Corbel"/>
                <w:i/>
              </w:rPr>
              <w:t xml:space="preserve"> postępowania </w:t>
            </w:r>
            <w:r w:rsidR="00D84F6D" w:rsidRPr="00C00B38">
              <w:rPr>
                <w:rFonts w:ascii="Corbel" w:eastAsia="Cambria" w:hAnsi="Corbel"/>
                <w:i/>
              </w:rPr>
              <w:t>sądowo-</w:t>
            </w:r>
            <w:r w:rsidRPr="00C00B38">
              <w:rPr>
                <w:rFonts w:ascii="Corbel" w:eastAsia="Cambria" w:hAnsi="Corbel"/>
                <w:i/>
              </w:rPr>
              <w:t>administracyjnego</w:t>
            </w:r>
          </w:p>
        </w:tc>
      </w:tr>
      <w:tr w:rsidR="00CD36F8" w:rsidRPr="00C00B38" w14:paraId="3BFE6BE8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4. </w:t>
            </w:r>
            <w:r w:rsidRPr="00C00B38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C00B38" w14:paraId="4E6E0425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4FD15CFC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5. </w:t>
            </w:r>
            <w:r w:rsidRPr="00C00B38">
              <w:rPr>
                <w:rFonts w:ascii="Corbel" w:eastAsia="Cambria" w:hAnsi="Corbel"/>
                <w:i/>
              </w:rPr>
              <w:t xml:space="preserve">Postępowanie przed </w:t>
            </w:r>
            <w:r w:rsidR="00D84F6D" w:rsidRPr="00C00B38">
              <w:rPr>
                <w:rFonts w:ascii="Corbel" w:eastAsia="Cambria" w:hAnsi="Corbel"/>
                <w:i/>
              </w:rPr>
              <w:t>wojewódzkimi sądami administracyjnymi</w:t>
            </w:r>
          </w:p>
        </w:tc>
      </w:tr>
      <w:tr w:rsidR="00CD36F8" w:rsidRPr="00C00B38" w14:paraId="757B2C6E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38466898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6. </w:t>
            </w:r>
            <w:r w:rsidRPr="00C00B38">
              <w:rPr>
                <w:rFonts w:ascii="Corbel" w:eastAsia="Cambria" w:hAnsi="Corbel"/>
                <w:i/>
              </w:rPr>
              <w:t xml:space="preserve">Akty kończące postępowanie </w:t>
            </w:r>
            <w:r w:rsidR="00D84F6D" w:rsidRPr="00C00B38">
              <w:rPr>
                <w:rFonts w:ascii="Corbel" w:eastAsia="Cambria" w:hAnsi="Corbel"/>
                <w:i/>
              </w:rPr>
              <w:t>przed wojewódzkim sądem administracyjnym</w:t>
            </w:r>
          </w:p>
        </w:tc>
      </w:tr>
      <w:tr w:rsidR="00CD36F8" w:rsidRPr="00C00B38" w14:paraId="529160F9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3E7291A6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7. </w:t>
            </w:r>
            <w:r w:rsidR="00D84F6D" w:rsidRPr="00C00B38">
              <w:rPr>
                <w:rFonts w:ascii="Corbel" w:eastAsia="Cambria" w:hAnsi="Corbel"/>
                <w:i/>
              </w:rPr>
              <w:t>Ś</w:t>
            </w:r>
            <w:r w:rsidRPr="00C00B38">
              <w:rPr>
                <w:rFonts w:ascii="Corbel" w:eastAsia="Cambria" w:hAnsi="Corbel"/>
                <w:i/>
              </w:rPr>
              <w:t>rodki zaskarżenia</w:t>
            </w:r>
          </w:p>
        </w:tc>
      </w:tr>
      <w:tr w:rsidR="00CD36F8" w:rsidRPr="00C00B38" w14:paraId="3A8E495F" w14:textId="77777777" w:rsidTr="00B32F2D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84C1E99" w:rsidR="00CD36F8" w:rsidRPr="00C00B38" w:rsidRDefault="00CD36F8">
            <w:pPr>
              <w:spacing w:after="0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8. </w:t>
            </w:r>
            <w:r w:rsidRPr="00C00B38">
              <w:rPr>
                <w:rFonts w:ascii="Corbel" w:eastAsia="Cambria" w:hAnsi="Corbel"/>
                <w:i/>
              </w:rPr>
              <w:t xml:space="preserve">Postępowanie przed </w:t>
            </w:r>
            <w:r w:rsidR="00D84F6D" w:rsidRPr="00C00B38">
              <w:rPr>
                <w:rFonts w:ascii="Corbel" w:eastAsia="Cambria" w:hAnsi="Corbel"/>
                <w:i/>
              </w:rPr>
              <w:t>Naczelnym Sądem administracyjnym</w:t>
            </w:r>
          </w:p>
        </w:tc>
      </w:tr>
    </w:tbl>
    <w:p w14:paraId="597EC7CE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3.4 Metody dydaktyczne</w:t>
      </w:r>
      <w:r w:rsidRPr="00C00B38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C00B38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6BDC8CBD" w:rsidR="00CD36F8" w:rsidRPr="00C00B38" w:rsidRDefault="00D84F6D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C00B38">
        <w:rPr>
          <w:rFonts w:ascii="Corbel" w:hAnsi="Corbel"/>
          <w:i/>
          <w:kern w:val="1"/>
          <w:szCs w:val="24"/>
        </w:rPr>
        <w:t>Konwersatorium:</w:t>
      </w:r>
      <w:r w:rsidR="00CD36F8" w:rsidRPr="00C00B38">
        <w:rPr>
          <w:rFonts w:ascii="Corbel" w:hAnsi="Corbel"/>
          <w:i/>
          <w:kern w:val="1"/>
          <w:szCs w:val="24"/>
        </w:rPr>
        <w:t xml:space="preserve"> wykład problemowy z prezentacją multimedialną</w:t>
      </w:r>
      <w:r w:rsidR="00A25C8F" w:rsidRPr="00C00B38">
        <w:rPr>
          <w:rFonts w:ascii="Corbel" w:hAnsi="Corbel"/>
          <w:i/>
          <w:kern w:val="1"/>
          <w:szCs w:val="24"/>
        </w:rPr>
        <w:t xml:space="preserve"> oparty na dyskusji na temat problemów naukowych związanych z przedmiotem. </w:t>
      </w:r>
    </w:p>
    <w:p w14:paraId="7122CCE3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C00B3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C00B38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C00B38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C00B3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C00B38">
              <w:rPr>
                <w:rFonts w:ascii="Corbel" w:hAnsi="Corbel"/>
              </w:rPr>
              <w:t>Symbol efektu</w:t>
            </w:r>
          </w:p>
          <w:p w14:paraId="4E5CE1C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7B4FEFB1" w:rsidR="00CD36F8" w:rsidRPr="00C00B38" w:rsidRDefault="00CD36F8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C00B38">
              <w:rPr>
                <w:rFonts w:ascii="Corbel" w:hAnsi="Corbel"/>
                <w:color w:val="000000"/>
              </w:rPr>
              <w:t xml:space="preserve">Metody oceny efektów </w:t>
            </w:r>
            <w:r w:rsidR="00DC4B21" w:rsidRPr="00C00B38">
              <w:rPr>
                <w:rFonts w:ascii="Corbel" w:hAnsi="Corbel"/>
                <w:color w:val="000000"/>
              </w:rPr>
              <w:t xml:space="preserve">uczenia się </w:t>
            </w:r>
          </w:p>
          <w:p w14:paraId="342189F9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4D26" w14:textId="77777777" w:rsidR="00DC4B21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Forma zajęć dydaktycznych </w:t>
            </w:r>
          </w:p>
          <w:p w14:paraId="05B6E9AE" w14:textId="7B3C8B20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(w, </w:t>
            </w:r>
            <w:proofErr w:type="spellStart"/>
            <w:r w:rsidRPr="00C00B38">
              <w:rPr>
                <w:rFonts w:ascii="Corbel" w:hAnsi="Corbel"/>
              </w:rPr>
              <w:t>ćw</w:t>
            </w:r>
            <w:proofErr w:type="spellEnd"/>
            <w:r w:rsidRPr="00C00B38">
              <w:rPr>
                <w:rFonts w:ascii="Corbel" w:hAnsi="Corbel"/>
              </w:rPr>
              <w:t>, …)</w:t>
            </w:r>
          </w:p>
        </w:tc>
      </w:tr>
      <w:tr w:rsidR="00CD36F8" w:rsidRPr="00C00B3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644C5A3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ACB54F4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602D802A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388538CC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lastRenderedPageBreak/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4C9AAE16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6B23DCFA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6515723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360E1573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02CC4563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6AAEE060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18E956B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F71B554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06071B6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4BDCB3F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59B29CE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C5623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20EDC2AB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6C83D0B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07239EC5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2FE934EC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C8EACFA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36FBA2D8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1CCF9318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024CC381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8052BFC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2C123656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CD36F8" w:rsidRPr="00C00B3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5A92D3D6" w:rsidR="00CD36F8" w:rsidRPr="00C00B38" w:rsidRDefault="00CD36F8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1926C2E2" w:rsidR="00CD36F8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14D42A9B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036C2E34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5D4DB400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BB3D0FE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  <w:tr w:rsidR="007053B6" w:rsidRPr="00C00B38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C00B38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00B38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19F232A4" w:rsidR="007053B6" w:rsidRPr="00C00B38" w:rsidRDefault="007053B6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0EFC03D9" w:rsidR="007053B6" w:rsidRPr="00C00B38" w:rsidRDefault="00A25C8F">
            <w:pPr>
              <w:spacing w:after="0" w:line="240" w:lineRule="auto"/>
              <w:rPr>
                <w:rFonts w:ascii="Corbel" w:hAnsi="Corbel"/>
              </w:rPr>
            </w:pPr>
            <w:r w:rsidRPr="00C00B38">
              <w:rPr>
                <w:rFonts w:ascii="Corbel" w:hAnsi="Corbel"/>
              </w:rPr>
              <w:t>Konwersatorium</w:t>
            </w:r>
          </w:p>
        </w:tc>
      </w:tr>
    </w:tbl>
    <w:p w14:paraId="332B4F3C" w14:textId="77777777" w:rsidR="00CD36F8" w:rsidRPr="00C00B38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C00B3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64AF1C90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 przypadku </w:t>
            </w:r>
            <w:r w:rsidR="00A25C8F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konwersatorium 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wyniki </w:t>
            </w:r>
            <w:r w:rsidR="00D84F6D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zaliczenia przedmiotu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ustalane </w:t>
            </w:r>
            <w:r w:rsidR="00D84F6D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są 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na podstawie pisemnych lub ustnych odpowiedzi</w:t>
            </w:r>
            <w:r w:rsidR="00695667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(prac)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C00B3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C00B38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C00B3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C00B3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C00B3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C00B3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57E568AC" w:rsidR="00CD36F8" w:rsidRPr="00C00B38" w:rsidRDefault="00A25C8F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C00B38">
              <w:rPr>
                <w:rFonts w:ascii="Corbel" w:hAnsi="Corbel"/>
                <w:smallCaps/>
                <w:kern w:val="1"/>
              </w:rPr>
              <w:t>Konwersatorium</w:t>
            </w:r>
            <w:r w:rsidR="00CD36F8" w:rsidRPr="00C00B38">
              <w:rPr>
                <w:rFonts w:ascii="Corbel" w:hAnsi="Corbel"/>
                <w:smallCaps/>
                <w:kern w:val="1"/>
              </w:rPr>
              <w:t xml:space="preserve"> – </w:t>
            </w:r>
            <w:r w:rsidRPr="00C00B38">
              <w:rPr>
                <w:rFonts w:ascii="Corbel" w:hAnsi="Corbel"/>
                <w:smallCaps/>
                <w:kern w:val="1"/>
              </w:rPr>
              <w:t>15</w:t>
            </w:r>
            <w:r w:rsidR="00CD36F8" w:rsidRPr="00C00B38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5F400D58" w:rsidR="00CD36F8" w:rsidRPr="00C00B38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CD36F8" w:rsidRPr="00C00B3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2DB69F17" w:rsidR="00CD36F8" w:rsidRPr="00C00B38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5</w:t>
            </w:r>
            <w:r w:rsidR="00A25C8F" w:rsidRPr="00C00B38">
              <w:rPr>
                <w:rFonts w:ascii="Corbel" w:hAnsi="Corbel" w:cs="Corbel"/>
                <w:sz w:val="24"/>
                <w:szCs w:val="24"/>
              </w:rPr>
              <w:t>8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6F63B5BD" w:rsidR="00CD36F8" w:rsidRPr="00C00B38" w:rsidRDefault="00D84F6D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75</w:t>
            </w:r>
            <w:r w:rsidR="00CD36F8" w:rsidRPr="00C00B3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C00B3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C00B3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C00B3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C00B38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9257347" w:rsidR="00CD36F8" w:rsidRPr="00C00B38" w:rsidRDefault="00D84F6D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99DA65F" w14:textId="77777777" w:rsidR="00CD36F8" w:rsidRPr="00C00B3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C00B38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4FA4DBCF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C00B38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C00B3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58F48F6C" w:rsidR="00CD36F8" w:rsidRPr="00C00B38" w:rsidRDefault="00DC4B2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C00B3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017FFBFA" w:rsidR="00CD36F8" w:rsidRPr="00C00B38" w:rsidRDefault="00DC4B2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1880DB27" w:rsidR="00CD36F8" w:rsidRPr="00C00B38" w:rsidRDefault="00B32F2D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bookmarkStart w:id="0" w:name="_GoBack"/>
      <w:bookmarkEnd w:id="0"/>
      <w:r w:rsidR="00CD36F8" w:rsidRPr="00C00B38">
        <w:rPr>
          <w:rFonts w:ascii="Corbel" w:hAnsi="Corbel" w:cs="Corbel"/>
          <w:smallCaps w:val="0"/>
          <w:szCs w:val="24"/>
        </w:rPr>
        <w:lastRenderedPageBreak/>
        <w:t xml:space="preserve">7. LITERATURA </w:t>
      </w:r>
    </w:p>
    <w:p w14:paraId="465FA9FE" w14:textId="77777777" w:rsidR="00CD36F8" w:rsidRPr="00C00B3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C00B3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01006847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7AD1CCD" w14:textId="77777777" w:rsidR="00DC4B21" w:rsidRPr="00C00B38" w:rsidRDefault="00DC4B21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75A29C92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 w:rsidRPr="00C00B38"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RPr="00C00B3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17369003" w:rsidR="00CD36F8" w:rsidRPr="00C00B3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C00B38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233F7029" w14:textId="77777777" w:rsidR="00DC4B21" w:rsidRPr="00C00B38" w:rsidRDefault="00DC4B21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39846E0D" w14:textId="5E64DADF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C00B38">
              <w:rPr>
                <w:rFonts w:ascii="Corbel" w:eastAsia="Cambria" w:hAnsi="Corbel"/>
                <w:i/>
                <w:kern w:val="1"/>
              </w:rPr>
              <w:t>M. Wierzbowski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 xml:space="preserve"> (red.), </w:t>
            </w:r>
            <w:r w:rsidRPr="00C00B38">
              <w:rPr>
                <w:rFonts w:ascii="Corbel" w:eastAsia="Cambria" w:hAnsi="Corbel"/>
                <w:i/>
                <w:kern w:val="1"/>
              </w:rPr>
              <w:t>Postępowanie administracyjne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 xml:space="preserve"> i </w:t>
            </w:r>
            <w:proofErr w:type="spellStart"/>
            <w:r w:rsidR="00517C2E" w:rsidRPr="00C00B38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C00B38">
              <w:rPr>
                <w:rFonts w:ascii="Corbel" w:eastAsia="Cambria" w:hAnsi="Corbel"/>
                <w:i/>
                <w:kern w:val="1"/>
              </w:rPr>
              <w:t>, Warszawa 20</w:t>
            </w:r>
            <w:r w:rsidR="00517C2E" w:rsidRPr="00C00B38">
              <w:rPr>
                <w:rFonts w:ascii="Corbel" w:eastAsia="Cambria" w:hAnsi="Corbel"/>
                <w:i/>
                <w:kern w:val="1"/>
              </w:rPr>
              <w:t>20</w:t>
            </w:r>
            <w:r w:rsidRPr="00C00B38">
              <w:rPr>
                <w:rFonts w:ascii="Corbel" w:eastAsia="Cambria" w:hAnsi="Corbel"/>
                <w:i/>
                <w:kern w:val="1"/>
              </w:rPr>
              <w:t xml:space="preserve"> r.;</w:t>
            </w:r>
          </w:p>
          <w:p w14:paraId="287EB1A1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C00B38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C00B38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C00B38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C00B3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C00B38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4AC76567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C00B38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C00B38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C00B38" w:rsidSect="00DC4B21">
      <w:pgSz w:w="11906" w:h="16838"/>
      <w:pgMar w:top="1134" w:right="1134" w:bottom="993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ED5E4" w14:textId="77777777" w:rsidR="00C56D10" w:rsidRDefault="00C56D10" w:rsidP="00DC4B21">
      <w:pPr>
        <w:spacing w:after="0" w:line="240" w:lineRule="auto"/>
      </w:pPr>
      <w:r>
        <w:separator/>
      </w:r>
    </w:p>
  </w:endnote>
  <w:endnote w:type="continuationSeparator" w:id="0">
    <w:p w14:paraId="42628FA7" w14:textId="77777777" w:rsidR="00C56D10" w:rsidRDefault="00C56D10" w:rsidP="00DC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609AF" w14:textId="77777777" w:rsidR="00C56D10" w:rsidRDefault="00C56D10" w:rsidP="00DC4B21">
      <w:pPr>
        <w:spacing w:after="0" w:line="240" w:lineRule="auto"/>
      </w:pPr>
      <w:r>
        <w:separator/>
      </w:r>
    </w:p>
  </w:footnote>
  <w:footnote w:type="continuationSeparator" w:id="0">
    <w:p w14:paraId="2618A1D6" w14:textId="77777777" w:rsidR="00C56D10" w:rsidRDefault="00C56D10" w:rsidP="00DC4B21">
      <w:pPr>
        <w:spacing w:after="0" w:line="240" w:lineRule="auto"/>
      </w:pPr>
      <w:r>
        <w:continuationSeparator/>
      </w:r>
    </w:p>
  </w:footnote>
  <w:footnote w:id="1">
    <w:p w14:paraId="74188FE2" w14:textId="77777777" w:rsidR="00DC4B21" w:rsidRDefault="00DC4B21" w:rsidP="00DC4B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22EF9"/>
    <w:rsid w:val="00096FD0"/>
    <w:rsid w:val="002A4751"/>
    <w:rsid w:val="002D57EA"/>
    <w:rsid w:val="00385F8D"/>
    <w:rsid w:val="004B2651"/>
    <w:rsid w:val="00517C2E"/>
    <w:rsid w:val="005F65F5"/>
    <w:rsid w:val="00640711"/>
    <w:rsid w:val="00695667"/>
    <w:rsid w:val="006E5005"/>
    <w:rsid w:val="007053B6"/>
    <w:rsid w:val="007115F1"/>
    <w:rsid w:val="007444C0"/>
    <w:rsid w:val="00935AE6"/>
    <w:rsid w:val="00A25C8F"/>
    <w:rsid w:val="00B32F2D"/>
    <w:rsid w:val="00BC1BF6"/>
    <w:rsid w:val="00C00B38"/>
    <w:rsid w:val="00C56D10"/>
    <w:rsid w:val="00CD36F8"/>
    <w:rsid w:val="00CE7EA9"/>
    <w:rsid w:val="00D84F6D"/>
    <w:rsid w:val="00DC4B21"/>
    <w:rsid w:val="00F401C2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6</cp:revision>
  <cp:lastPrinted>2019-02-06T11:12:00Z</cp:lastPrinted>
  <dcterms:created xsi:type="dcterms:W3CDTF">2021-10-26T07:34:00Z</dcterms:created>
  <dcterms:modified xsi:type="dcterms:W3CDTF">2022-02-08T12:23:00Z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