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266ABD5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821D94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821D94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D24B56F" w14:textId="58339547" w:rsidR="00CD1D28" w:rsidRPr="00B169DF" w:rsidRDefault="0071620A" w:rsidP="00CD1D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D1D28">
        <w:rPr>
          <w:rFonts w:ascii="Corbel" w:hAnsi="Corbel"/>
          <w:i/>
          <w:smallCaps/>
          <w:sz w:val="24"/>
          <w:szCs w:val="24"/>
        </w:rPr>
        <w:t>202</w:t>
      </w:r>
      <w:r w:rsidR="00821D94">
        <w:rPr>
          <w:rFonts w:ascii="Corbel" w:hAnsi="Corbel"/>
          <w:i/>
          <w:smallCaps/>
          <w:sz w:val="24"/>
          <w:szCs w:val="24"/>
        </w:rPr>
        <w:t>1</w:t>
      </w:r>
      <w:r w:rsidR="00CD1D28">
        <w:rPr>
          <w:rFonts w:ascii="Corbel" w:hAnsi="Corbel"/>
          <w:i/>
          <w:smallCaps/>
          <w:sz w:val="24"/>
          <w:szCs w:val="24"/>
        </w:rPr>
        <w:t>/202</w:t>
      </w:r>
      <w:r w:rsidR="00821D94">
        <w:rPr>
          <w:rFonts w:ascii="Corbel" w:hAnsi="Corbel"/>
          <w:i/>
          <w:smallCaps/>
          <w:sz w:val="24"/>
          <w:szCs w:val="24"/>
        </w:rPr>
        <w:t>2</w:t>
      </w:r>
      <w:r w:rsidR="00CD1D28">
        <w:rPr>
          <w:rFonts w:ascii="Corbel" w:hAnsi="Corbel"/>
          <w:i/>
          <w:smallCaps/>
          <w:sz w:val="24"/>
          <w:szCs w:val="24"/>
        </w:rPr>
        <w:t xml:space="preserve"> – 202</w:t>
      </w:r>
      <w:r w:rsidR="00821D94">
        <w:rPr>
          <w:rFonts w:ascii="Corbel" w:hAnsi="Corbel"/>
          <w:i/>
          <w:smallCaps/>
          <w:sz w:val="24"/>
          <w:szCs w:val="24"/>
        </w:rPr>
        <w:t>5</w:t>
      </w:r>
      <w:r w:rsidR="00CD1D28">
        <w:rPr>
          <w:rFonts w:ascii="Corbel" w:hAnsi="Corbel"/>
          <w:i/>
          <w:smallCaps/>
          <w:sz w:val="24"/>
          <w:szCs w:val="24"/>
        </w:rPr>
        <w:t>/202</w:t>
      </w:r>
      <w:r w:rsidR="00821D94">
        <w:rPr>
          <w:rFonts w:ascii="Corbel" w:hAnsi="Corbel"/>
          <w:i/>
          <w:smallCaps/>
          <w:sz w:val="24"/>
          <w:szCs w:val="24"/>
        </w:rPr>
        <w:t>6</w:t>
      </w:r>
    </w:p>
    <w:p w14:paraId="53D465E0" w14:textId="245129FC"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C2AC480" w14:textId="066BC0C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D1D28">
        <w:rPr>
          <w:rFonts w:ascii="Corbel" w:hAnsi="Corbel"/>
          <w:sz w:val="20"/>
          <w:szCs w:val="20"/>
        </w:rPr>
        <w:t>202</w:t>
      </w:r>
      <w:r w:rsidR="00821D94">
        <w:rPr>
          <w:rFonts w:ascii="Corbel" w:hAnsi="Corbel"/>
          <w:sz w:val="20"/>
          <w:szCs w:val="20"/>
        </w:rPr>
        <w:t>2</w:t>
      </w:r>
      <w:r w:rsidR="00CD1D28">
        <w:rPr>
          <w:rFonts w:ascii="Corbel" w:hAnsi="Corbel"/>
          <w:sz w:val="20"/>
          <w:szCs w:val="20"/>
        </w:rPr>
        <w:t>/202</w:t>
      </w:r>
      <w:r w:rsidR="00821D94">
        <w:rPr>
          <w:rFonts w:ascii="Corbel" w:hAnsi="Corbel"/>
          <w:sz w:val="20"/>
          <w:szCs w:val="20"/>
        </w:rPr>
        <w:t>3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16DB" w:rsidRPr="00B169DF" w14:paraId="7B6B3F27" w14:textId="77777777" w:rsidTr="00C116DB">
        <w:tc>
          <w:tcPr>
            <w:tcW w:w="2694" w:type="dxa"/>
            <w:vAlign w:val="center"/>
          </w:tcPr>
          <w:p w14:paraId="07010FB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93E65" w14:textId="57318DC0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partii politycznych</w:t>
            </w:r>
          </w:p>
        </w:tc>
      </w:tr>
      <w:tr w:rsidR="00C116DB" w:rsidRPr="00B169DF" w14:paraId="1820FF8A" w14:textId="77777777" w:rsidTr="00C116DB">
        <w:tc>
          <w:tcPr>
            <w:tcW w:w="2694" w:type="dxa"/>
            <w:vAlign w:val="center"/>
          </w:tcPr>
          <w:p w14:paraId="5C62B05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031A16" w14:textId="7777777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116DB" w:rsidRPr="00B169DF" w14:paraId="4D36C4B5" w14:textId="77777777" w:rsidTr="00C116DB">
        <w:tc>
          <w:tcPr>
            <w:tcW w:w="2694" w:type="dxa"/>
            <w:vAlign w:val="center"/>
          </w:tcPr>
          <w:p w14:paraId="44F80EA6" w14:textId="77777777" w:rsidR="00C116DB" w:rsidRPr="00B169DF" w:rsidRDefault="00C116DB" w:rsidP="00CD1D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C8C01B1" w14:textId="2317E8B3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16DB" w:rsidRPr="00B169DF" w14:paraId="6C3038C7" w14:textId="77777777" w:rsidTr="00C116DB">
        <w:tc>
          <w:tcPr>
            <w:tcW w:w="2694" w:type="dxa"/>
            <w:vAlign w:val="center"/>
          </w:tcPr>
          <w:p w14:paraId="49252DE4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9CB979" w14:textId="6746EEB8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C116DB" w:rsidRPr="00B169DF" w14:paraId="192BD65A" w14:textId="77777777" w:rsidTr="00C116DB">
        <w:tc>
          <w:tcPr>
            <w:tcW w:w="2694" w:type="dxa"/>
            <w:vAlign w:val="center"/>
          </w:tcPr>
          <w:p w14:paraId="10FF206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AAE053" w14:textId="274104ED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C116DB" w:rsidRPr="00B169DF" w14:paraId="70304835" w14:textId="77777777" w:rsidTr="00C116DB">
        <w:tc>
          <w:tcPr>
            <w:tcW w:w="2694" w:type="dxa"/>
            <w:vAlign w:val="center"/>
          </w:tcPr>
          <w:p w14:paraId="41CAFCB5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0CD813" w14:textId="0466CA26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16DB" w:rsidRPr="00B169DF" w14:paraId="388F3755" w14:textId="77777777" w:rsidTr="00C116DB">
        <w:tc>
          <w:tcPr>
            <w:tcW w:w="2694" w:type="dxa"/>
            <w:vAlign w:val="center"/>
          </w:tcPr>
          <w:p w14:paraId="074F09CD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BFE4BF" w14:textId="7665C34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116DB" w:rsidRPr="00B169DF" w14:paraId="09205566" w14:textId="77777777" w:rsidTr="00C116DB">
        <w:tc>
          <w:tcPr>
            <w:tcW w:w="2694" w:type="dxa"/>
            <w:vAlign w:val="center"/>
          </w:tcPr>
          <w:p w14:paraId="694A7C7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AC3BAD" w14:textId="39028DAF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C116DB" w:rsidRPr="00B169DF" w14:paraId="0C05C2EC" w14:textId="77777777" w:rsidTr="00C116DB">
        <w:tc>
          <w:tcPr>
            <w:tcW w:w="2694" w:type="dxa"/>
            <w:vAlign w:val="center"/>
          </w:tcPr>
          <w:p w14:paraId="3878DA9C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06DC31" w14:textId="3202404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 / IV semestr</w:t>
            </w:r>
          </w:p>
        </w:tc>
      </w:tr>
      <w:tr w:rsidR="00C116DB" w:rsidRPr="00B169DF" w14:paraId="7ACCBA8E" w14:textId="77777777" w:rsidTr="00C116DB">
        <w:tc>
          <w:tcPr>
            <w:tcW w:w="2694" w:type="dxa"/>
            <w:vAlign w:val="center"/>
          </w:tcPr>
          <w:p w14:paraId="54139759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F384AA" w14:textId="1B68A52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116DB" w:rsidRPr="00B169DF" w14:paraId="331F9495" w14:textId="77777777" w:rsidTr="00C116DB">
        <w:tc>
          <w:tcPr>
            <w:tcW w:w="2694" w:type="dxa"/>
            <w:vAlign w:val="center"/>
          </w:tcPr>
          <w:p w14:paraId="1B1DE481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424191" w14:textId="1893CBD1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116DB" w:rsidRPr="00B169DF" w14:paraId="339BFB5F" w14:textId="77777777" w:rsidTr="00C116DB">
        <w:tc>
          <w:tcPr>
            <w:tcW w:w="2694" w:type="dxa"/>
            <w:vAlign w:val="center"/>
          </w:tcPr>
          <w:p w14:paraId="5D93ED5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FF69B" w14:textId="78FEC8D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C116DB" w:rsidRPr="00B169DF" w14:paraId="0AD0E368" w14:textId="77777777" w:rsidTr="00C116DB">
        <w:tc>
          <w:tcPr>
            <w:tcW w:w="2694" w:type="dxa"/>
            <w:vAlign w:val="center"/>
          </w:tcPr>
          <w:p w14:paraId="020748E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5317F4" w14:textId="2EA0916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1282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D1D2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D1D2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60A211D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738E4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61E7205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385D3AC" w:rsidR="0085747A" w:rsidRPr="00B169DF" w:rsidRDefault="00CD1D2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30E1F3D2" w:rsidR="009C54AE" w:rsidRPr="00B169DF" w:rsidRDefault="00CD1D2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16DB" w14:paraId="170821A1" w14:textId="77777777" w:rsidTr="00745302">
        <w:tc>
          <w:tcPr>
            <w:tcW w:w="9670" w:type="dxa"/>
          </w:tcPr>
          <w:p w14:paraId="1BB8AE6C" w14:textId="615BA93B" w:rsidR="0085747A" w:rsidRPr="00C116DB" w:rsidRDefault="00CD1D28" w:rsidP="00C116DB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2DFEE067" w14:textId="77777777" w:rsidR="00153C41" w:rsidRPr="00C116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CD1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470F94D2" w:rsidR="0085747A" w:rsidRPr="00C116DB" w:rsidRDefault="00CD1D28" w:rsidP="00C116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tworzenia, rejestrowania, funkcjonowania oraz likwidacji partii politycznych. Student przyswaja wiedzę obejmującą przepisy prawa krajowego regulującego materię działania partii politycznych. W efekcie uczestnik zajęć potrafi zdefiniować i wyjaśnić pojęcie patii politycznej, systemu partyjnego, apartyjności i apolityczności. Umie rozróżnić i porównać systemy partyjne. Kategoryzuje systemy tworzenia oraz finansowania partii politycznych.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3985E3C" w14:textId="77777777" w:rsidTr="00C46232">
        <w:tc>
          <w:tcPr>
            <w:tcW w:w="168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232" w:rsidRPr="00B169DF" w14:paraId="7AB2AB52" w14:textId="77777777" w:rsidTr="00C46232">
        <w:tc>
          <w:tcPr>
            <w:tcW w:w="1680" w:type="dxa"/>
          </w:tcPr>
          <w:p w14:paraId="5763DB78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1AECB2D8" w:rsidR="00C46232" w:rsidRPr="00C46232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C46232">
              <w:rPr>
                <w:rFonts w:ascii="Corbel" w:hAnsi="Corbel"/>
                <w:b w:val="0"/>
                <w:bCs/>
                <w:smallCaps w:val="0"/>
                <w:szCs w:val="24"/>
              </w:rPr>
              <w:t>efiniuje pojęcie partii politycznej oraz systemu partyjnego</w:t>
            </w:r>
          </w:p>
        </w:tc>
        <w:tc>
          <w:tcPr>
            <w:tcW w:w="1865" w:type="dxa"/>
          </w:tcPr>
          <w:p w14:paraId="43C86AB6" w14:textId="29C6B3B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 xml:space="preserve">K_W02 </w:t>
            </w:r>
          </w:p>
        </w:tc>
      </w:tr>
      <w:tr w:rsidR="00C46232" w:rsidRPr="00B169DF" w14:paraId="0743ADBC" w14:textId="77777777" w:rsidTr="00C46232">
        <w:tc>
          <w:tcPr>
            <w:tcW w:w="1680" w:type="dxa"/>
          </w:tcPr>
          <w:p w14:paraId="33635583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11238B28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ymienia i klasyfikuje systemy tworzenia partii politycznych</w:t>
            </w:r>
          </w:p>
        </w:tc>
        <w:tc>
          <w:tcPr>
            <w:tcW w:w="1865" w:type="dxa"/>
          </w:tcPr>
          <w:p w14:paraId="5F66D69A" w14:textId="46E912CD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C46232" w:rsidRPr="00B169DF" w14:paraId="2AA74C64" w14:textId="77777777" w:rsidTr="00C46232">
        <w:tc>
          <w:tcPr>
            <w:tcW w:w="1680" w:type="dxa"/>
          </w:tcPr>
          <w:p w14:paraId="4A6CCC54" w14:textId="6BF7968D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AE793D9" w14:textId="622EA6C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dtwarza procedurę tworzenia partii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oparciu o przepisy ustawowe</w:t>
            </w:r>
          </w:p>
        </w:tc>
        <w:tc>
          <w:tcPr>
            <w:tcW w:w="1865" w:type="dxa"/>
          </w:tcPr>
          <w:p w14:paraId="311FC3CD" w14:textId="2E4C66D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C46232" w:rsidRPr="00B169DF" w14:paraId="4A48915C" w14:textId="77777777" w:rsidTr="00C46232">
        <w:tc>
          <w:tcPr>
            <w:tcW w:w="1680" w:type="dxa"/>
          </w:tcPr>
          <w:p w14:paraId="3C2E64F9" w14:textId="1AC5F68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AE48497" w14:textId="222B668F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ozróżnia pojęcia: Fundusz Wyborczy, Fundusz Ekspercki, subwencja, dotacja podmiotowa, likwidacja i delegalizacja partii politycznych</w:t>
            </w:r>
          </w:p>
        </w:tc>
        <w:tc>
          <w:tcPr>
            <w:tcW w:w="1865" w:type="dxa"/>
          </w:tcPr>
          <w:p w14:paraId="0BBF706C" w14:textId="44129FB3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K_W06</w:t>
            </w:r>
          </w:p>
        </w:tc>
      </w:tr>
      <w:tr w:rsidR="00C46232" w:rsidRPr="00B169DF" w14:paraId="17A8D821" w14:textId="77777777" w:rsidTr="00C46232">
        <w:tc>
          <w:tcPr>
            <w:tcW w:w="1680" w:type="dxa"/>
          </w:tcPr>
          <w:p w14:paraId="430C2ACB" w14:textId="3022A566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D27AEC" w14:textId="1AF66D1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nalizuje orzecznictwo sądów powszechnych związane problemowo z tematyką partii politycznych</w:t>
            </w:r>
            <w:r w:rsidR="00011A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9C28D05" w14:textId="78CE86A8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C46232" w:rsidRPr="00B169DF" w14:paraId="0A8FECC8" w14:textId="77777777" w:rsidTr="00C46232">
        <w:tc>
          <w:tcPr>
            <w:tcW w:w="1680" w:type="dxa"/>
          </w:tcPr>
          <w:p w14:paraId="2AC74BDE" w14:textId="6B76612F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3AB64E94" w14:textId="249EB33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pisuje kontrolę Trybunału Konstytucyjnego nad partiami politycznymi w zakresie zgodności ich celów i działalności z Konstytucją</w:t>
            </w:r>
          </w:p>
        </w:tc>
        <w:tc>
          <w:tcPr>
            <w:tcW w:w="1865" w:type="dxa"/>
          </w:tcPr>
          <w:p w14:paraId="7EF14FD0" w14:textId="527A95CA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C46232" w:rsidRPr="00B169DF" w14:paraId="23C03DA2" w14:textId="77777777" w:rsidTr="00C46232">
        <w:tc>
          <w:tcPr>
            <w:tcW w:w="1680" w:type="dxa"/>
          </w:tcPr>
          <w:p w14:paraId="65D38E7B" w14:textId="3BBE86F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00DFA40" w14:textId="029F31E7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ozpoznaje przyczyny likwidacji partii politycznych</w:t>
            </w:r>
          </w:p>
        </w:tc>
        <w:tc>
          <w:tcPr>
            <w:tcW w:w="1865" w:type="dxa"/>
          </w:tcPr>
          <w:p w14:paraId="33461C81" w14:textId="1F2DD63F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K_W10</w:t>
            </w:r>
          </w:p>
        </w:tc>
      </w:tr>
      <w:tr w:rsidR="00C46232" w:rsidRPr="00B169DF" w14:paraId="164C5087" w14:textId="77777777" w:rsidTr="00C46232">
        <w:tc>
          <w:tcPr>
            <w:tcW w:w="1680" w:type="dxa"/>
          </w:tcPr>
          <w:p w14:paraId="11D7618A" w14:textId="2C5E420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0EC592D9" w14:textId="313374A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stanowienia prawa </w:t>
            </w:r>
            <w:r w:rsidRPr="00930AF9">
              <w:rPr>
                <w:rFonts w:ascii="Corbel" w:hAnsi="Corbel"/>
                <w:b w:val="0"/>
                <w:smallCaps w:val="0"/>
                <w:szCs w:val="24"/>
              </w:rPr>
              <w:t>związane problemowo z tematyką partii politycznych</w:t>
            </w:r>
          </w:p>
        </w:tc>
        <w:tc>
          <w:tcPr>
            <w:tcW w:w="1865" w:type="dxa"/>
          </w:tcPr>
          <w:p w14:paraId="4C9F4CA6" w14:textId="1101A81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C46232" w:rsidRPr="00B169DF" w14:paraId="4D1BCEFE" w14:textId="77777777" w:rsidTr="00C46232">
        <w:tc>
          <w:tcPr>
            <w:tcW w:w="1680" w:type="dxa"/>
          </w:tcPr>
          <w:p w14:paraId="224068D7" w14:textId="1AC2204C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1C02BDC6" w14:textId="072FD1E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yskutuje o wadach i zaletach finansowania partii politycznych z budżetu państwa</w:t>
            </w:r>
          </w:p>
        </w:tc>
        <w:tc>
          <w:tcPr>
            <w:tcW w:w="1865" w:type="dxa"/>
          </w:tcPr>
          <w:p w14:paraId="30371B37" w14:textId="08C06684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C46232" w:rsidRPr="00B169DF" w14:paraId="7CE18CBA" w14:textId="77777777" w:rsidTr="00C46232">
        <w:tc>
          <w:tcPr>
            <w:tcW w:w="1680" w:type="dxa"/>
          </w:tcPr>
          <w:p w14:paraId="55022138" w14:textId="3D38D4E0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5" w:type="dxa"/>
          </w:tcPr>
          <w:p w14:paraId="4DC13929" w14:textId="118839F4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11AC8">
              <w:rPr>
                <w:rFonts w:ascii="Corbel" w:hAnsi="Corbel"/>
                <w:b w:val="0"/>
                <w:smallCaps w:val="0"/>
                <w:szCs w:val="24"/>
              </w:rPr>
              <w:t>achowuje krytycyzm w ocenie rozwiązań legislacyjnych dotyczących partii politycznych</w:t>
            </w:r>
          </w:p>
        </w:tc>
        <w:tc>
          <w:tcPr>
            <w:tcW w:w="1865" w:type="dxa"/>
          </w:tcPr>
          <w:p w14:paraId="08BAAF3E" w14:textId="64B407A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C46232" w:rsidRPr="00B169DF" w14:paraId="3FD74C6D" w14:textId="77777777" w:rsidTr="00C46232">
        <w:tc>
          <w:tcPr>
            <w:tcW w:w="1680" w:type="dxa"/>
          </w:tcPr>
          <w:p w14:paraId="2AD1EE0B" w14:textId="697188E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5" w:type="dxa"/>
          </w:tcPr>
          <w:p w14:paraId="52A5EFFD" w14:textId="69D337A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podstawowym zakresie poddaje krytyce niespójne rozwiązania legislacyjne w przedmiocie działania i finansowania partii politycznych</w:t>
            </w:r>
          </w:p>
        </w:tc>
        <w:tc>
          <w:tcPr>
            <w:tcW w:w="1865" w:type="dxa"/>
          </w:tcPr>
          <w:p w14:paraId="42F4AE80" w14:textId="48B9E17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C46232" w:rsidRPr="00B169DF" w14:paraId="233E7397" w14:textId="77777777" w:rsidTr="00C46232">
        <w:tc>
          <w:tcPr>
            <w:tcW w:w="1680" w:type="dxa"/>
          </w:tcPr>
          <w:p w14:paraId="397BB0C3" w14:textId="484925AA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5" w:type="dxa"/>
          </w:tcPr>
          <w:p w14:paraId="593906B9" w14:textId="5F4281F5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system finansowania partii politycznej i analizuje przyczyny utraty przez nią źródeł finansowania z budżetu państwa</w:t>
            </w:r>
            <w:r w:rsidR="00C46232"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7BC3D7E5" w14:textId="79F5399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K_U10</w:t>
            </w:r>
          </w:p>
        </w:tc>
      </w:tr>
      <w:tr w:rsidR="00C46232" w:rsidRPr="00B169DF" w14:paraId="78DFB759" w14:textId="77777777" w:rsidTr="00C46232">
        <w:tc>
          <w:tcPr>
            <w:tcW w:w="1680" w:type="dxa"/>
          </w:tcPr>
          <w:p w14:paraId="5C142B16" w14:textId="280EEC2B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5" w:type="dxa"/>
          </w:tcPr>
          <w:p w14:paraId="0CC5CA28" w14:textId="7E9E72A6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walifikuje przypadki i konsekwencje prawne naruszenia zasad dyscypliny finansowej partii politycznych</w:t>
            </w:r>
          </w:p>
        </w:tc>
        <w:tc>
          <w:tcPr>
            <w:tcW w:w="1865" w:type="dxa"/>
          </w:tcPr>
          <w:p w14:paraId="1AE907DF" w14:textId="42450C87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6FD" w14:paraId="404FE5A4" w14:textId="77777777" w:rsidTr="00CD1D28">
        <w:tc>
          <w:tcPr>
            <w:tcW w:w="9520" w:type="dxa"/>
          </w:tcPr>
          <w:p w14:paraId="3F8EF0FD" w14:textId="77777777" w:rsidR="0085747A" w:rsidRPr="001C66FD" w:rsidRDefault="0085747A" w:rsidP="00CD1D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  <w:p w14:paraId="05ABCAC5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07"/>
              <w:gridCol w:w="2613"/>
            </w:tblGrid>
            <w:tr w:rsidR="00CD1D28" w:rsidRPr="001C66FD" w14:paraId="789C6E88" w14:textId="77777777" w:rsidTr="00D460DC">
              <w:trPr>
                <w:trHeight w:val="477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A8E8E02" w14:textId="77777777" w:rsidR="00CD1D28" w:rsidRPr="001C66FD" w:rsidRDefault="00CD1D28" w:rsidP="00CD1D28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Pojęcie i geneza partii politycznych 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39EA9D2C" w14:textId="6FE9C69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743BD835" w14:textId="77777777" w:rsidTr="00D460DC">
              <w:trPr>
                <w:trHeight w:val="439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4495789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Klasyfikacja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2CAFEDA0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3E7EEC21" w14:textId="77777777" w:rsidTr="00D460DC">
              <w:trPr>
                <w:trHeight w:val="416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36E2553A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Funkcje partii politycznych 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23EC622C" w14:textId="5063F9D0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7FB5C8F3" w14:textId="77777777" w:rsidTr="00D460DC">
              <w:trPr>
                <w:trHeight w:val="462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6358608" w14:textId="5C65E346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Instytucjonalizacja</w:t>
                  </w:r>
                  <w:r w:rsidR="00D460DC">
                    <w:rPr>
                      <w:rFonts w:ascii="Corbel" w:hAnsi="Corbel"/>
                    </w:rPr>
                    <w:t xml:space="preserve"> </w:t>
                  </w:r>
                  <w:r w:rsidRPr="001C66FD">
                    <w:rPr>
                      <w:rFonts w:ascii="Corbel" w:hAnsi="Corbel"/>
                    </w:rPr>
                    <w:t>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6E63A4CA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5775685A" w14:textId="77777777" w:rsidTr="00D460DC">
              <w:trPr>
                <w:trHeight w:val="372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7BEAFDF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Struktura i zasady działania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11D2DDF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1059BC4D" w14:textId="77777777" w:rsidTr="00D460DC">
              <w:trPr>
                <w:trHeight w:val="548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4E312235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Finansowanie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4DFA2491" w14:textId="363A1DF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CD1D28" w:rsidRPr="001C66FD" w14:paraId="2F135BB6" w14:textId="77777777" w:rsidTr="00D460DC">
              <w:trPr>
                <w:trHeight w:val="570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5D997F7B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Postępowanie w sprawie stwierdzenia sprzeczności z konstytucją celów lub działalności partii politycznych.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64BC83A6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4779E5EA" w14:textId="77777777" w:rsidTr="00D460DC">
              <w:trPr>
                <w:trHeight w:val="550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14B217E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Likwidacja i delegalizacja partii politycznych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F4AE683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654ADAA3" w14:textId="77777777" w:rsidTr="00D460DC">
              <w:trPr>
                <w:trHeight w:val="241"/>
              </w:trPr>
              <w:tc>
                <w:tcPr>
                  <w:tcW w:w="6007" w:type="dxa"/>
                  <w:shd w:val="clear" w:color="auto" w:fill="auto"/>
                  <w:vAlign w:val="center"/>
                </w:tcPr>
                <w:p w14:paraId="2A760FEF" w14:textId="77777777" w:rsidR="00CD1D28" w:rsidRPr="001C66FD" w:rsidRDefault="00CD1D28" w:rsidP="00CD1D28">
                  <w:pPr>
                    <w:ind w:left="720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2613" w:type="dxa"/>
                  <w:shd w:val="clear" w:color="auto" w:fill="auto"/>
                  <w:vAlign w:val="center"/>
                </w:tcPr>
                <w:p w14:paraId="0E4E1A12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15</w:t>
                  </w:r>
                </w:p>
              </w:tc>
            </w:tr>
          </w:tbl>
          <w:p w14:paraId="7424BC12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0CA763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1F19794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57E8642" w:rsidR="0085747A" w:rsidRPr="001C66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66FD">
        <w:rPr>
          <w:rFonts w:ascii="Corbel" w:hAnsi="Corbel"/>
          <w:sz w:val="24"/>
          <w:szCs w:val="24"/>
        </w:rPr>
        <w:t>Problematyka ćwiczeń, konwersator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Pr="001C66FD">
        <w:rPr>
          <w:rFonts w:ascii="Corbel" w:hAnsi="Corbel"/>
          <w:sz w:val="24"/>
          <w:szCs w:val="24"/>
        </w:rPr>
        <w:t>, laborator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="009F4610" w:rsidRPr="001C66FD">
        <w:rPr>
          <w:rFonts w:ascii="Corbel" w:hAnsi="Corbel"/>
          <w:sz w:val="24"/>
          <w:szCs w:val="24"/>
        </w:rPr>
        <w:t xml:space="preserve">, </w:t>
      </w:r>
      <w:r w:rsidRPr="001C66FD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1C66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CD1D28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CD1D28">
        <w:tc>
          <w:tcPr>
            <w:tcW w:w="9520" w:type="dxa"/>
          </w:tcPr>
          <w:p w14:paraId="53138F7A" w14:textId="2100FE37" w:rsidR="0085747A" w:rsidRPr="00B169DF" w:rsidRDefault="00CD1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CD1D28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CD1D2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ADFBDB" w14:textId="4775038F" w:rsidR="0085747A" w:rsidRPr="00C116DB" w:rsidRDefault="00CD1D28" w:rsidP="00C116DB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C116DB">
        <w:rPr>
          <w:rFonts w:ascii="Corbel" w:hAnsi="Corbel"/>
          <w:b w:val="0"/>
          <w:smallCaps w:val="0"/>
          <w:szCs w:val="24"/>
        </w:rPr>
        <w:t>Analiza tekstów z dyskusją, praca w grupach (rozwiązywanie zadań, dyskusja), gry dydaktyczne, prezentacja multimedialna, panel dyskusyjny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226D9E85" w14:textId="77777777" w:rsidTr="001C66FD">
        <w:tc>
          <w:tcPr>
            <w:tcW w:w="1961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1C66FD">
        <w:tc>
          <w:tcPr>
            <w:tcW w:w="1961" w:type="dxa"/>
          </w:tcPr>
          <w:p w14:paraId="6267168D" w14:textId="5059DA5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1C66FD">
              <w:rPr>
                <w:rFonts w:ascii="Corbel" w:hAnsi="Corbel"/>
                <w:b w:val="0"/>
                <w:szCs w:val="24"/>
              </w:rPr>
              <w:t>_EK_13</w:t>
            </w:r>
          </w:p>
        </w:tc>
        <w:tc>
          <w:tcPr>
            <w:tcW w:w="5438" w:type="dxa"/>
          </w:tcPr>
          <w:p w14:paraId="27D90EF1" w14:textId="46353756" w:rsidR="0085747A" w:rsidRPr="00B169DF" w:rsidRDefault="00A91BA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66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pisemna</w:t>
            </w:r>
          </w:p>
        </w:tc>
        <w:tc>
          <w:tcPr>
            <w:tcW w:w="2121" w:type="dxa"/>
          </w:tcPr>
          <w:p w14:paraId="4D1F06B9" w14:textId="2BB80940" w:rsidR="0085747A" w:rsidRPr="00B169DF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</w:tbl>
    <w:p w14:paraId="0A00628B" w14:textId="77777777" w:rsidR="001C66FD" w:rsidRDefault="001C66F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7754A7" w14:textId="78AFC408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9E486F7" w:rsidR="0085747A" w:rsidRPr="00C116DB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6DB">
              <w:rPr>
                <w:rFonts w:ascii="Corbel" w:hAnsi="Corbel"/>
                <w:b w:val="0"/>
                <w:smallCaps w:val="0"/>
                <w:szCs w:val="24"/>
              </w:rPr>
              <w:t>ALETRNATYWNIE FORMY ZALICZENIA PRZEDMIOTU</w:t>
            </w:r>
          </w:p>
          <w:p w14:paraId="46D7CBD5" w14:textId="0C665FB7" w:rsidR="001C66FD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Test składający się z </w:t>
            </w:r>
            <w:r w:rsidR="004F4828">
              <w:rPr>
                <w:rFonts w:ascii="Corbel" w:hAnsi="Corbel"/>
                <w:b w:val="0"/>
                <w:smallCaps w:val="0"/>
                <w:sz w:val="22"/>
              </w:rPr>
              <w:t>20</w:t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 pytań jednokrotnego lub wielokrotnego wyboru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469E96EE" w14:textId="1CAD53E1" w:rsidR="00C116DB" w:rsidRPr="001C66FD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Student otrzymuje ocenę pozytywną uzyskując co najmniej 50% maksymalnej liczby punktów. Każde 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>z pytań w teście jest oceniane na „1” (odpowiedź poprawna) lub „0” (odpowiedź błędna).</w:t>
            </w:r>
          </w:p>
          <w:p w14:paraId="4D1100BA" w14:textId="382ED68F" w:rsidR="00C116DB" w:rsidRPr="00C116DB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 xml:space="preserve"> na zadany temat związany z funkcjonowaniem partii politycznych;</w:t>
            </w:r>
          </w:p>
          <w:p w14:paraId="2055B85D" w14:textId="1EC00ED5" w:rsidR="00C116DB" w:rsidRPr="00C116DB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stawiania tez i dobór argumentów, użycie fachowej terminologii, wykorzystana bibliografia;</w:t>
            </w:r>
            <w:r w:rsidR="00D460DC">
              <w:rPr>
                <w:rFonts w:ascii="Corbel" w:hAnsi="Corbel"/>
                <w:b w:val="0"/>
                <w:smallCaps w:val="0"/>
                <w:sz w:val="22"/>
              </w:rPr>
              <w:t xml:space="preserve"> wymogi formalne pracy: objętość pracy 5-7 stron A4, Times New Roman 12, interlinia 1,5.</w:t>
            </w:r>
          </w:p>
          <w:p w14:paraId="2BB5D64F" w14:textId="77777777" w:rsidR="0085747A" w:rsidRPr="00B169DF" w:rsidRDefault="0085747A" w:rsidP="004F4828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B169DF" w14:paraId="128DDC9A" w14:textId="77777777" w:rsidTr="00D460DC">
        <w:tc>
          <w:tcPr>
            <w:tcW w:w="5416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D1D28" w:rsidRPr="00B169DF" w14:paraId="02C37FE3" w14:textId="77777777" w:rsidTr="00D460DC">
        <w:tc>
          <w:tcPr>
            <w:tcW w:w="5416" w:type="dxa"/>
          </w:tcPr>
          <w:p w14:paraId="6754C5C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104" w:type="dxa"/>
          </w:tcPr>
          <w:p w14:paraId="3A344839" w14:textId="2FA92B32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15 godz.</w:t>
            </w:r>
          </w:p>
        </w:tc>
      </w:tr>
      <w:tr w:rsidR="00CD1D28" w:rsidRPr="00B169DF" w14:paraId="2A4AABEF" w14:textId="77777777" w:rsidTr="00D460DC">
        <w:tc>
          <w:tcPr>
            <w:tcW w:w="5416" w:type="dxa"/>
          </w:tcPr>
          <w:p w14:paraId="210DDE64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63CF7F11" w14:textId="07EAF98E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20 godz.</w:t>
            </w:r>
          </w:p>
        </w:tc>
      </w:tr>
      <w:tr w:rsidR="00CD1D28" w:rsidRPr="00B169DF" w14:paraId="3796D0EB" w14:textId="77777777" w:rsidTr="00D460DC">
        <w:tc>
          <w:tcPr>
            <w:tcW w:w="5416" w:type="dxa"/>
          </w:tcPr>
          <w:p w14:paraId="1BAAD611" w14:textId="5B860CAE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03E3072C" w14:textId="5C746EA3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40 godz.</w:t>
            </w:r>
          </w:p>
        </w:tc>
      </w:tr>
      <w:tr w:rsidR="00CD1D28" w:rsidRPr="00B169DF" w14:paraId="1ADE6CE7" w14:textId="77777777" w:rsidTr="00D460DC">
        <w:tc>
          <w:tcPr>
            <w:tcW w:w="5416" w:type="dxa"/>
          </w:tcPr>
          <w:p w14:paraId="2FD9881C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747719D" w14:textId="79C549F0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75 godz.</w:t>
            </w:r>
          </w:p>
        </w:tc>
      </w:tr>
      <w:tr w:rsidR="0085747A" w:rsidRPr="00B169DF" w14:paraId="071C4E58" w14:textId="77777777" w:rsidTr="00D460DC">
        <w:trPr>
          <w:trHeight w:val="70"/>
        </w:trPr>
        <w:tc>
          <w:tcPr>
            <w:tcW w:w="5416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423879F7" w14:textId="77777777" w:rsidR="0085747A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6623D12B" w14:textId="690918EF" w:rsidR="001C66FD" w:rsidRPr="001C66FD" w:rsidRDefault="001C66FD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8C6707B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EF7B3C8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94A9A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80BF5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615FBD79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Ustawa z dnia 27 czerwca 1997 r. o partiach politycznych (Dz.U. 1997 nr 98 poz. 604).</w:t>
            </w:r>
          </w:p>
          <w:p w14:paraId="30F4B46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Granat,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Ustawa o partiach politycznych. Komentarz, 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2003.</w:t>
            </w:r>
          </w:p>
          <w:p w14:paraId="36B8DCE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0B544F6A" w14:textId="77777777" w:rsidR="00CD1D28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B91A8CE" w14:textId="77777777" w:rsidR="0085747A" w:rsidRDefault="0085747A" w:rsidP="00431C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BD7830" w14:textId="7DD38D38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Dochody polskich partii politycznych – regulacje prawne i praktyka,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[w:]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Finansowanie polityki: wybory, pieniądze, partie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polityczne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 (red.). Wydawnictwo  Sejmowe, Warszawa 2000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A0C0B89" w14:textId="618CD466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Uziębło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Kilka uwag o ustawie o partiach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„Przegląd Prawa Konstytucyjnego”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2014,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Nr 2 (18)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596EFF9" w14:textId="44B3C536" w:rsidR="00431CCB" w:rsidRPr="00B169DF" w:rsidRDefault="00431CCB" w:rsidP="00431CCB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50ADC" w14:textId="77777777" w:rsidR="00684FB6" w:rsidRDefault="00684FB6" w:rsidP="00C16ABF">
      <w:pPr>
        <w:spacing w:after="0" w:line="240" w:lineRule="auto"/>
      </w:pPr>
      <w:r>
        <w:separator/>
      </w:r>
    </w:p>
  </w:endnote>
  <w:endnote w:type="continuationSeparator" w:id="0">
    <w:p w14:paraId="00D54EEE" w14:textId="77777777" w:rsidR="00684FB6" w:rsidRDefault="00684F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D0DB" w14:textId="77777777" w:rsidR="00684FB6" w:rsidRDefault="00684FB6" w:rsidP="00C16ABF">
      <w:pPr>
        <w:spacing w:after="0" w:line="240" w:lineRule="auto"/>
      </w:pPr>
      <w:r>
        <w:separator/>
      </w:r>
    </w:p>
  </w:footnote>
  <w:footnote w:type="continuationSeparator" w:id="0">
    <w:p w14:paraId="2C258FF0" w14:textId="77777777" w:rsidR="00684FB6" w:rsidRDefault="00684FB6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07A24"/>
    <w:multiLevelType w:val="hybridMultilevel"/>
    <w:tmpl w:val="18026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21231"/>
    <w:multiLevelType w:val="hybridMultilevel"/>
    <w:tmpl w:val="F704F25C"/>
    <w:lvl w:ilvl="0" w:tplc="9C6C6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60078"/>
    <w:multiLevelType w:val="hybridMultilevel"/>
    <w:tmpl w:val="5720D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1"/>
  </w:num>
  <w:num w:numId="2" w16cid:durableId="2134788859">
    <w:abstractNumId w:val="6"/>
  </w:num>
  <w:num w:numId="3" w16cid:durableId="604192533">
    <w:abstractNumId w:val="0"/>
  </w:num>
  <w:num w:numId="4" w16cid:durableId="1225414061">
    <w:abstractNumId w:val="4"/>
  </w:num>
  <w:num w:numId="5" w16cid:durableId="1407610423">
    <w:abstractNumId w:val="3"/>
  </w:num>
  <w:num w:numId="6" w16cid:durableId="26370070">
    <w:abstractNumId w:val="5"/>
  </w:num>
  <w:num w:numId="7" w16cid:durableId="35738926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C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66F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CCB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4828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0F19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B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176"/>
    <w:rsid w:val="007D6E56"/>
    <w:rsid w:val="007F4155"/>
    <w:rsid w:val="00812A08"/>
    <w:rsid w:val="0081554D"/>
    <w:rsid w:val="0081707E"/>
    <w:rsid w:val="00821D94"/>
    <w:rsid w:val="008449B3"/>
    <w:rsid w:val="008552A2"/>
    <w:rsid w:val="0085747A"/>
    <w:rsid w:val="00884922"/>
    <w:rsid w:val="00885F64"/>
    <w:rsid w:val="008917F9"/>
    <w:rsid w:val="008A45F7"/>
    <w:rsid w:val="008A58F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AF9"/>
    <w:rsid w:val="009508DF"/>
    <w:rsid w:val="00950DAC"/>
    <w:rsid w:val="00954A07"/>
    <w:rsid w:val="0096055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BA9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1E6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6DB"/>
    <w:rsid w:val="00C131B5"/>
    <w:rsid w:val="00C16ABF"/>
    <w:rsid w:val="00C170AE"/>
    <w:rsid w:val="00C26CB7"/>
    <w:rsid w:val="00C324C1"/>
    <w:rsid w:val="00C36992"/>
    <w:rsid w:val="00C46232"/>
    <w:rsid w:val="00C56036"/>
    <w:rsid w:val="00C61DC5"/>
    <w:rsid w:val="00C67E92"/>
    <w:rsid w:val="00C70A26"/>
    <w:rsid w:val="00C71282"/>
    <w:rsid w:val="00C766DF"/>
    <w:rsid w:val="00C863DF"/>
    <w:rsid w:val="00C94B98"/>
    <w:rsid w:val="00CA2B96"/>
    <w:rsid w:val="00CA5089"/>
    <w:rsid w:val="00CD1D28"/>
    <w:rsid w:val="00CD6897"/>
    <w:rsid w:val="00CE41BE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60DC"/>
    <w:rsid w:val="00D552B2"/>
    <w:rsid w:val="00D608D1"/>
    <w:rsid w:val="00D74119"/>
    <w:rsid w:val="00D8075B"/>
    <w:rsid w:val="00D8678B"/>
    <w:rsid w:val="00DA2114"/>
    <w:rsid w:val="00DE09C0"/>
    <w:rsid w:val="00DE0AA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2E"/>
    <w:rsid w:val="00F070AB"/>
    <w:rsid w:val="00F17567"/>
    <w:rsid w:val="00F27A7B"/>
    <w:rsid w:val="00F526AF"/>
    <w:rsid w:val="00F617C3"/>
    <w:rsid w:val="00F61A26"/>
    <w:rsid w:val="00F7066B"/>
    <w:rsid w:val="00F83B28"/>
    <w:rsid w:val="00F83DB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70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2023-10-10T09:20:00Z</dcterms:created>
  <dcterms:modified xsi:type="dcterms:W3CDTF">2023-10-31T07:37:00Z</dcterms:modified>
</cp:coreProperties>
</file>