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067D5E" w:rsidRDefault="00997F14" w:rsidP="002D3375">
      <w:pPr>
        <w:spacing w:line="240" w:lineRule="auto"/>
        <w:jc w:val="right"/>
        <w:rPr>
          <w:rFonts w:ascii="Corbel" w:hAnsi="Corbel"/>
          <w:bCs/>
          <w:i/>
          <w:color w:val="000000" w:themeColor="text1"/>
        </w:rPr>
      </w:pPr>
      <w:r w:rsidRPr="00067D5E">
        <w:rPr>
          <w:rFonts w:ascii="Corbel" w:hAnsi="Corbel"/>
          <w:b/>
          <w:bCs/>
          <w:color w:val="000000" w:themeColor="text1"/>
        </w:rPr>
        <w:t xml:space="preserve">   </w:t>
      </w:r>
      <w:r w:rsidR="00CD6897" w:rsidRPr="00067D5E">
        <w:rPr>
          <w:rFonts w:ascii="Corbel" w:hAnsi="Corbel"/>
          <w:b/>
          <w:bCs/>
          <w:color w:val="000000" w:themeColor="text1"/>
        </w:rPr>
        <w:tab/>
      </w:r>
      <w:r w:rsidR="00CD6897" w:rsidRPr="00067D5E">
        <w:rPr>
          <w:rFonts w:ascii="Corbel" w:hAnsi="Corbel"/>
          <w:b/>
          <w:bCs/>
          <w:color w:val="000000" w:themeColor="text1"/>
        </w:rPr>
        <w:tab/>
      </w:r>
      <w:r w:rsidR="00CD6897" w:rsidRPr="00067D5E">
        <w:rPr>
          <w:rFonts w:ascii="Corbel" w:hAnsi="Corbel"/>
          <w:b/>
          <w:bCs/>
          <w:color w:val="000000" w:themeColor="text1"/>
        </w:rPr>
        <w:tab/>
      </w:r>
      <w:r w:rsidR="00CD6897" w:rsidRPr="00067D5E">
        <w:rPr>
          <w:rFonts w:ascii="Corbel" w:hAnsi="Corbel"/>
          <w:b/>
          <w:bCs/>
          <w:color w:val="000000" w:themeColor="text1"/>
        </w:rPr>
        <w:tab/>
      </w:r>
      <w:r w:rsidR="00CD6897" w:rsidRPr="00067D5E">
        <w:rPr>
          <w:rFonts w:ascii="Corbel" w:hAnsi="Corbel"/>
          <w:b/>
          <w:bCs/>
          <w:color w:val="000000" w:themeColor="text1"/>
        </w:rPr>
        <w:tab/>
      </w:r>
      <w:r w:rsidR="00CD6897" w:rsidRPr="00067D5E">
        <w:rPr>
          <w:rFonts w:ascii="Corbel" w:hAnsi="Corbel"/>
          <w:b/>
          <w:bCs/>
          <w:color w:val="000000" w:themeColor="text1"/>
        </w:rPr>
        <w:tab/>
      </w:r>
      <w:r w:rsidR="00D8678B" w:rsidRPr="00067D5E">
        <w:rPr>
          <w:rFonts w:ascii="Corbel" w:hAnsi="Corbel"/>
          <w:bCs/>
          <w:i/>
          <w:color w:val="000000" w:themeColor="text1"/>
        </w:rPr>
        <w:t xml:space="preserve">Załącznik nr </w:t>
      </w:r>
      <w:r w:rsidR="006F31E2" w:rsidRPr="00067D5E">
        <w:rPr>
          <w:rFonts w:ascii="Corbel" w:hAnsi="Corbel"/>
          <w:bCs/>
          <w:i/>
          <w:color w:val="000000" w:themeColor="text1"/>
        </w:rPr>
        <w:t>1.5</w:t>
      </w:r>
      <w:r w:rsidR="00D8678B" w:rsidRPr="00067D5E">
        <w:rPr>
          <w:rFonts w:ascii="Corbel" w:hAnsi="Corbel"/>
          <w:bCs/>
          <w:i/>
          <w:color w:val="000000" w:themeColor="text1"/>
        </w:rPr>
        <w:t xml:space="preserve"> do Zarządzenia</w:t>
      </w:r>
      <w:r w:rsidR="002A22BF" w:rsidRPr="00067D5E">
        <w:rPr>
          <w:rFonts w:ascii="Corbel" w:hAnsi="Corbel"/>
          <w:bCs/>
          <w:i/>
          <w:color w:val="000000" w:themeColor="text1"/>
        </w:rPr>
        <w:t xml:space="preserve"> Rektora UR </w:t>
      </w:r>
      <w:r w:rsidR="00CD6897" w:rsidRPr="00067D5E">
        <w:rPr>
          <w:rFonts w:ascii="Corbel" w:hAnsi="Corbel"/>
          <w:bCs/>
          <w:i/>
          <w:color w:val="000000" w:themeColor="text1"/>
        </w:rPr>
        <w:t xml:space="preserve"> nr </w:t>
      </w:r>
      <w:r w:rsidR="00F17567" w:rsidRPr="00067D5E">
        <w:rPr>
          <w:rFonts w:ascii="Corbel" w:hAnsi="Corbel"/>
          <w:bCs/>
          <w:i/>
          <w:color w:val="000000" w:themeColor="text1"/>
        </w:rPr>
        <w:t>12/2019</w:t>
      </w:r>
    </w:p>
    <w:p w:rsidR="0085747A" w:rsidRPr="00067D5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color w:val="000000" w:themeColor="text1"/>
          <w:sz w:val="24"/>
          <w:szCs w:val="24"/>
        </w:rPr>
      </w:pPr>
      <w:r w:rsidRPr="00067D5E">
        <w:rPr>
          <w:rFonts w:ascii="Corbel" w:hAnsi="Corbel"/>
          <w:b/>
          <w:smallCaps/>
          <w:color w:val="000000" w:themeColor="text1"/>
          <w:sz w:val="24"/>
          <w:szCs w:val="24"/>
        </w:rPr>
        <w:t>SYLABUS</w:t>
      </w:r>
    </w:p>
    <w:p w:rsidR="0085747A" w:rsidRPr="00067D5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color w:val="000000" w:themeColor="text1"/>
          <w:sz w:val="24"/>
          <w:szCs w:val="24"/>
        </w:rPr>
      </w:pPr>
      <w:r w:rsidRPr="00067D5E">
        <w:rPr>
          <w:rFonts w:ascii="Corbel" w:hAnsi="Corbel"/>
          <w:b/>
          <w:smallCaps/>
          <w:color w:val="000000" w:themeColor="text1"/>
          <w:sz w:val="24"/>
          <w:szCs w:val="24"/>
        </w:rPr>
        <w:t>dotyczy cyklu kształcenia</w:t>
      </w:r>
      <w:r w:rsidR="0085747A" w:rsidRPr="00067D5E">
        <w:rPr>
          <w:rFonts w:ascii="Corbel" w:hAnsi="Corbel"/>
          <w:b/>
          <w:smallCaps/>
          <w:color w:val="000000" w:themeColor="text1"/>
          <w:sz w:val="24"/>
          <w:szCs w:val="24"/>
        </w:rPr>
        <w:t xml:space="preserve"> </w:t>
      </w:r>
      <w:r w:rsidR="00D60465" w:rsidRPr="00067D5E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  <w:r w:rsidR="00AA337C" w:rsidRPr="00067D5E">
        <w:rPr>
          <w:rFonts w:ascii="Corbel" w:hAnsi="Corbel"/>
          <w:smallCaps/>
          <w:color w:val="000000" w:themeColor="text1"/>
          <w:sz w:val="24"/>
          <w:szCs w:val="24"/>
        </w:rPr>
        <w:t>20</w:t>
      </w:r>
      <w:r w:rsidR="002B5B7A" w:rsidRPr="00067D5E">
        <w:rPr>
          <w:rFonts w:ascii="Corbel" w:hAnsi="Corbel"/>
          <w:smallCaps/>
          <w:color w:val="000000" w:themeColor="text1"/>
          <w:sz w:val="24"/>
          <w:szCs w:val="24"/>
        </w:rPr>
        <w:t>2</w:t>
      </w:r>
      <w:r w:rsidR="00E10769" w:rsidRPr="00067D5E">
        <w:rPr>
          <w:rFonts w:ascii="Corbel" w:hAnsi="Corbel"/>
          <w:smallCaps/>
          <w:color w:val="000000" w:themeColor="text1"/>
          <w:sz w:val="24"/>
          <w:szCs w:val="24"/>
        </w:rPr>
        <w:t>1</w:t>
      </w:r>
      <w:r w:rsidR="00AA337C" w:rsidRPr="00067D5E">
        <w:rPr>
          <w:rFonts w:ascii="Corbel" w:hAnsi="Corbel"/>
          <w:smallCaps/>
          <w:color w:val="000000" w:themeColor="text1"/>
          <w:sz w:val="24"/>
          <w:szCs w:val="24"/>
        </w:rPr>
        <w:t>/202</w:t>
      </w:r>
      <w:r w:rsidR="00E10769" w:rsidRPr="00067D5E">
        <w:rPr>
          <w:rFonts w:ascii="Corbel" w:hAnsi="Corbel"/>
          <w:smallCaps/>
          <w:color w:val="000000" w:themeColor="text1"/>
          <w:sz w:val="24"/>
          <w:szCs w:val="24"/>
        </w:rPr>
        <w:t>2</w:t>
      </w:r>
      <w:r w:rsidR="00AA337C" w:rsidRPr="00067D5E">
        <w:rPr>
          <w:rFonts w:ascii="Corbel" w:hAnsi="Corbel"/>
          <w:smallCaps/>
          <w:color w:val="000000" w:themeColor="text1"/>
          <w:sz w:val="24"/>
          <w:szCs w:val="24"/>
        </w:rPr>
        <w:t xml:space="preserve"> do </w:t>
      </w:r>
      <w:r w:rsidR="00B54FAA" w:rsidRPr="00067D5E">
        <w:rPr>
          <w:rFonts w:ascii="Corbel" w:hAnsi="Corbel"/>
          <w:smallCaps/>
          <w:color w:val="000000" w:themeColor="text1"/>
          <w:sz w:val="24"/>
          <w:szCs w:val="24"/>
        </w:rPr>
        <w:t>2025/2026</w:t>
      </w:r>
      <w:r w:rsidR="0085747A" w:rsidRPr="00067D5E">
        <w:rPr>
          <w:rFonts w:ascii="Corbel" w:hAnsi="Corbel"/>
          <w:b/>
          <w:smallCaps/>
          <w:color w:val="000000" w:themeColor="text1"/>
          <w:sz w:val="24"/>
          <w:szCs w:val="24"/>
        </w:rPr>
        <w:t xml:space="preserve"> </w:t>
      </w:r>
    </w:p>
    <w:p w:rsidR="0085747A" w:rsidRPr="00067D5E" w:rsidRDefault="00EA4832" w:rsidP="00EA4832">
      <w:pPr>
        <w:spacing w:after="0" w:line="240" w:lineRule="exact"/>
        <w:jc w:val="both"/>
        <w:rPr>
          <w:rFonts w:ascii="Corbel" w:hAnsi="Corbel"/>
          <w:color w:val="000000" w:themeColor="text1"/>
          <w:sz w:val="20"/>
          <w:szCs w:val="20"/>
        </w:rPr>
      </w:pPr>
      <w:r w:rsidRPr="00067D5E">
        <w:rPr>
          <w:rFonts w:ascii="Corbel" w:hAnsi="Corbel"/>
          <w:i/>
          <w:color w:val="000000" w:themeColor="text1"/>
          <w:sz w:val="24"/>
          <w:szCs w:val="24"/>
        </w:rPr>
        <w:t xml:space="preserve">                                                                                                   </w:t>
      </w:r>
      <w:r w:rsidR="004750BF">
        <w:rPr>
          <w:rFonts w:ascii="Corbel" w:hAnsi="Corbel"/>
          <w:i/>
          <w:color w:val="000000" w:themeColor="text1"/>
          <w:sz w:val="24"/>
          <w:szCs w:val="24"/>
        </w:rPr>
        <w:t xml:space="preserve">                     </w:t>
      </w:r>
      <w:r w:rsidRPr="00067D5E">
        <w:rPr>
          <w:rFonts w:ascii="Corbel" w:hAnsi="Corbel"/>
          <w:i/>
          <w:color w:val="000000" w:themeColor="text1"/>
          <w:sz w:val="24"/>
          <w:szCs w:val="24"/>
        </w:rPr>
        <w:t xml:space="preserve"> </w:t>
      </w:r>
      <w:r w:rsidR="0085747A" w:rsidRPr="00067D5E">
        <w:rPr>
          <w:rFonts w:ascii="Corbel" w:hAnsi="Corbel"/>
          <w:i/>
          <w:color w:val="000000" w:themeColor="text1"/>
          <w:sz w:val="20"/>
          <w:szCs w:val="20"/>
        </w:rPr>
        <w:t>(skrajne daty</w:t>
      </w:r>
      <w:r w:rsidR="0085747A" w:rsidRPr="00067D5E">
        <w:rPr>
          <w:rFonts w:ascii="Corbel" w:hAnsi="Corbel"/>
          <w:color w:val="000000" w:themeColor="text1"/>
          <w:sz w:val="20"/>
          <w:szCs w:val="20"/>
        </w:rPr>
        <w:t>)</w:t>
      </w:r>
    </w:p>
    <w:p w:rsidR="00445970" w:rsidRPr="00067D5E" w:rsidRDefault="00445970" w:rsidP="00EA4832">
      <w:pPr>
        <w:spacing w:after="0" w:line="240" w:lineRule="exact"/>
        <w:jc w:val="both"/>
        <w:rPr>
          <w:rFonts w:ascii="Corbel" w:hAnsi="Corbel"/>
          <w:color w:val="000000" w:themeColor="text1"/>
          <w:sz w:val="20"/>
          <w:szCs w:val="20"/>
        </w:rPr>
      </w:pPr>
      <w:r w:rsidRPr="00067D5E">
        <w:rPr>
          <w:rFonts w:ascii="Corbel" w:hAnsi="Corbel"/>
          <w:color w:val="000000" w:themeColor="text1"/>
          <w:sz w:val="20"/>
          <w:szCs w:val="20"/>
        </w:rPr>
        <w:tab/>
      </w:r>
      <w:r w:rsidRPr="00067D5E">
        <w:rPr>
          <w:rFonts w:ascii="Corbel" w:hAnsi="Corbel"/>
          <w:color w:val="000000" w:themeColor="text1"/>
          <w:sz w:val="20"/>
          <w:szCs w:val="20"/>
        </w:rPr>
        <w:tab/>
      </w:r>
      <w:r w:rsidRPr="00067D5E">
        <w:rPr>
          <w:rFonts w:ascii="Corbel" w:hAnsi="Corbel"/>
          <w:color w:val="000000" w:themeColor="text1"/>
          <w:sz w:val="20"/>
          <w:szCs w:val="20"/>
        </w:rPr>
        <w:tab/>
      </w:r>
      <w:r w:rsidRPr="00067D5E">
        <w:rPr>
          <w:rFonts w:ascii="Corbel" w:hAnsi="Corbel"/>
          <w:color w:val="000000" w:themeColor="text1"/>
          <w:sz w:val="20"/>
          <w:szCs w:val="20"/>
        </w:rPr>
        <w:tab/>
        <w:t xml:space="preserve">Rok akademicki </w:t>
      </w:r>
      <w:r w:rsidR="00B54FAA" w:rsidRPr="00067D5E">
        <w:rPr>
          <w:rFonts w:ascii="Corbel" w:hAnsi="Corbel"/>
          <w:color w:val="000000" w:themeColor="text1"/>
          <w:sz w:val="20"/>
          <w:szCs w:val="20"/>
        </w:rPr>
        <w:t>2024/2025</w:t>
      </w:r>
    </w:p>
    <w:p w:rsidR="0085747A" w:rsidRPr="00067D5E" w:rsidRDefault="0085747A" w:rsidP="009C54AE">
      <w:pPr>
        <w:spacing w:after="0" w:line="240" w:lineRule="auto"/>
        <w:rPr>
          <w:rFonts w:ascii="Corbel" w:hAnsi="Corbel"/>
          <w:color w:val="000000" w:themeColor="text1"/>
          <w:sz w:val="24"/>
          <w:szCs w:val="24"/>
        </w:rPr>
      </w:pPr>
    </w:p>
    <w:p w:rsidR="0085747A" w:rsidRPr="00067D5E" w:rsidRDefault="0071620A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067D5E">
        <w:rPr>
          <w:rFonts w:ascii="Corbel" w:hAnsi="Corbel"/>
          <w:color w:val="000000" w:themeColor="text1"/>
          <w:szCs w:val="24"/>
        </w:rPr>
        <w:t xml:space="preserve">1. </w:t>
      </w:r>
      <w:r w:rsidR="0085747A" w:rsidRPr="00067D5E">
        <w:rPr>
          <w:rFonts w:ascii="Corbel" w:hAnsi="Corbel"/>
          <w:color w:val="000000" w:themeColor="text1"/>
          <w:szCs w:val="24"/>
        </w:rPr>
        <w:t xml:space="preserve">Podstawowe </w:t>
      </w:r>
      <w:r w:rsidR="00445970" w:rsidRPr="00067D5E">
        <w:rPr>
          <w:rFonts w:ascii="Corbel" w:hAnsi="Corbel"/>
          <w:color w:val="000000" w:themeColor="text1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4411A" w:rsidRPr="00067D5E" w:rsidTr="00B819C8">
        <w:tc>
          <w:tcPr>
            <w:tcW w:w="2694" w:type="dxa"/>
            <w:vAlign w:val="center"/>
          </w:tcPr>
          <w:p w:rsidR="0085747A" w:rsidRPr="00067D5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067D5E" w:rsidRDefault="00AA33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2"/>
              </w:rPr>
              <w:t>Międzynarodowe prawo karne</w:t>
            </w:r>
          </w:p>
        </w:tc>
      </w:tr>
      <w:tr w:rsidR="0034411A" w:rsidRPr="00067D5E" w:rsidTr="00B819C8">
        <w:tc>
          <w:tcPr>
            <w:tcW w:w="2694" w:type="dxa"/>
            <w:vAlign w:val="center"/>
          </w:tcPr>
          <w:p w:rsidR="0085747A" w:rsidRPr="00067D5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Kod przedmiotu</w:t>
            </w:r>
            <w:r w:rsidR="0085747A"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067D5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</w:p>
        </w:tc>
      </w:tr>
      <w:tr w:rsidR="0034411A" w:rsidRPr="00067D5E" w:rsidTr="00B819C8">
        <w:tc>
          <w:tcPr>
            <w:tcW w:w="2694" w:type="dxa"/>
            <w:vAlign w:val="center"/>
          </w:tcPr>
          <w:p w:rsidR="0085747A" w:rsidRPr="00067D5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nazwa</w:t>
            </w:r>
            <w:r w:rsidR="00C05F44"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067D5E" w:rsidRDefault="00453C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b w:val="0"/>
                <w:color w:val="000000" w:themeColor="text1"/>
                <w:sz w:val="22"/>
              </w:rPr>
              <w:t>Kolegium Nauk Społecznych</w:t>
            </w:r>
          </w:p>
        </w:tc>
      </w:tr>
      <w:tr w:rsidR="0034411A" w:rsidRPr="00067D5E" w:rsidTr="00B819C8">
        <w:tc>
          <w:tcPr>
            <w:tcW w:w="2694" w:type="dxa"/>
            <w:vAlign w:val="center"/>
          </w:tcPr>
          <w:p w:rsidR="0085747A" w:rsidRPr="00067D5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067D5E" w:rsidRDefault="00AA33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b w:val="0"/>
                <w:color w:val="000000" w:themeColor="text1"/>
                <w:sz w:val="22"/>
              </w:rPr>
              <w:t>Zakład Prawa Karnego</w:t>
            </w:r>
            <w:r w:rsidR="00D60465" w:rsidRPr="00067D5E">
              <w:rPr>
                <w:rFonts w:ascii="Corbel" w:hAnsi="Corbel"/>
                <w:b w:val="0"/>
                <w:color w:val="000000" w:themeColor="text1"/>
                <w:sz w:val="22"/>
              </w:rPr>
              <w:t xml:space="preserve"> Instytutu Nauk Prawnych</w:t>
            </w:r>
          </w:p>
        </w:tc>
      </w:tr>
      <w:tr w:rsidR="0034411A" w:rsidRPr="00067D5E" w:rsidTr="00B819C8">
        <w:tc>
          <w:tcPr>
            <w:tcW w:w="2694" w:type="dxa"/>
            <w:vAlign w:val="center"/>
          </w:tcPr>
          <w:p w:rsidR="0085747A" w:rsidRPr="00067D5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067D5E" w:rsidRDefault="00AA33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Prawo</w:t>
            </w:r>
          </w:p>
        </w:tc>
      </w:tr>
      <w:tr w:rsidR="0034411A" w:rsidRPr="00067D5E" w:rsidTr="00B819C8">
        <w:tc>
          <w:tcPr>
            <w:tcW w:w="2694" w:type="dxa"/>
            <w:vAlign w:val="center"/>
          </w:tcPr>
          <w:p w:rsidR="0085747A" w:rsidRPr="00067D5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067D5E" w:rsidRDefault="00AA33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Jednolite Magisterskie </w:t>
            </w:r>
          </w:p>
        </w:tc>
      </w:tr>
      <w:tr w:rsidR="0034411A" w:rsidRPr="00067D5E" w:rsidTr="00B819C8">
        <w:tc>
          <w:tcPr>
            <w:tcW w:w="2694" w:type="dxa"/>
            <w:vAlign w:val="center"/>
          </w:tcPr>
          <w:p w:rsidR="0085747A" w:rsidRPr="00067D5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067D5E" w:rsidRDefault="00AA33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Ogólnoakademicki</w:t>
            </w:r>
          </w:p>
        </w:tc>
      </w:tr>
      <w:tr w:rsidR="0034411A" w:rsidRPr="00067D5E" w:rsidTr="00B819C8">
        <w:tc>
          <w:tcPr>
            <w:tcW w:w="2694" w:type="dxa"/>
            <w:vAlign w:val="center"/>
          </w:tcPr>
          <w:p w:rsidR="0085747A" w:rsidRPr="00067D5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067D5E" w:rsidRDefault="00952C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</w:t>
            </w:r>
            <w:r w:rsidR="00AA337C" w:rsidRPr="00067D5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tacjonarne</w:t>
            </w:r>
          </w:p>
        </w:tc>
      </w:tr>
      <w:tr w:rsidR="0034411A" w:rsidRPr="00067D5E" w:rsidTr="00B819C8">
        <w:tc>
          <w:tcPr>
            <w:tcW w:w="2694" w:type="dxa"/>
            <w:vAlign w:val="center"/>
          </w:tcPr>
          <w:p w:rsidR="0085747A" w:rsidRPr="00067D5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Rok i semestr</w:t>
            </w:r>
            <w:r w:rsidR="0030395F"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/y</w:t>
            </w: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067D5E" w:rsidRDefault="00AA33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Rok </w:t>
            </w:r>
            <w:r w:rsidR="00B54FAA" w:rsidRPr="00067D5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III</w:t>
            </w:r>
            <w:r w:rsidRPr="00067D5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, semestr </w:t>
            </w:r>
            <w:r w:rsidR="00B54FAA" w:rsidRPr="00067D5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VI</w:t>
            </w:r>
          </w:p>
        </w:tc>
      </w:tr>
      <w:tr w:rsidR="0034411A" w:rsidRPr="00067D5E" w:rsidTr="00B819C8">
        <w:tc>
          <w:tcPr>
            <w:tcW w:w="2694" w:type="dxa"/>
            <w:vAlign w:val="center"/>
          </w:tcPr>
          <w:p w:rsidR="0085747A" w:rsidRPr="00067D5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067D5E" w:rsidRDefault="002B5B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F</w:t>
            </w:r>
            <w:r w:rsidR="00AA337C" w:rsidRPr="00067D5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akultatywny</w:t>
            </w:r>
          </w:p>
        </w:tc>
      </w:tr>
      <w:tr w:rsidR="0034411A" w:rsidRPr="00067D5E" w:rsidTr="00B819C8">
        <w:tc>
          <w:tcPr>
            <w:tcW w:w="2694" w:type="dxa"/>
            <w:vAlign w:val="center"/>
          </w:tcPr>
          <w:p w:rsidR="00923D7D" w:rsidRPr="00067D5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067D5E" w:rsidRDefault="002B5B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</w:t>
            </w:r>
            <w:r w:rsidR="00AA337C" w:rsidRPr="00067D5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olski</w:t>
            </w:r>
          </w:p>
        </w:tc>
      </w:tr>
      <w:tr w:rsidR="0034411A" w:rsidRPr="00067D5E" w:rsidTr="00B819C8">
        <w:tc>
          <w:tcPr>
            <w:tcW w:w="2694" w:type="dxa"/>
            <w:vAlign w:val="center"/>
          </w:tcPr>
          <w:p w:rsidR="0085747A" w:rsidRPr="00067D5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067D5E" w:rsidRDefault="00DD5F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dr Katarzyna Czeszejko-Sochacka</w:t>
            </w:r>
          </w:p>
        </w:tc>
      </w:tr>
      <w:tr w:rsidR="0034411A" w:rsidRPr="00067D5E" w:rsidTr="00B819C8">
        <w:tc>
          <w:tcPr>
            <w:tcW w:w="2694" w:type="dxa"/>
            <w:vAlign w:val="center"/>
          </w:tcPr>
          <w:p w:rsidR="0085747A" w:rsidRPr="00067D5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7E263F" w:rsidRDefault="000E53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d</w:t>
            </w:r>
            <w:r w:rsidR="00AA337C" w:rsidRPr="00067D5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r Katarzyna Czeszejko-Sochacka</w:t>
            </w:r>
            <w:r w:rsidR="00D60465" w:rsidRPr="00067D5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, mgr Agnieszka Niedźwiedź</w:t>
            </w:r>
            <w:r w:rsidR="00E10769" w:rsidRPr="00067D5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, </w:t>
            </w:r>
          </w:p>
          <w:p w:rsidR="0085747A" w:rsidRPr="00067D5E" w:rsidRDefault="007E26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d</w:t>
            </w:r>
            <w:r w:rsidR="00E10769" w:rsidRPr="00067D5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r Beata Bachurska</w:t>
            </w:r>
          </w:p>
        </w:tc>
        <w:bookmarkStart w:id="0" w:name="_GoBack"/>
        <w:bookmarkEnd w:id="0"/>
      </w:tr>
    </w:tbl>
    <w:p w:rsidR="0085747A" w:rsidRPr="00067D5E" w:rsidRDefault="0085747A" w:rsidP="00B54FAA">
      <w:pPr>
        <w:pStyle w:val="Podpunkty"/>
        <w:spacing w:after="100" w:afterAutospacing="1"/>
        <w:ind w:left="0"/>
        <w:rPr>
          <w:rFonts w:ascii="Corbel" w:hAnsi="Corbel"/>
          <w:color w:val="000000" w:themeColor="text1"/>
          <w:sz w:val="24"/>
          <w:szCs w:val="24"/>
        </w:rPr>
      </w:pPr>
      <w:r w:rsidRPr="00067D5E">
        <w:rPr>
          <w:rFonts w:ascii="Corbel" w:hAnsi="Corbel"/>
          <w:color w:val="000000" w:themeColor="text1"/>
          <w:sz w:val="24"/>
          <w:szCs w:val="24"/>
        </w:rPr>
        <w:t xml:space="preserve">* </w:t>
      </w:r>
      <w:r w:rsidRPr="00067D5E">
        <w:rPr>
          <w:rFonts w:ascii="Corbel" w:hAnsi="Corbel"/>
          <w:i/>
          <w:color w:val="000000" w:themeColor="text1"/>
          <w:sz w:val="24"/>
          <w:szCs w:val="24"/>
        </w:rPr>
        <w:t>-</w:t>
      </w:r>
      <w:r w:rsidR="00B90885" w:rsidRPr="00067D5E">
        <w:rPr>
          <w:rFonts w:ascii="Corbel" w:hAnsi="Corbel"/>
          <w:b w:val="0"/>
          <w:i/>
          <w:color w:val="000000" w:themeColor="text1"/>
          <w:sz w:val="24"/>
          <w:szCs w:val="24"/>
        </w:rPr>
        <w:t>opcjonalni</w:t>
      </w:r>
      <w:r w:rsidR="00B90885" w:rsidRPr="00067D5E">
        <w:rPr>
          <w:rFonts w:ascii="Corbel" w:hAnsi="Corbel"/>
          <w:b w:val="0"/>
          <w:color w:val="000000" w:themeColor="text1"/>
          <w:sz w:val="24"/>
          <w:szCs w:val="24"/>
        </w:rPr>
        <w:t>e,</w:t>
      </w:r>
      <w:r w:rsidRPr="00067D5E">
        <w:rPr>
          <w:rFonts w:ascii="Corbel" w:hAnsi="Corbel"/>
          <w:i/>
          <w:color w:val="000000" w:themeColor="text1"/>
          <w:sz w:val="24"/>
          <w:szCs w:val="24"/>
        </w:rPr>
        <w:t xml:space="preserve"> </w:t>
      </w:r>
      <w:r w:rsidRPr="00067D5E">
        <w:rPr>
          <w:rFonts w:ascii="Corbel" w:hAnsi="Corbel"/>
          <w:b w:val="0"/>
          <w:i/>
          <w:color w:val="000000" w:themeColor="text1"/>
          <w:sz w:val="24"/>
          <w:szCs w:val="24"/>
        </w:rPr>
        <w:t xml:space="preserve">zgodnie z ustaleniami </w:t>
      </w:r>
      <w:r w:rsidR="00B90885" w:rsidRPr="00067D5E">
        <w:rPr>
          <w:rFonts w:ascii="Corbel" w:hAnsi="Corbel"/>
          <w:b w:val="0"/>
          <w:i/>
          <w:color w:val="000000" w:themeColor="text1"/>
          <w:sz w:val="24"/>
          <w:szCs w:val="24"/>
        </w:rPr>
        <w:t>w Jednostce</w:t>
      </w:r>
    </w:p>
    <w:p w:rsidR="00923D7D" w:rsidRPr="00067D5E" w:rsidRDefault="00923D7D" w:rsidP="009C54AE">
      <w:pPr>
        <w:pStyle w:val="Podpunkty"/>
        <w:ind w:left="0"/>
        <w:rPr>
          <w:rFonts w:ascii="Corbel" w:hAnsi="Corbel"/>
          <w:color w:val="000000" w:themeColor="text1"/>
          <w:sz w:val="24"/>
          <w:szCs w:val="24"/>
        </w:rPr>
      </w:pPr>
    </w:p>
    <w:p w:rsidR="0085747A" w:rsidRPr="00067D5E" w:rsidRDefault="0085747A" w:rsidP="009C54AE">
      <w:pPr>
        <w:pStyle w:val="Podpunkty"/>
        <w:ind w:left="284"/>
        <w:rPr>
          <w:rFonts w:ascii="Corbel" w:hAnsi="Corbel"/>
          <w:color w:val="000000" w:themeColor="text1"/>
          <w:sz w:val="24"/>
          <w:szCs w:val="24"/>
        </w:rPr>
      </w:pPr>
      <w:r w:rsidRPr="00067D5E">
        <w:rPr>
          <w:rFonts w:ascii="Corbel" w:hAnsi="Corbel"/>
          <w:color w:val="000000" w:themeColor="text1"/>
          <w:sz w:val="24"/>
          <w:szCs w:val="24"/>
        </w:rPr>
        <w:t>1.</w:t>
      </w:r>
      <w:r w:rsidR="00E22FBC" w:rsidRPr="00067D5E">
        <w:rPr>
          <w:rFonts w:ascii="Corbel" w:hAnsi="Corbel"/>
          <w:color w:val="000000" w:themeColor="text1"/>
          <w:sz w:val="24"/>
          <w:szCs w:val="24"/>
        </w:rPr>
        <w:t>1</w:t>
      </w:r>
      <w:r w:rsidRPr="00067D5E">
        <w:rPr>
          <w:rFonts w:ascii="Corbel" w:hAnsi="Corbel"/>
          <w:color w:val="000000" w:themeColor="text1"/>
          <w:sz w:val="24"/>
          <w:szCs w:val="24"/>
        </w:rPr>
        <w:t xml:space="preserve">.Formy zajęć dydaktycznych, wymiar godzin i punktów ECTS </w:t>
      </w:r>
    </w:p>
    <w:p w:rsidR="00923D7D" w:rsidRPr="00067D5E" w:rsidRDefault="00923D7D" w:rsidP="009C54AE">
      <w:pPr>
        <w:pStyle w:val="Podpunkty"/>
        <w:ind w:left="0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12"/>
        <w:gridCol w:w="787"/>
        <w:gridCol w:w="862"/>
        <w:gridCol w:w="800"/>
        <w:gridCol w:w="821"/>
        <w:gridCol w:w="761"/>
        <w:gridCol w:w="948"/>
        <w:gridCol w:w="1188"/>
        <w:gridCol w:w="1501"/>
      </w:tblGrid>
      <w:tr w:rsidR="0034411A" w:rsidRPr="00067D5E" w:rsidTr="00D2563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067D5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Cs w:val="24"/>
              </w:rPr>
              <w:t>Semestr</w:t>
            </w:r>
          </w:p>
          <w:p w:rsidR="00015B8F" w:rsidRPr="00067D5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Cs w:val="24"/>
              </w:rPr>
              <w:t>(</w:t>
            </w:r>
            <w:r w:rsidR="00363F78" w:rsidRPr="00067D5E">
              <w:rPr>
                <w:rFonts w:ascii="Corbel" w:hAnsi="Corbel"/>
                <w:color w:val="000000" w:themeColor="text1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67D5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 w:rsidRPr="00067D5E">
              <w:rPr>
                <w:rFonts w:ascii="Corbel" w:hAnsi="Corbel"/>
                <w:color w:val="000000" w:themeColor="text1"/>
                <w:szCs w:val="24"/>
              </w:rPr>
              <w:t>Wykł</w:t>
            </w:r>
            <w:proofErr w:type="spellEnd"/>
            <w:r w:rsidRPr="00067D5E">
              <w:rPr>
                <w:rFonts w:ascii="Corbel" w:hAnsi="Corbel"/>
                <w:color w:val="000000" w:themeColor="text1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67D5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67D5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 w:rsidRPr="00067D5E">
              <w:rPr>
                <w:rFonts w:ascii="Corbel" w:hAnsi="Corbel"/>
                <w:color w:val="000000" w:themeColor="text1"/>
                <w:szCs w:val="24"/>
              </w:rPr>
              <w:t>Konw</w:t>
            </w:r>
            <w:proofErr w:type="spellEnd"/>
            <w:r w:rsidRPr="00067D5E">
              <w:rPr>
                <w:rFonts w:ascii="Corbel" w:hAnsi="Corbel"/>
                <w:color w:val="000000" w:themeColor="text1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67D5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67D5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 w:rsidRPr="00067D5E">
              <w:rPr>
                <w:rFonts w:ascii="Corbel" w:hAnsi="Corbel"/>
                <w:color w:val="000000" w:themeColor="text1"/>
                <w:szCs w:val="24"/>
              </w:rPr>
              <w:t>Sem</w:t>
            </w:r>
            <w:proofErr w:type="spellEnd"/>
            <w:r w:rsidRPr="00067D5E">
              <w:rPr>
                <w:rFonts w:ascii="Corbel" w:hAnsi="Corbel"/>
                <w:color w:val="000000" w:themeColor="text1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67D5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67D5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 w:rsidRPr="00067D5E">
              <w:rPr>
                <w:rFonts w:ascii="Corbel" w:hAnsi="Corbel"/>
                <w:color w:val="000000" w:themeColor="text1"/>
                <w:szCs w:val="24"/>
              </w:rPr>
              <w:t>Prakt</w:t>
            </w:r>
            <w:proofErr w:type="spellEnd"/>
            <w:r w:rsidRPr="00067D5E">
              <w:rPr>
                <w:rFonts w:ascii="Corbel" w:hAnsi="Corbel"/>
                <w:color w:val="000000" w:themeColor="text1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67D5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67D5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/>
                <w:color w:val="000000" w:themeColor="text1"/>
                <w:szCs w:val="24"/>
              </w:rPr>
              <w:t>Liczba pkt</w:t>
            </w:r>
            <w:r w:rsidR="00B90885" w:rsidRPr="00067D5E">
              <w:rPr>
                <w:rFonts w:ascii="Corbel" w:hAnsi="Corbel"/>
                <w:b/>
                <w:color w:val="000000" w:themeColor="text1"/>
                <w:szCs w:val="24"/>
              </w:rPr>
              <w:t>.</w:t>
            </w:r>
            <w:r w:rsidRPr="00067D5E">
              <w:rPr>
                <w:rFonts w:ascii="Corbel" w:hAnsi="Corbel"/>
                <w:b/>
                <w:color w:val="000000" w:themeColor="text1"/>
                <w:szCs w:val="24"/>
              </w:rPr>
              <w:t xml:space="preserve"> ECTS</w:t>
            </w:r>
          </w:p>
        </w:tc>
      </w:tr>
      <w:tr w:rsidR="00015B8F" w:rsidRPr="00067D5E" w:rsidTr="00D2563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067D5E" w:rsidRDefault="00B54FAA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67D5E" w:rsidRDefault="00015B8F" w:rsidP="00B54FAA">
            <w:pPr>
              <w:pStyle w:val="centralniewrubryce"/>
              <w:spacing w:before="0" w:after="0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67D5E" w:rsidRDefault="00015B8F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67D5E" w:rsidRDefault="00B54FAA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67D5E" w:rsidRDefault="00015B8F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67D5E" w:rsidRDefault="00015B8F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67D5E" w:rsidRDefault="00015B8F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67D5E" w:rsidRDefault="00015B8F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67D5E" w:rsidRDefault="00015B8F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67D5E" w:rsidRDefault="00EA172B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4</w:t>
            </w:r>
          </w:p>
        </w:tc>
      </w:tr>
    </w:tbl>
    <w:p w:rsidR="00923D7D" w:rsidRPr="00067D5E" w:rsidRDefault="00923D7D" w:rsidP="009C54AE">
      <w:pPr>
        <w:pStyle w:val="Podpunkty"/>
        <w:rPr>
          <w:rFonts w:ascii="Corbel" w:hAnsi="Corbel"/>
          <w:b w:val="0"/>
          <w:color w:val="000000" w:themeColor="text1"/>
          <w:sz w:val="24"/>
          <w:szCs w:val="24"/>
          <w:lang w:eastAsia="en-US"/>
        </w:rPr>
      </w:pPr>
    </w:p>
    <w:p w:rsidR="0085747A" w:rsidRPr="00067D5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067D5E">
        <w:rPr>
          <w:rFonts w:ascii="Corbel" w:hAnsi="Corbel"/>
          <w:smallCaps w:val="0"/>
          <w:color w:val="000000" w:themeColor="text1"/>
          <w:szCs w:val="24"/>
        </w:rPr>
        <w:t>1.</w:t>
      </w:r>
      <w:r w:rsidR="00E22FBC" w:rsidRPr="00067D5E">
        <w:rPr>
          <w:rFonts w:ascii="Corbel" w:hAnsi="Corbel"/>
          <w:smallCaps w:val="0"/>
          <w:color w:val="000000" w:themeColor="text1"/>
          <w:szCs w:val="24"/>
        </w:rPr>
        <w:t>2</w:t>
      </w:r>
      <w:r w:rsidR="00F83B28" w:rsidRPr="00067D5E">
        <w:rPr>
          <w:rFonts w:ascii="Corbel" w:hAnsi="Corbel"/>
          <w:smallCaps w:val="0"/>
          <w:color w:val="000000" w:themeColor="text1"/>
          <w:szCs w:val="24"/>
        </w:rPr>
        <w:t>.</w:t>
      </w:r>
      <w:r w:rsidR="00F83B28" w:rsidRPr="00067D5E">
        <w:rPr>
          <w:rFonts w:ascii="Corbel" w:hAnsi="Corbel"/>
          <w:smallCaps w:val="0"/>
          <w:color w:val="000000" w:themeColor="text1"/>
          <w:szCs w:val="24"/>
        </w:rPr>
        <w:tab/>
      </w:r>
      <w:r w:rsidRPr="00067D5E">
        <w:rPr>
          <w:rFonts w:ascii="Corbel" w:hAnsi="Corbel"/>
          <w:smallCaps w:val="0"/>
          <w:color w:val="000000" w:themeColor="text1"/>
          <w:szCs w:val="24"/>
        </w:rPr>
        <w:t xml:space="preserve">Sposób realizacji zajęć  </w:t>
      </w:r>
    </w:p>
    <w:p w:rsidR="0085747A" w:rsidRPr="00067D5E" w:rsidRDefault="00EA172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067D5E">
        <w:rPr>
          <w:rFonts w:ascii="Corbel" w:eastAsia="MS Gothic" w:hAnsi="Corbel"/>
          <w:color w:val="000000" w:themeColor="text1"/>
          <w:szCs w:val="24"/>
        </w:rPr>
        <w:t>X</w:t>
      </w:r>
      <w:r w:rsidR="0085747A" w:rsidRPr="00067D5E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w formie tradycyjnej </w:t>
      </w:r>
      <w:r w:rsidR="002B5B7A" w:rsidRPr="00067D5E">
        <w:rPr>
          <w:rFonts w:ascii="Corbel" w:hAnsi="Corbel"/>
          <w:b w:val="0"/>
          <w:smallCaps w:val="0"/>
          <w:color w:val="000000" w:themeColor="text1"/>
          <w:szCs w:val="24"/>
        </w:rPr>
        <w:t>w zależności od sytuacji epidemiologicznej możliwe zajęcia w formie zdalnej</w:t>
      </w:r>
    </w:p>
    <w:p w:rsidR="0085747A" w:rsidRPr="00067D5E" w:rsidRDefault="0034411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067D5E">
        <w:rPr>
          <w:rFonts w:ascii="Corbel" w:eastAsia="MS Gothic" w:hAnsi="Corbel"/>
          <w:color w:val="000000" w:themeColor="text1"/>
          <w:szCs w:val="24"/>
        </w:rPr>
        <w:t>X</w:t>
      </w:r>
      <w:r w:rsidR="0085747A" w:rsidRPr="00067D5E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:rsidR="0085747A" w:rsidRPr="00067D5E" w:rsidRDefault="0085747A" w:rsidP="009C54AE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:rsidR="00E22FBC" w:rsidRPr="00067D5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color w:val="000000" w:themeColor="text1"/>
          <w:szCs w:val="24"/>
        </w:rPr>
      </w:pPr>
      <w:r w:rsidRPr="00067D5E">
        <w:rPr>
          <w:rFonts w:ascii="Corbel" w:hAnsi="Corbel"/>
          <w:smallCaps w:val="0"/>
          <w:color w:val="000000" w:themeColor="text1"/>
          <w:szCs w:val="24"/>
        </w:rPr>
        <w:t xml:space="preserve">1.3 </w:t>
      </w:r>
      <w:r w:rsidR="00F83B28" w:rsidRPr="00067D5E">
        <w:rPr>
          <w:rFonts w:ascii="Corbel" w:hAnsi="Corbel"/>
          <w:smallCaps w:val="0"/>
          <w:color w:val="000000" w:themeColor="text1"/>
          <w:szCs w:val="24"/>
        </w:rPr>
        <w:tab/>
      </w:r>
      <w:r w:rsidRPr="00067D5E">
        <w:rPr>
          <w:rFonts w:ascii="Corbel" w:hAnsi="Corbel"/>
          <w:smallCaps w:val="0"/>
          <w:color w:val="000000" w:themeColor="text1"/>
          <w:szCs w:val="24"/>
        </w:rPr>
        <w:t>For</w:t>
      </w:r>
      <w:r w:rsidR="00445970" w:rsidRPr="00067D5E">
        <w:rPr>
          <w:rFonts w:ascii="Corbel" w:hAnsi="Corbel"/>
          <w:smallCaps w:val="0"/>
          <w:color w:val="000000" w:themeColor="text1"/>
          <w:szCs w:val="24"/>
        </w:rPr>
        <w:t xml:space="preserve">ma zaliczenia przedmiotu </w:t>
      </w:r>
      <w:r w:rsidRPr="00067D5E">
        <w:rPr>
          <w:rFonts w:ascii="Corbel" w:hAnsi="Corbel"/>
          <w:smallCaps w:val="0"/>
          <w:color w:val="000000" w:themeColor="text1"/>
          <w:szCs w:val="24"/>
        </w:rPr>
        <w:t xml:space="preserve"> (z toku) </w:t>
      </w:r>
      <w:r w:rsidRPr="00067D5E">
        <w:rPr>
          <w:rFonts w:ascii="Corbel" w:hAnsi="Corbel"/>
          <w:b w:val="0"/>
          <w:smallCaps w:val="0"/>
          <w:color w:val="000000" w:themeColor="text1"/>
          <w:szCs w:val="24"/>
        </w:rPr>
        <w:t>(egzamin, zaliczenie z oceną, zaliczenie bez oceny)</w:t>
      </w:r>
    </w:p>
    <w:p w:rsidR="009C54AE" w:rsidRPr="00067D5E" w:rsidRDefault="009C54AE" w:rsidP="009C54AE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:rsidR="00EA172B" w:rsidRPr="00067D5E" w:rsidRDefault="00D25632" w:rsidP="009C54AE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  <w:u w:val="single"/>
        </w:rPr>
      </w:pPr>
      <w:r w:rsidRPr="00067D5E">
        <w:rPr>
          <w:rFonts w:ascii="Corbel" w:hAnsi="Corbel"/>
          <w:b w:val="0"/>
          <w:color w:val="000000" w:themeColor="text1"/>
          <w:szCs w:val="24"/>
          <w:u w:val="single"/>
        </w:rPr>
        <w:t>zaliczenie z oceną</w:t>
      </w:r>
    </w:p>
    <w:p w:rsidR="00E960BB" w:rsidRPr="00067D5E" w:rsidRDefault="00E960BB" w:rsidP="009C54AE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:rsidR="00E960BB" w:rsidRPr="00067D5E" w:rsidRDefault="0085747A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067D5E">
        <w:rPr>
          <w:rFonts w:ascii="Corbel" w:hAnsi="Corbel"/>
          <w:color w:val="000000" w:themeColor="text1"/>
          <w:szCs w:val="24"/>
        </w:rPr>
        <w:t xml:space="preserve">2.Wymagania wstępne </w:t>
      </w:r>
    </w:p>
    <w:p w:rsidR="00B54FAA" w:rsidRPr="00067D5E" w:rsidRDefault="00B54FAA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67D5E" w:rsidTr="00745302">
        <w:tc>
          <w:tcPr>
            <w:tcW w:w="9670" w:type="dxa"/>
          </w:tcPr>
          <w:p w:rsidR="0085747A" w:rsidRPr="00067D5E" w:rsidRDefault="00EA172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0"/>
              </w:rPr>
              <w:t xml:space="preserve">Podstawowe wiadomości z zakresu prawoznawstwa, logiki, organów ochrony prawnej oraz prawa karnego materialnego i procesowego. Znajomość metod wykładni i reguł argumentacji prawniczej oraz znajomość struktury organów ochrony prawa krajowego i organów </w:t>
            </w: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0"/>
              </w:rPr>
              <w:lastRenderedPageBreak/>
              <w:t>międzynarodowych, znajomość źródeł prawa, umów międzynarodowych oraz zasad współpracy między państwami</w:t>
            </w:r>
          </w:p>
        </w:tc>
      </w:tr>
    </w:tbl>
    <w:p w:rsidR="00153C41" w:rsidRPr="00067D5E" w:rsidRDefault="00153C41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</w:p>
    <w:p w:rsidR="00067D5E" w:rsidRPr="00067D5E" w:rsidRDefault="00067D5E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</w:p>
    <w:p w:rsidR="0085747A" w:rsidRPr="00067D5E" w:rsidRDefault="0071620A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067D5E">
        <w:rPr>
          <w:rFonts w:ascii="Corbel" w:hAnsi="Corbel"/>
          <w:color w:val="000000" w:themeColor="text1"/>
          <w:szCs w:val="24"/>
        </w:rPr>
        <w:t>3.</w:t>
      </w:r>
      <w:r w:rsidR="0085747A" w:rsidRPr="00067D5E">
        <w:rPr>
          <w:rFonts w:ascii="Corbel" w:hAnsi="Corbel"/>
          <w:color w:val="000000" w:themeColor="text1"/>
          <w:szCs w:val="24"/>
        </w:rPr>
        <w:t xml:space="preserve"> </w:t>
      </w:r>
      <w:r w:rsidR="00A84C85" w:rsidRPr="00067D5E">
        <w:rPr>
          <w:rFonts w:ascii="Corbel" w:hAnsi="Corbel"/>
          <w:color w:val="000000" w:themeColor="text1"/>
          <w:szCs w:val="24"/>
        </w:rPr>
        <w:t>cele, efekty uczenia się</w:t>
      </w:r>
      <w:r w:rsidR="0085747A" w:rsidRPr="00067D5E">
        <w:rPr>
          <w:rFonts w:ascii="Corbel" w:hAnsi="Corbel"/>
          <w:color w:val="000000" w:themeColor="text1"/>
          <w:szCs w:val="24"/>
        </w:rPr>
        <w:t xml:space="preserve"> , treści Programowe i stosowane metody Dydaktyczne</w:t>
      </w:r>
    </w:p>
    <w:p w:rsidR="0085747A" w:rsidRPr="00067D5E" w:rsidRDefault="0085747A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</w:p>
    <w:p w:rsidR="0085747A" w:rsidRPr="00067D5E" w:rsidRDefault="0071620A" w:rsidP="009C54AE">
      <w:pPr>
        <w:pStyle w:val="Podpunkty"/>
        <w:rPr>
          <w:rFonts w:ascii="Corbel" w:hAnsi="Corbel"/>
          <w:color w:val="000000" w:themeColor="text1"/>
          <w:sz w:val="24"/>
          <w:szCs w:val="24"/>
        </w:rPr>
      </w:pPr>
      <w:r w:rsidRPr="00067D5E">
        <w:rPr>
          <w:rFonts w:ascii="Corbel" w:hAnsi="Corbel"/>
          <w:color w:val="000000" w:themeColor="text1"/>
          <w:sz w:val="24"/>
          <w:szCs w:val="24"/>
        </w:rPr>
        <w:t xml:space="preserve">3.1 </w:t>
      </w:r>
      <w:r w:rsidR="00C05F44" w:rsidRPr="00067D5E">
        <w:rPr>
          <w:rFonts w:ascii="Corbel" w:hAnsi="Corbel"/>
          <w:color w:val="000000" w:themeColor="text1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34411A" w:rsidRPr="00067D5E" w:rsidTr="00AB7F5C">
        <w:tc>
          <w:tcPr>
            <w:tcW w:w="851" w:type="dxa"/>
            <w:vAlign w:val="center"/>
          </w:tcPr>
          <w:p w:rsidR="00097B2A" w:rsidRPr="00067D5E" w:rsidRDefault="00097B2A" w:rsidP="00AB7F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097B2A" w:rsidRPr="00067D5E" w:rsidRDefault="00097B2A" w:rsidP="00AB7F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b w:val="0"/>
                <w:color w:val="000000" w:themeColor="text1"/>
                <w:sz w:val="20"/>
              </w:rPr>
              <w:t>przybliżenie najważniejszych zagadnień z zakresu międzynarodowego postępowania karnego, w tym przedstawienie praktycznych aspektów postępowania karnego w sprawach ze stosunków międzynarodowych</w:t>
            </w:r>
          </w:p>
        </w:tc>
      </w:tr>
      <w:tr w:rsidR="0034411A" w:rsidRPr="00067D5E" w:rsidTr="00AB7F5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B2A" w:rsidRPr="00067D5E" w:rsidRDefault="00097B2A" w:rsidP="00AB7F5C">
            <w:pPr>
              <w:pStyle w:val="Podpunkty"/>
              <w:ind w:left="0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B2A" w:rsidRPr="00067D5E" w:rsidRDefault="00097B2A" w:rsidP="00AB7F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0"/>
              </w:rPr>
            </w:pPr>
            <w:r w:rsidRPr="00067D5E">
              <w:rPr>
                <w:rFonts w:ascii="Corbel" w:hAnsi="Corbel"/>
                <w:b w:val="0"/>
                <w:color w:val="000000" w:themeColor="text1"/>
                <w:sz w:val="20"/>
              </w:rPr>
              <w:t xml:space="preserve">zaznajomienie ze wspólnym obszarem postępowania karnego w prawie Unii Europejskiej; </w:t>
            </w:r>
          </w:p>
          <w:p w:rsidR="00097B2A" w:rsidRPr="00067D5E" w:rsidRDefault="00097B2A" w:rsidP="00AB7F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0"/>
              </w:rPr>
            </w:pPr>
            <w:r w:rsidRPr="00067D5E">
              <w:rPr>
                <w:rFonts w:ascii="Corbel" w:hAnsi="Corbel"/>
                <w:b w:val="0"/>
                <w:color w:val="000000" w:themeColor="text1"/>
                <w:sz w:val="20"/>
              </w:rPr>
              <w:t xml:space="preserve">zwrócenie uwagi na harmonizację wewnętrznych systemów prawa procesowego z uregulowaniami przyjętymi przez UE i powstanie transgranicznego postępowania karnego, </w:t>
            </w:r>
          </w:p>
        </w:tc>
      </w:tr>
      <w:tr w:rsidR="0034411A" w:rsidRPr="00067D5E" w:rsidTr="00AB7F5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B2A" w:rsidRPr="00067D5E" w:rsidRDefault="00097B2A" w:rsidP="00AB7F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B2A" w:rsidRPr="00067D5E" w:rsidRDefault="00097B2A" w:rsidP="00AB7F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0"/>
              </w:rPr>
            </w:pPr>
            <w:r w:rsidRPr="00067D5E">
              <w:rPr>
                <w:rFonts w:ascii="Corbel" w:hAnsi="Corbel"/>
                <w:b w:val="0"/>
                <w:color w:val="000000" w:themeColor="text1"/>
                <w:sz w:val="20"/>
              </w:rPr>
              <w:t>omówienie podstawowych instytucji z zakresu międzynarodowego postępowania karnego, w tym europejskiego nakazu aresztowania, uznawania i przejmowania orzeczeń do wykonania, wspólnych zespołów dochodzeniowo – śledczych</w:t>
            </w:r>
          </w:p>
        </w:tc>
      </w:tr>
      <w:tr w:rsidR="0034411A" w:rsidRPr="00067D5E" w:rsidTr="00AB7F5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B2A" w:rsidRPr="00067D5E" w:rsidRDefault="00097B2A" w:rsidP="00AB7F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B2A" w:rsidRPr="00067D5E" w:rsidRDefault="00097B2A" w:rsidP="00AB7F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0"/>
              </w:rPr>
            </w:pPr>
            <w:r w:rsidRPr="00067D5E">
              <w:rPr>
                <w:rFonts w:ascii="Corbel" w:hAnsi="Corbel"/>
                <w:b w:val="0"/>
                <w:color w:val="000000" w:themeColor="text1"/>
                <w:sz w:val="20"/>
              </w:rPr>
              <w:t>Omówienie odpowiedzialności za popełnienie zbrodni międzynarodowych, analiza pod kątem przepisów prawa karnego materialnego i prawa karnego procesowego</w:t>
            </w:r>
          </w:p>
        </w:tc>
      </w:tr>
      <w:tr w:rsidR="00097B2A" w:rsidRPr="00067D5E" w:rsidTr="00AB7F5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B2A" w:rsidRPr="00067D5E" w:rsidRDefault="00097B2A" w:rsidP="00AB7F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B2A" w:rsidRPr="00067D5E" w:rsidRDefault="00097B2A" w:rsidP="00AB7F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0"/>
              </w:rPr>
            </w:pPr>
            <w:r w:rsidRPr="00067D5E">
              <w:rPr>
                <w:rFonts w:ascii="Corbel" w:hAnsi="Corbel"/>
                <w:b w:val="0"/>
                <w:color w:val="000000" w:themeColor="text1"/>
                <w:sz w:val="20"/>
              </w:rPr>
              <w:t>Ćwiczenia mają służyć:</w:t>
            </w:r>
          </w:p>
          <w:p w:rsidR="00097B2A" w:rsidRPr="00067D5E" w:rsidRDefault="00097B2A" w:rsidP="00AB7F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0"/>
              </w:rPr>
            </w:pPr>
            <w:r w:rsidRPr="00067D5E">
              <w:rPr>
                <w:rFonts w:ascii="Corbel" w:hAnsi="Corbel"/>
                <w:b w:val="0"/>
                <w:color w:val="000000" w:themeColor="text1"/>
                <w:sz w:val="20"/>
              </w:rPr>
              <w:t>przypomnieniu zasad odpowiedzialności za zbrodnie wojenne, zbrodnie przeciwko pokojowi oraz zbrodnie przeciwko ludzkości, a także reguł odpowiedzialności za przestępstwa popełnione za granicą (rozdział XIII k.k.), a także rozwiązywaniu kazusów.</w:t>
            </w:r>
          </w:p>
        </w:tc>
      </w:tr>
    </w:tbl>
    <w:p w:rsidR="00F83B28" w:rsidRPr="00067D5E" w:rsidRDefault="00F83B28" w:rsidP="009C54AE">
      <w:pPr>
        <w:pStyle w:val="Podpunkty"/>
        <w:rPr>
          <w:rFonts w:ascii="Corbel" w:hAnsi="Corbel"/>
          <w:b w:val="0"/>
          <w:i/>
          <w:color w:val="000000" w:themeColor="text1"/>
          <w:sz w:val="24"/>
          <w:szCs w:val="24"/>
        </w:rPr>
      </w:pPr>
    </w:p>
    <w:p w:rsidR="0085747A" w:rsidRPr="00067D5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="001D7B54" w:rsidRPr="00067D5E" w:rsidRDefault="009F4610" w:rsidP="009C54AE">
      <w:pPr>
        <w:spacing w:after="0" w:line="240" w:lineRule="auto"/>
        <w:ind w:left="426"/>
        <w:rPr>
          <w:rFonts w:ascii="Corbel" w:hAnsi="Corbel"/>
          <w:color w:val="000000" w:themeColor="text1"/>
          <w:sz w:val="24"/>
          <w:szCs w:val="24"/>
        </w:rPr>
      </w:pPr>
      <w:r w:rsidRPr="00067D5E">
        <w:rPr>
          <w:rFonts w:ascii="Corbel" w:hAnsi="Corbel"/>
          <w:b/>
          <w:color w:val="000000" w:themeColor="text1"/>
          <w:sz w:val="24"/>
          <w:szCs w:val="24"/>
        </w:rPr>
        <w:t xml:space="preserve">3.2 </w:t>
      </w:r>
      <w:r w:rsidR="001D7B54" w:rsidRPr="00067D5E">
        <w:rPr>
          <w:rFonts w:ascii="Corbel" w:hAnsi="Corbel"/>
          <w:b/>
          <w:color w:val="000000" w:themeColor="text1"/>
          <w:sz w:val="24"/>
          <w:szCs w:val="24"/>
        </w:rPr>
        <w:t xml:space="preserve">Efekty </w:t>
      </w:r>
      <w:r w:rsidR="00C05F44" w:rsidRPr="00067D5E">
        <w:rPr>
          <w:rFonts w:ascii="Corbel" w:hAnsi="Corbel"/>
          <w:b/>
          <w:color w:val="000000" w:themeColor="text1"/>
          <w:sz w:val="24"/>
          <w:szCs w:val="24"/>
        </w:rPr>
        <w:t xml:space="preserve">uczenia się </w:t>
      </w:r>
      <w:r w:rsidR="001D7B54" w:rsidRPr="00067D5E">
        <w:rPr>
          <w:rFonts w:ascii="Corbel" w:hAnsi="Corbel"/>
          <w:b/>
          <w:color w:val="000000" w:themeColor="text1"/>
          <w:sz w:val="24"/>
          <w:szCs w:val="24"/>
        </w:rPr>
        <w:t>dla przedmiotu</w:t>
      </w:r>
      <w:r w:rsidR="00445970" w:rsidRPr="00067D5E">
        <w:rPr>
          <w:rFonts w:ascii="Corbel" w:hAnsi="Corbel"/>
          <w:color w:val="000000" w:themeColor="text1"/>
          <w:sz w:val="24"/>
          <w:szCs w:val="24"/>
        </w:rPr>
        <w:t xml:space="preserve"> </w:t>
      </w:r>
    </w:p>
    <w:p w:rsidR="001D7B54" w:rsidRPr="00067D5E" w:rsidRDefault="001D7B54" w:rsidP="009C54AE">
      <w:pPr>
        <w:spacing w:after="0" w:line="240" w:lineRule="auto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34411A" w:rsidRPr="00067D5E" w:rsidTr="0071620A">
        <w:tc>
          <w:tcPr>
            <w:tcW w:w="1701" w:type="dxa"/>
            <w:vAlign w:val="center"/>
          </w:tcPr>
          <w:p w:rsidR="0085747A" w:rsidRPr="00067D5E" w:rsidRDefault="0085747A" w:rsidP="00B54F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smallCaps w:val="0"/>
                <w:color w:val="000000" w:themeColor="text1"/>
                <w:szCs w:val="24"/>
              </w:rPr>
              <w:t>EK</w:t>
            </w:r>
            <w:r w:rsidR="00A84C85"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</w:t>
            </w:r>
            <w:r w:rsidR="00C05F44"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efekt uczenia się</w:t>
            </w:r>
            <w:r w:rsidR="00B82308"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067D5E" w:rsidRDefault="0085747A" w:rsidP="00B54F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Treść efektu </w:t>
            </w:r>
            <w:r w:rsidR="00C05F44"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uczenia się </w:t>
            </w: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067D5E" w:rsidRDefault="0085747A" w:rsidP="00B54F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Odniesienie do efektów  kierunkowych </w:t>
            </w:r>
            <w:r w:rsidR="0030395F" w:rsidRPr="00067D5E">
              <w:rPr>
                <w:rStyle w:val="Odwoanieprzypisudolnego"/>
                <w:rFonts w:ascii="Corbel" w:hAnsi="Corbel"/>
                <w:b w:val="0"/>
                <w:smallCaps w:val="0"/>
                <w:color w:val="000000" w:themeColor="text1"/>
                <w:szCs w:val="24"/>
              </w:rPr>
              <w:footnoteReference w:id="1"/>
            </w:r>
          </w:p>
        </w:tc>
      </w:tr>
      <w:tr w:rsidR="0034411A" w:rsidRPr="00067D5E" w:rsidTr="005E6E85">
        <w:tc>
          <w:tcPr>
            <w:tcW w:w="1701" w:type="dxa"/>
          </w:tcPr>
          <w:p w:rsidR="0085747A" w:rsidRPr="00067D5E" w:rsidRDefault="0085747A" w:rsidP="00B54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</w:t>
            </w: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067D5E" w:rsidRDefault="00AA7542" w:rsidP="00B54FA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zna terminologię właściwą dla prawa karnego międzynarodowego, w tym dotyczącą zasad odpowiedzialności za czyny zabronione popełnione za granicą oraz zasad współpracy w sprawach karnych ze stosunków międzynarodowych,</w:t>
            </w:r>
          </w:p>
        </w:tc>
        <w:tc>
          <w:tcPr>
            <w:tcW w:w="1873" w:type="dxa"/>
          </w:tcPr>
          <w:p w:rsidR="00AA7542" w:rsidRPr="00067D5E" w:rsidRDefault="00AA7542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K_WO1</w:t>
            </w:r>
          </w:p>
          <w:p w:rsidR="00AA7542" w:rsidRPr="00067D5E" w:rsidRDefault="00AA7542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K_WO2</w:t>
            </w:r>
          </w:p>
          <w:p w:rsidR="00AA7542" w:rsidRPr="00067D5E" w:rsidRDefault="00AA7542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K_WO3</w:t>
            </w:r>
          </w:p>
          <w:p w:rsidR="00AA7542" w:rsidRPr="00067D5E" w:rsidRDefault="00AA7542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K_WO4</w:t>
            </w:r>
          </w:p>
          <w:p w:rsidR="00AA7542" w:rsidRPr="00067D5E" w:rsidRDefault="00AA7542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K_WO6</w:t>
            </w:r>
          </w:p>
          <w:p w:rsidR="0085747A" w:rsidRPr="00067D5E" w:rsidRDefault="00AA7542" w:rsidP="00B54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K_WO7</w:t>
            </w:r>
          </w:p>
        </w:tc>
      </w:tr>
      <w:tr w:rsidR="0034411A" w:rsidRPr="00067D5E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definiuje i wymienia instytucje związane z miejscem, czasem popełnienia czynu zabronionego,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59587B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K_WO6</w:t>
            </w:r>
          </w:p>
        </w:tc>
      </w:tr>
      <w:tr w:rsidR="0034411A" w:rsidRPr="00067D5E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projektuje kwalifikację prawną czynu i sposób postępowania,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59587B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K_WO5</w:t>
            </w:r>
          </w:p>
        </w:tc>
      </w:tr>
      <w:tr w:rsidR="0034411A" w:rsidRPr="00067D5E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szacuje i analizuje sytuację faktyczną w zestawieniu z zaproponowaną decyzją procesową np. o przejęciu lub przekazaniu ścigania,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59587B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K_WO5</w:t>
            </w:r>
          </w:p>
        </w:tc>
      </w:tr>
      <w:tr w:rsidR="0034411A" w:rsidRPr="00067D5E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poddaje osądowi zaproponowaną decyzję lub zgłoszony wniosek, następnie argumentuje swoje stanowisko i wspiera lub podważa podniesione okoliczności w decyzji lub wniosku;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59587B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K_WO5</w:t>
            </w:r>
          </w:p>
        </w:tc>
      </w:tr>
      <w:tr w:rsidR="0034411A" w:rsidRPr="00067D5E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ocenia zachowanie standardów rzetelnego postępowania w świetle przepisów KE, formułuje zarzuty, konstruuje pismo procesowe i wskazuje właściwy funkcjonalnie organ do przeprowadzenia postępowania.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87B" w:rsidRPr="00067D5E" w:rsidRDefault="0059587B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K_W</w:t>
            </w:r>
            <w:r w:rsidR="00067D5E"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0</w:t>
            </w: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9</w:t>
            </w:r>
          </w:p>
          <w:p w:rsidR="0059587B" w:rsidRPr="00067D5E" w:rsidRDefault="0059587B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K_W10</w:t>
            </w:r>
          </w:p>
          <w:p w:rsidR="00AA7542" w:rsidRPr="00067D5E" w:rsidRDefault="0059587B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K_W12</w:t>
            </w:r>
          </w:p>
        </w:tc>
      </w:tr>
      <w:tr w:rsidR="0034411A" w:rsidRPr="00067D5E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prawidłowo kwalifikuje stany faktyczne,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59587B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K_U10</w:t>
            </w:r>
          </w:p>
        </w:tc>
      </w:tr>
      <w:tr w:rsidR="0034411A" w:rsidRPr="00067D5E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samodzielnie dokonuje analizy tekstu prawnego,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59587B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K_U</w:t>
            </w:r>
            <w:r w:rsidR="00067D5E"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0</w:t>
            </w: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5</w:t>
            </w:r>
          </w:p>
          <w:p w:rsidR="00FC1E5D" w:rsidRPr="00067D5E" w:rsidRDefault="00FC1E5D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</w:p>
        </w:tc>
      </w:tr>
      <w:tr w:rsidR="0034411A" w:rsidRPr="00067D5E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lastRenderedPageBreak/>
              <w:t>EK_09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samodzielnie zdobywa wiedzę i rozwija umiejętności badawcze,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87B" w:rsidRPr="00067D5E" w:rsidRDefault="0059587B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K_U</w:t>
            </w:r>
            <w:r w:rsidR="00067D5E"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0</w:t>
            </w: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2</w:t>
            </w:r>
          </w:p>
          <w:p w:rsidR="0059587B" w:rsidRPr="00067D5E" w:rsidRDefault="0059587B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K_U12</w:t>
            </w:r>
          </w:p>
          <w:p w:rsidR="0059587B" w:rsidRPr="00067D5E" w:rsidRDefault="0059587B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K_U13</w:t>
            </w:r>
          </w:p>
          <w:p w:rsidR="0034411A" w:rsidRPr="00067D5E" w:rsidRDefault="0034411A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K_U17</w:t>
            </w:r>
          </w:p>
        </w:tc>
      </w:tr>
      <w:tr w:rsidR="0034411A" w:rsidRPr="00067D5E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rozumie tekst prawny, posługuje się regułami logicznego rozumowania oraz interpretowania przepisów,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87B" w:rsidRPr="00067D5E" w:rsidRDefault="0059587B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K_UO3</w:t>
            </w:r>
          </w:p>
          <w:p w:rsidR="0059587B" w:rsidRPr="00067D5E" w:rsidRDefault="0059587B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K_UO8</w:t>
            </w:r>
          </w:p>
          <w:p w:rsidR="00AA7542" w:rsidRPr="00067D5E" w:rsidRDefault="0059587B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K_U15</w:t>
            </w:r>
          </w:p>
        </w:tc>
      </w:tr>
      <w:tr w:rsidR="0034411A" w:rsidRPr="00067D5E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prezentuje zastosowanie konkretnej instytucji do podanego stanu faktycznego,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87B" w:rsidRPr="00067D5E" w:rsidRDefault="0059587B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K_UO4</w:t>
            </w:r>
          </w:p>
          <w:p w:rsidR="00AA7542" w:rsidRPr="00067D5E" w:rsidRDefault="0059587B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K_UO6</w:t>
            </w:r>
          </w:p>
        </w:tc>
      </w:tr>
      <w:tr w:rsidR="0034411A" w:rsidRPr="00067D5E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stosuje reguły prawa intertemporalnego, 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59587B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K_UO5</w:t>
            </w:r>
          </w:p>
        </w:tc>
      </w:tr>
      <w:tr w:rsidR="0034411A" w:rsidRPr="00067D5E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przedstawia przebieg i tryb postępowania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59587B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K_UO1</w:t>
            </w:r>
          </w:p>
        </w:tc>
      </w:tr>
      <w:tr w:rsidR="0034411A" w:rsidRPr="00067D5E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wypowiada się w sposób krytyczny i uargumentowany, unika sądów emocjonalnych, pozbawionych uzasadnia merytorycznego,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59587B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K_KO1</w:t>
            </w:r>
          </w:p>
          <w:p w:rsidR="00AC714C" w:rsidRPr="00067D5E" w:rsidRDefault="00AC714C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</w:t>
            </w:r>
            <w:r w:rsidR="0034411A"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_</w:t>
            </w: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ko4</w:t>
            </w:r>
          </w:p>
        </w:tc>
      </w:tr>
      <w:tr w:rsidR="0034411A" w:rsidRPr="00067D5E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uwzględnia normy moralne i akceptowane zwyczaje w procesie wykładni prawa, tam gdzie jest to możliwe i wymagane (wykładnia znamion ocennych),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59587B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K_KO6</w:t>
            </w:r>
          </w:p>
          <w:p w:rsidR="00AC714C" w:rsidRPr="00067D5E" w:rsidRDefault="00AC714C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k_k10</w:t>
            </w:r>
          </w:p>
        </w:tc>
      </w:tr>
      <w:tr w:rsidR="0034411A" w:rsidRPr="00067D5E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rozumie relacje między suwerennymi państwami w zakresie współpracy w ściganiu przestępstw,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59587B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K_KO1</w:t>
            </w:r>
          </w:p>
        </w:tc>
      </w:tr>
      <w:tr w:rsidR="0034411A" w:rsidRPr="00067D5E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potrafi wskazać bariery i przeszkody we współpracy międzynarodowej w sprawach karnych,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59587B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K_KO</w:t>
            </w:r>
            <w:r w:rsidR="00AC714C"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7</w:t>
            </w:r>
          </w:p>
        </w:tc>
      </w:tr>
      <w:tr w:rsidR="0034411A" w:rsidRPr="00067D5E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demonstruje i tłumaczy własne propozycje rozwiązań, wybiera i rozróżnia przywołane argumenty przez innych, formułuje i uzasadnia ostateczne stanowisko,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59587B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K_KO5</w:t>
            </w:r>
          </w:p>
        </w:tc>
      </w:tr>
      <w:tr w:rsidR="00AA7542" w:rsidRPr="00067D5E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broni swojego stanowiska, daje posłuch głosom przeciwnym, porównuje argumentację oraz formułuje rozwiązanie utrzymując swoje stanowisko albo modyfikując przedstawione poprzednio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87B" w:rsidRPr="00067D5E" w:rsidRDefault="0059587B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K_K</w:t>
            </w:r>
            <w:r w:rsidR="00FC1E5D"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o1</w:t>
            </w:r>
          </w:p>
          <w:p w:rsidR="00AA7542" w:rsidRPr="00067D5E" w:rsidRDefault="0059587B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K_KO7</w:t>
            </w:r>
          </w:p>
        </w:tc>
      </w:tr>
    </w:tbl>
    <w:p w:rsidR="0085747A" w:rsidRPr="00067D5E" w:rsidRDefault="0085747A" w:rsidP="009C54AE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:rsidR="0085747A" w:rsidRPr="00067D5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color w:val="000000" w:themeColor="text1"/>
          <w:sz w:val="24"/>
          <w:szCs w:val="24"/>
        </w:rPr>
      </w:pPr>
      <w:r w:rsidRPr="00067D5E">
        <w:rPr>
          <w:rFonts w:ascii="Corbel" w:hAnsi="Corbel"/>
          <w:b/>
          <w:color w:val="000000" w:themeColor="text1"/>
          <w:sz w:val="24"/>
          <w:szCs w:val="24"/>
        </w:rPr>
        <w:t>3.3</w:t>
      </w:r>
      <w:r w:rsidR="001D7B54" w:rsidRPr="00067D5E">
        <w:rPr>
          <w:rFonts w:ascii="Corbel" w:hAnsi="Corbel"/>
          <w:b/>
          <w:color w:val="000000" w:themeColor="text1"/>
          <w:sz w:val="24"/>
          <w:szCs w:val="24"/>
        </w:rPr>
        <w:t xml:space="preserve"> </w:t>
      </w:r>
      <w:r w:rsidR="0085747A" w:rsidRPr="00067D5E">
        <w:rPr>
          <w:rFonts w:ascii="Corbel" w:hAnsi="Corbel"/>
          <w:b/>
          <w:color w:val="000000" w:themeColor="text1"/>
          <w:sz w:val="24"/>
          <w:szCs w:val="24"/>
        </w:rPr>
        <w:t>T</w:t>
      </w:r>
      <w:r w:rsidR="001D7B54" w:rsidRPr="00067D5E">
        <w:rPr>
          <w:rFonts w:ascii="Corbel" w:hAnsi="Corbel"/>
          <w:b/>
          <w:color w:val="000000" w:themeColor="text1"/>
          <w:sz w:val="24"/>
          <w:szCs w:val="24"/>
        </w:rPr>
        <w:t xml:space="preserve">reści programowe </w:t>
      </w:r>
      <w:r w:rsidR="007327BD" w:rsidRPr="00067D5E">
        <w:rPr>
          <w:rFonts w:ascii="Corbel" w:hAnsi="Corbel"/>
          <w:color w:val="000000" w:themeColor="text1"/>
          <w:sz w:val="24"/>
          <w:szCs w:val="24"/>
        </w:rPr>
        <w:t xml:space="preserve">  </w:t>
      </w:r>
    </w:p>
    <w:p w:rsidR="0085747A" w:rsidRPr="00067D5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color w:val="000000" w:themeColor="text1"/>
          <w:sz w:val="24"/>
          <w:szCs w:val="24"/>
        </w:rPr>
      </w:pPr>
      <w:r w:rsidRPr="00067D5E">
        <w:rPr>
          <w:rFonts w:ascii="Corbel" w:hAnsi="Corbel"/>
          <w:color w:val="000000" w:themeColor="text1"/>
          <w:sz w:val="24"/>
          <w:szCs w:val="24"/>
        </w:rPr>
        <w:t xml:space="preserve">Problematyka wykładu </w:t>
      </w:r>
      <w:r w:rsidR="00B54FAA" w:rsidRPr="00067D5E">
        <w:rPr>
          <w:rFonts w:ascii="Corbel" w:hAnsi="Corbel"/>
          <w:color w:val="000000" w:themeColor="text1"/>
          <w:sz w:val="24"/>
          <w:szCs w:val="24"/>
        </w:rPr>
        <w:t>– nie dotyczy</w:t>
      </w:r>
    </w:p>
    <w:p w:rsidR="00675843" w:rsidRPr="00067D5E" w:rsidRDefault="00B54FAA" w:rsidP="00B54FA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color w:val="000000" w:themeColor="text1"/>
          <w:sz w:val="24"/>
          <w:szCs w:val="24"/>
        </w:rPr>
      </w:pPr>
      <w:r w:rsidRPr="00067D5E">
        <w:rPr>
          <w:rFonts w:ascii="Corbel" w:hAnsi="Corbel"/>
          <w:color w:val="000000" w:themeColor="text1"/>
          <w:sz w:val="24"/>
          <w:szCs w:val="24"/>
        </w:rPr>
        <w:t xml:space="preserve">Problematyka ćwiczeń audytoryjnych, konwersatoryjnych, laboratoryjnych, zajęć praktycznych </w:t>
      </w:r>
    </w:p>
    <w:p w:rsidR="00B54FAA" w:rsidRPr="00067D5E" w:rsidRDefault="00B54FAA" w:rsidP="00B54FAA">
      <w:pPr>
        <w:pStyle w:val="Akapitzlist"/>
        <w:spacing w:line="240" w:lineRule="auto"/>
        <w:ind w:left="1080"/>
        <w:jc w:val="both"/>
        <w:rPr>
          <w:rFonts w:ascii="Corbel" w:hAnsi="Corbel"/>
          <w:color w:val="000000" w:themeColor="text1"/>
          <w:sz w:val="24"/>
          <w:szCs w:val="24"/>
        </w:rPr>
      </w:pPr>
    </w:p>
    <w:tbl>
      <w:tblPr>
        <w:tblStyle w:val="Tabela-Siatka"/>
        <w:tblW w:w="0" w:type="auto"/>
        <w:tblInd w:w="5" w:type="dxa"/>
        <w:tblLook w:val="04A0" w:firstRow="1" w:lastRow="0" w:firstColumn="1" w:lastColumn="0" w:noHBand="0" w:noVBand="1"/>
      </w:tblPr>
      <w:tblGrid>
        <w:gridCol w:w="9623"/>
      </w:tblGrid>
      <w:tr w:rsidR="0034411A" w:rsidRPr="00067D5E" w:rsidTr="00067D5E">
        <w:tc>
          <w:tcPr>
            <w:tcW w:w="9623" w:type="dxa"/>
          </w:tcPr>
          <w:p w:rsidR="00D60465" w:rsidRPr="00067D5E" w:rsidRDefault="00D60465" w:rsidP="0041589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Treści merytoryczne</w:t>
            </w:r>
          </w:p>
        </w:tc>
      </w:tr>
      <w:tr w:rsidR="0034411A" w:rsidRPr="00067D5E" w:rsidTr="00067D5E">
        <w:tc>
          <w:tcPr>
            <w:tcW w:w="9623" w:type="dxa"/>
          </w:tcPr>
          <w:p w:rsidR="00D60465" w:rsidRPr="00067D5E" w:rsidRDefault="00E10769" w:rsidP="00D60465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hAnsi="Corbel"/>
                <w:color w:val="000000" w:themeColor="text1"/>
                <w:sz w:val="20"/>
                <w:szCs w:val="20"/>
              </w:rPr>
              <w:t>Pojęcie międzynarodowego prawa karnego. Idee i cele międzynarodowego wymiaru sprawiedliwości – 4h</w:t>
            </w:r>
          </w:p>
        </w:tc>
      </w:tr>
      <w:tr w:rsidR="0034411A" w:rsidRPr="00067D5E" w:rsidTr="00067D5E">
        <w:tc>
          <w:tcPr>
            <w:tcW w:w="9623" w:type="dxa"/>
          </w:tcPr>
          <w:p w:rsidR="00D60465" w:rsidRPr="00067D5E" w:rsidRDefault="00D60465" w:rsidP="00D60465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hAnsi="Corbel"/>
                <w:color w:val="000000" w:themeColor="text1"/>
                <w:sz w:val="20"/>
                <w:szCs w:val="20"/>
              </w:rPr>
              <w:t>Problematyka rozkazu wojskowego na gruncie przepisów prawa karnego międzynarodowego. Analiza porównawcza z prawem karnym materialnym - 4 h</w:t>
            </w:r>
          </w:p>
        </w:tc>
      </w:tr>
      <w:tr w:rsidR="0034411A" w:rsidRPr="00067D5E" w:rsidTr="00067D5E">
        <w:tc>
          <w:tcPr>
            <w:tcW w:w="9623" w:type="dxa"/>
          </w:tcPr>
          <w:p w:rsidR="00D60465" w:rsidRPr="00067D5E" w:rsidRDefault="00D60465" w:rsidP="00D60465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hAnsi="Corbel"/>
                <w:color w:val="000000" w:themeColor="text1"/>
                <w:sz w:val="20"/>
                <w:szCs w:val="20"/>
              </w:rPr>
              <w:t>Omówienie podstawowych instytucji prawa karnego międzynarodowego, jak: ekstradycja, europejski nakaz aresztowania przekazanie i przejęcie ścigania. Analiza porównawcza z prawem karnym materialnym. - 2h</w:t>
            </w:r>
          </w:p>
        </w:tc>
      </w:tr>
      <w:tr w:rsidR="0034411A" w:rsidRPr="00067D5E" w:rsidTr="00067D5E">
        <w:trPr>
          <w:trHeight w:val="62"/>
        </w:trPr>
        <w:tc>
          <w:tcPr>
            <w:tcW w:w="9623" w:type="dxa"/>
          </w:tcPr>
          <w:p w:rsidR="00D60465" w:rsidRPr="00067D5E" w:rsidRDefault="00D60465" w:rsidP="00D60465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hAnsi="Corbel"/>
                <w:color w:val="000000" w:themeColor="text1"/>
                <w:sz w:val="20"/>
                <w:szCs w:val="20"/>
              </w:rPr>
              <w:t>Problematyka zbrodni międzynarodowych (hierarchia zbrodni międzynarodowych, strona podmiotowa, strona przedmiotowa, podmiot, przedmiot przestępstwa) 3 h</w:t>
            </w:r>
          </w:p>
        </w:tc>
      </w:tr>
      <w:tr w:rsidR="00D60465" w:rsidRPr="00067D5E" w:rsidTr="00067D5E">
        <w:tc>
          <w:tcPr>
            <w:tcW w:w="9623" w:type="dxa"/>
          </w:tcPr>
          <w:p w:rsidR="00D60465" w:rsidRPr="00067D5E" w:rsidRDefault="00D60465" w:rsidP="00D6046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0"/>
                <w:szCs w:val="20"/>
              </w:rPr>
              <w:t>Prawo humanitarne- 2h</w:t>
            </w:r>
          </w:p>
        </w:tc>
      </w:tr>
      <w:tr w:rsidR="00B54FAA" w:rsidRPr="00067D5E" w:rsidTr="00067D5E">
        <w:tc>
          <w:tcPr>
            <w:tcW w:w="9623" w:type="dxa"/>
          </w:tcPr>
          <w:p w:rsidR="00B54FAA" w:rsidRPr="00067D5E" w:rsidRDefault="00B54FAA" w:rsidP="00D6046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hAnsi="Corbel"/>
                <w:color w:val="000000" w:themeColor="text1"/>
                <w:sz w:val="20"/>
                <w:szCs w:val="20"/>
              </w:rPr>
              <w:t>Pojęcie międzynarodowego prawa karnego i podstawy współpracy międzynarodowej, - 4 h</w:t>
            </w:r>
          </w:p>
        </w:tc>
      </w:tr>
      <w:tr w:rsidR="00B54FAA" w:rsidRPr="00067D5E" w:rsidTr="00067D5E">
        <w:tc>
          <w:tcPr>
            <w:tcW w:w="9623" w:type="dxa"/>
          </w:tcPr>
          <w:p w:rsidR="00B54FAA" w:rsidRPr="00067D5E" w:rsidRDefault="00B54FAA" w:rsidP="00D6046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hAnsi="Corbel"/>
                <w:color w:val="000000" w:themeColor="text1"/>
                <w:sz w:val="20"/>
                <w:szCs w:val="20"/>
              </w:rPr>
              <w:t>Czyny zabronione i przestępstwa ścigane bez względu na granice państw – zakres, charakter, zasady odpowiedzialności - 5 h</w:t>
            </w:r>
          </w:p>
        </w:tc>
      </w:tr>
      <w:tr w:rsidR="00B54FAA" w:rsidRPr="00067D5E" w:rsidTr="00067D5E">
        <w:tc>
          <w:tcPr>
            <w:tcW w:w="9623" w:type="dxa"/>
          </w:tcPr>
          <w:p w:rsidR="00B54FAA" w:rsidRPr="00067D5E" w:rsidRDefault="00B54FAA" w:rsidP="00D6046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hAnsi="Corbel"/>
                <w:color w:val="000000" w:themeColor="text1"/>
                <w:sz w:val="20"/>
                <w:szCs w:val="20"/>
              </w:rPr>
              <w:t>Odpowiedzialność za przestępstwa popełnione za granicą, 2h</w:t>
            </w:r>
          </w:p>
        </w:tc>
      </w:tr>
      <w:tr w:rsidR="00B54FAA" w:rsidRPr="00067D5E" w:rsidTr="00067D5E">
        <w:tc>
          <w:tcPr>
            <w:tcW w:w="9623" w:type="dxa"/>
          </w:tcPr>
          <w:p w:rsidR="00B54FAA" w:rsidRPr="00067D5E" w:rsidRDefault="00B54FAA" w:rsidP="00D6046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hAnsi="Corbel"/>
                <w:color w:val="000000" w:themeColor="text1"/>
                <w:sz w:val="20"/>
                <w:szCs w:val="20"/>
              </w:rPr>
              <w:t>Prawo karne kolizyjne, immunitety - 2 h</w:t>
            </w:r>
          </w:p>
        </w:tc>
      </w:tr>
      <w:tr w:rsidR="00B54FAA" w:rsidRPr="00067D5E" w:rsidTr="00067D5E">
        <w:tc>
          <w:tcPr>
            <w:tcW w:w="9623" w:type="dxa"/>
          </w:tcPr>
          <w:p w:rsidR="00B54FAA" w:rsidRPr="00067D5E" w:rsidRDefault="00B54FAA" w:rsidP="00D6046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hAnsi="Corbel"/>
                <w:color w:val="000000" w:themeColor="text1"/>
                <w:sz w:val="20"/>
                <w:szCs w:val="20"/>
              </w:rPr>
              <w:t>Uznawanie orzeczeń - 2h</w:t>
            </w:r>
          </w:p>
        </w:tc>
      </w:tr>
    </w:tbl>
    <w:p w:rsidR="0085747A" w:rsidRPr="00067D5E" w:rsidRDefault="0085747A" w:rsidP="009C54AE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:rsidR="0085747A" w:rsidRPr="00067D5E" w:rsidRDefault="009F4610" w:rsidP="00952CF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067D5E">
        <w:rPr>
          <w:rFonts w:ascii="Corbel" w:hAnsi="Corbel"/>
          <w:smallCaps w:val="0"/>
          <w:color w:val="000000" w:themeColor="text1"/>
          <w:szCs w:val="24"/>
        </w:rPr>
        <w:t>3.4 Metody dydaktyczne</w:t>
      </w:r>
      <w:r w:rsidRPr="00067D5E">
        <w:rPr>
          <w:rFonts w:ascii="Corbel" w:hAnsi="Corbel"/>
          <w:b w:val="0"/>
          <w:smallCaps w:val="0"/>
          <w:color w:val="000000" w:themeColor="text1"/>
          <w:szCs w:val="24"/>
        </w:rPr>
        <w:t xml:space="preserve"> </w:t>
      </w:r>
    </w:p>
    <w:p w:rsidR="00B54FAA" w:rsidRPr="00067D5E" w:rsidRDefault="00B54FAA" w:rsidP="00952CF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</w:pPr>
    </w:p>
    <w:p w:rsidR="00FC3924" w:rsidRPr="00067D5E" w:rsidRDefault="00B54FAA" w:rsidP="00952CF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067D5E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>W</w:t>
      </w:r>
      <w:r w:rsidR="00FC3924" w:rsidRPr="00067D5E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>ykład</w:t>
      </w:r>
      <w:r w:rsidRPr="00067D5E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 xml:space="preserve"> konwersatoryjny</w:t>
      </w:r>
      <w:r w:rsidR="00FC3924" w:rsidRPr="00067D5E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 xml:space="preserve"> problemowy, wykład z prezentacją multimedialną.</w:t>
      </w:r>
    </w:p>
    <w:p w:rsidR="00E960BB" w:rsidRPr="00067D5E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:rsidR="0085747A" w:rsidRPr="00067D5E" w:rsidRDefault="00067D5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>
        <w:rPr>
          <w:rFonts w:ascii="Corbel" w:hAnsi="Corbel"/>
          <w:smallCaps w:val="0"/>
          <w:color w:val="000000" w:themeColor="text1"/>
          <w:szCs w:val="24"/>
        </w:rPr>
        <w:br w:type="column"/>
      </w:r>
      <w:r w:rsidR="00C61DC5" w:rsidRPr="00067D5E">
        <w:rPr>
          <w:rFonts w:ascii="Corbel" w:hAnsi="Corbel"/>
          <w:smallCaps w:val="0"/>
          <w:color w:val="000000" w:themeColor="text1"/>
          <w:szCs w:val="24"/>
        </w:rPr>
        <w:lastRenderedPageBreak/>
        <w:t xml:space="preserve">4. </w:t>
      </w:r>
      <w:r w:rsidR="0085747A" w:rsidRPr="00067D5E">
        <w:rPr>
          <w:rFonts w:ascii="Corbel" w:hAnsi="Corbel"/>
          <w:smallCaps w:val="0"/>
          <w:color w:val="000000" w:themeColor="text1"/>
          <w:szCs w:val="24"/>
        </w:rPr>
        <w:t>METODY I KRYTERIA OCENY</w:t>
      </w:r>
      <w:r w:rsidR="009F4610" w:rsidRPr="00067D5E">
        <w:rPr>
          <w:rFonts w:ascii="Corbel" w:hAnsi="Corbel"/>
          <w:smallCaps w:val="0"/>
          <w:color w:val="000000" w:themeColor="text1"/>
          <w:szCs w:val="24"/>
        </w:rPr>
        <w:t xml:space="preserve"> </w:t>
      </w:r>
    </w:p>
    <w:p w:rsidR="00923D7D" w:rsidRPr="00067D5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:rsidR="0085747A" w:rsidRPr="00067D5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  <w:r w:rsidRPr="00067D5E">
        <w:rPr>
          <w:rFonts w:ascii="Corbel" w:hAnsi="Corbel"/>
          <w:smallCaps w:val="0"/>
          <w:color w:val="000000" w:themeColor="text1"/>
          <w:szCs w:val="24"/>
        </w:rPr>
        <w:t xml:space="preserve">4.1 Sposoby weryfikacji efektów </w:t>
      </w:r>
      <w:r w:rsidR="00C05F44" w:rsidRPr="00067D5E">
        <w:rPr>
          <w:rFonts w:ascii="Corbel" w:hAnsi="Corbel"/>
          <w:smallCaps w:val="0"/>
          <w:color w:val="000000" w:themeColor="text1"/>
          <w:szCs w:val="24"/>
        </w:rPr>
        <w:t>uczenia się</w:t>
      </w:r>
    </w:p>
    <w:p w:rsidR="0085747A" w:rsidRPr="00067D5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3"/>
        <w:gridCol w:w="5441"/>
        <w:gridCol w:w="2116"/>
      </w:tblGrid>
      <w:tr w:rsidR="0034411A" w:rsidRPr="00067D5E" w:rsidTr="00067D5E">
        <w:tc>
          <w:tcPr>
            <w:tcW w:w="1963" w:type="dxa"/>
            <w:vAlign w:val="center"/>
          </w:tcPr>
          <w:p w:rsidR="0085747A" w:rsidRPr="00067D5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067D5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Metody oceny efektów uczenia si</w:t>
            </w:r>
            <w:r w:rsidR="00AC714C"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ę</w:t>
            </w:r>
          </w:p>
          <w:p w:rsidR="0085747A" w:rsidRPr="00067D5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(</w:t>
            </w:r>
            <w:r w:rsidR="0085747A"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:rsidR="00923D7D" w:rsidRPr="00067D5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Forma zajęć dydaktycznych </w:t>
            </w:r>
          </w:p>
          <w:p w:rsidR="0085747A" w:rsidRPr="00067D5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(w, </w:t>
            </w:r>
            <w:proofErr w:type="spellStart"/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ćw</w:t>
            </w:r>
            <w:proofErr w:type="spellEnd"/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…)</w:t>
            </w:r>
          </w:p>
        </w:tc>
      </w:tr>
      <w:tr w:rsidR="0034411A" w:rsidRPr="00067D5E" w:rsidTr="00067D5E"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7B" w:rsidRPr="00067D5E" w:rsidRDefault="0059587B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Ek_ 01 </w:t>
            </w:r>
            <w:r w:rsidR="00B54FAA"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– EK_19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7B" w:rsidRPr="00067D5E" w:rsidRDefault="00067D5E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zaliczenie</w:t>
            </w:r>
            <w:r w:rsidR="0059587B"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pisemn</w:t>
            </w: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</w:t>
            </w:r>
            <w:r w:rsidR="0059587B"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lub ustn</w:t>
            </w: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</w:t>
            </w:r>
            <w:r w:rsidR="0059587B"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,  </w:t>
            </w: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opracowanie na zajęciach kazusów, obserwacja w trakcje zajęć</w:t>
            </w:r>
          </w:p>
          <w:p w:rsidR="00067D5E" w:rsidRPr="00067D5E" w:rsidRDefault="00067D5E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7B" w:rsidRPr="00067D5E" w:rsidRDefault="00067D5E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proofErr w:type="spellStart"/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Konw</w:t>
            </w:r>
            <w:proofErr w:type="spellEnd"/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</w:p>
        </w:tc>
      </w:tr>
    </w:tbl>
    <w:p w:rsidR="00923D7D" w:rsidRPr="00067D5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="0085747A" w:rsidRPr="00067D5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  <w:r w:rsidRPr="00067D5E">
        <w:rPr>
          <w:rFonts w:ascii="Corbel" w:hAnsi="Corbel"/>
          <w:smallCaps w:val="0"/>
          <w:color w:val="000000" w:themeColor="text1"/>
          <w:szCs w:val="24"/>
        </w:rPr>
        <w:t xml:space="preserve">4.2 </w:t>
      </w:r>
      <w:r w:rsidR="0085747A" w:rsidRPr="00067D5E">
        <w:rPr>
          <w:rFonts w:ascii="Corbel" w:hAnsi="Corbel"/>
          <w:smallCaps w:val="0"/>
          <w:color w:val="000000" w:themeColor="text1"/>
          <w:szCs w:val="24"/>
        </w:rPr>
        <w:t>Warunki zaliczenia przedmiotu (kryteria oceniania)</w:t>
      </w:r>
      <w:r w:rsidR="00923D7D" w:rsidRPr="00067D5E">
        <w:rPr>
          <w:rFonts w:ascii="Corbel" w:hAnsi="Corbel"/>
          <w:smallCaps w:val="0"/>
          <w:color w:val="000000" w:themeColor="text1"/>
          <w:szCs w:val="24"/>
        </w:rPr>
        <w:t xml:space="preserve"> </w:t>
      </w:r>
    </w:p>
    <w:p w:rsidR="00923D7D" w:rsidRPr="00067D5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67D5E" w:rsidTr="00923D7D">
        <w:tc>
          <w:tcPr>
            <w:tcW w:w="9670" w:type="dxa"/>
          </w:tcPr>
          <w:p w:rsidR="00A12D95" w:rsidRPr="00067D5E" w:rsidRDefault="00AA7542" w:rsidP="00A12D95">
            <w:pPr>
              <w:autoSpaceDE w:val="0"/>
              <w:snapToGrid w:val="0"/>
              <w:spacing w:before="100" w:after="10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Cs w:val="20"/>
              </w:rPr>
              <w:t xml:space="preserve">Egzamin pisemny </w:t>
            </w:r>
            <w:r w:rsidR="00213BB4" w:rsidRPr="00067D5E">
              <w:rPr>
                <w:rFonts w:ascii="Corbel" w:eastAsia="Times New Roman" w:hAnsi="Corbel"/>
                <w:color w:val="000000" w:themeColor="text1"/>
                <w:szCs w:val="20"/>
              </w:rPr>
              <w:t>[</w:t>
            </w:r>
            <w:r w:rsidRPr="00067D5E">
              <w:rPr>
                <w:rFonts w:ascii="Corbel" w:eastAsia="Times New Roman" w:hAnsi="Corbel"/>
                <w:color w:val="000000" w:themeColor="text1"/>
                <w:szCs w:val="20"/>
              </w:rPr>
              <w:t>obejmujący pytania – testowe (2</w:t>
            </w:r>
            <w:r w:rsidR="00D47583" w:rsidRPr="00067D5E">
              <w:rPr>
                <w:rFonts w:ascii="Corbel" w:eastAsia="Times New Roman" w:hAnsi="Corbel"/>
                <w:color w:val="000000" w:themeColor="text1"/>
                <w:szCs w:val="20"/>
              </w:rPr>
              <w:t>2</w:t>
            </w:r>
            <w:r w:rsidRPr="00067D5E">
              <w:rPr>
                <w:rFonts w:ascii="Corbel" w:eastAsia="Times New Roman" w:hAnsi="Corbel"/>
                <w:color w:val="000000" w:themeColor="text1"/>
                <w:szCs w:val="20"/>
              </w:rPr>
              <w:t xml:space="preserve"> pyta</w:t>
            </w:r>
            <w:r w:rsidR="00D47583" w:rsidRPr="00067D5E">
              <w:rPr>
                <w:rFonts w:ascii="Corbel" w:eastAsia="Times New Roman" w:hAnsi="Corbel"/>
                <w:color w:val="000000" w:themeColor="text1"/>
                <w:szCs w:val="20"/>
              </w:rPr>
              <w:t>nia</w:t>
            </w:r>
            <w:r w:rsidRPr="00067D5E">
              <w:rPr>
                <w:rFonts w:ascii="Corbel" w:eastAsia="Times New Roman" w:hAnsi="Corbel"/>
                <w:color w:val="000000" w:themeColor="text1"/>
                <w:szCs w:val="20"/>
              </w:rPr>
              <w:t>, każde punktowane 1 pkt)</w:t>
            </w:r>
            <w:r w:rsidR="00D47583" w:rsidRPr="00067D5E">
              <w:rPr>
                <w:rFonts w:ascii="Corbel" w:eastAsia="Times New Roman" w:hAnsi="Corbel"/>
                <w:color w:val="000000" w:themeColor="text1"/>
                <w:szCs w:val="20"/>
              </w:rPr>
              <w:t>,</w:t>
            </w:r>
            <w:r w:rsidRPr="00067D5E">
              <w:rPr>
                <w:rFonts w:ascii="Corbel" w:eastAsia="Times New Roman" w:hAnsi="Corbel"/>
                <w:color w:val="000000" w:themeColor="text1"/>
                <w:szCs w:val="20"/>
              </w:rPr>
              <w:t xml:space="preserve"> </w:t>
            </w: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warunkiem zaliczenia egz</w:t>
            </w:r>
            <w:r w:rsidR="00213BB4"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aminu jest zdobycie 12 punktów lub egzamin ustny–</w:t>
            </w:r>
            <w:r w:rsidR="00A12D95"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w wyjątkowych przypadkach uzasadnionych interesem i sytuacją studenta egzamin ustny.</w:t>
            </w:r>
          </w:p>
          <w:p w:rsidR="00AA7542" w:rsidRPr="00067D5E" w:rsidRDefault="00D47583" w:rsidP="00AA7542">
            <w:pPr>
              <w:autoSpaceDE w:val="0"/>
              <w:snapToGrid w:val="0"/>
              <w:spacing w:before="100" w:after="10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00AA7542"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Skala ocen</w:t>
            </w:r>
            <w:r w:rsidR="00213BB4"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w przypadku egzaminu pisemnego</w:t>
            </w:r>
            <w:r w:rsidR="00AA7542"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:</w:t>
            </w:r>
          </w:p>
          <w:p w:rsidR="00AA7542" w:rsidRPr="00067D5E" w:rsidRDefault="00AA7542" w:rsidP="00AA7542">
            <w:pPr>
              <w:autoSpaceDE w:val="0"/>
              <w:snapToGrid w:val="0"/>
              <w:spacing w:before="100" w:after="10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22 pkt -21 pkt 5.0</w:t>
            </w:r>
          </w:p>
          <w:p w:rsidR="00AA7542" w:rsidRPr="00067D5E" w:rsidRDefault="00AA7542" w:rsidP="00AA7542">
            <w:pPr>
              <w:autoSpaceDE w:val="0"/>
              <w:snapToGrid w:val="0"/>
              <w:spacing w:before="100" w:after="10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20 pkt-19 pkt 4.5</w:t>
            </w:r>
          </w:p>
          <w:p w:rsidR="00AA7542" w:rsidRPr="00067D5E" w:rsidRDefault="00AA7542" w:rsidP="00AA7542">
            <w:pPr>
              <w:autoSpaceDE w:val="0"/>
              <w:snapToGrid w:val="0"/>
              <w:spacing w:before="100" w:after="10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18 pkt-16 pkt 4.0</w:t>
            </w:r>
          </w:p>
          <w:p w:rsidR="00AA7542" w:rsidRPr="00067D5E" w:rsidRDefault="00AA7542" w:rsidP="00AA7542">
            <w:pPr>
              <w:autoSpaceDE w:val="0"/>
              <w:snapToGrid w:val="0"/>
              <w:spacing w:before="100" w:after="10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15 pkt-14 pkt 3.5</w:t>
            </w:r>
          </w:p>
          <w:p w:rsidR="00AA7542" w:rsidRPr="00067D5E" w:rsidRDefault="00AA7542" w:rsidP="00AA7542">
            <w:pPr>
              <w:autoSpaceDE w:val="0"/>
              <w:snapToGrid w:val="0"/>
              <w:spacing w:before="100" w:after="10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13 pkt -12 pkt 3.0</w:t>
            </w:r>
          </w:p>
          <w:p w:rsidR="00AA7542" w:rsidRPr="00067D5E" w:rsidRDefault="00AA7542" w:rsidP="00AA7542">
            <w:pPr>
              <w:autoSpaceDE w:val="0"/>
              <w:spacing w:before="100" w:after="100" w:line="240" w:lineRule="auto"/>
              <w:jc w:val="both"/>
              <w:rPr>
                <w:rFonts w:ascii="Corbel" w:eastAsia="Times New Roman" w:hAnsi="Corbel"/>
                <w:color w:val="000000" w:themeColor="text1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Cs w:val="20"/>
              </w:rPr>
              <w:t>Kryteria oceny udziału w ćwiczeniach: obecności na ćwiczeniach (dopuszczalna 1 nieobecność w semestrze) oraz  3 pytania opisowe</w:t>
            </w:r>
            <w:r w:rsidR="00213BB4" w:rsidRPr="00067D5E">
              <w:rPr>
                <w:rFonts w:ascii="Corbel" w:eastAsia="Times New Roman" w:hAnsi="Corbel"/>
                <w:color w:val="000000" w:themeColor="text1"/>
                <w:szCs w:val="20"/>
              </w:rPr>
              <w:t xml:space="preserve"> lub zaliczenie w formie odpowiedzi ustnej – w zależności wyboru przez prowadzącego zajęcia</w:t>
            </w:r>
            <w:r w:rsidRPr="00067D5E">
              <w:rPr>
                <w:rFonts w:ascii="Corbel" w:eastAsia="Times New Roman" w:hAnsi="Corbel"/>
                <w:color w:val="000000" w:themeColor="text1"/>
                <w:szCs w:val="20"/>
              </w:rPr>
              <w:t>. Za każde pytanie można zdobyć 2  punkty. Warunkiem uzyskania zaliczenia jest zdobycie 3 punktów. Możliwość podniesienia przez nauczyciela oceny o pół stopnia za wyjątkową aktywność studenta podczas zajęć.</w:t>
            </w:r>
          </w:p>
          <w:p w:rsidR="00AA7542" w:rsidRPr="00067D5E" w:rsidRDefault="00AA7542" w:rsidP="00AA7542">
            <w:pPr>
              <w:autoSpaceDE w:val="0"/>
              <w:spacing w:before="100" w:after="100" w:line="240" w:lineRule="auto"/>
              <w:jc w:val="both"/>
              <w:rPr>
                <w:rFonts w:ascii="Corbel" w:eastAsia="Times New Roman" w:hAnsi="Corbel"/>
                <w:color w:val="000000" w:themeColor="text1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Cs w:val="20"/>
              </w:rPr>
              <w:t xml:space="preserve">Skala ocen: </w:t>
            </w:r>
          </w:p>
          <w:p w:rsidR="00AA7542" w:rsidRPr="00067D5E" w:rsidRDefault="00AA7542" w:rsidP="00AA7542">
            <w:pPr>
              <w:autoSpaceDE w:val="0"/>
              <w:spacing w:before="100" w:after="100" w:line="240" w:lineRule="auto"/>
              <w:jc w:val="both"/>
              <w:rPr>
                <w:rFonts w:ascii="Corbel" w:eastAsia="Times New Roman" w:hAnsi="Corbel"/>
                <w:color w:val="000000" w:themeColor="text1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Cs w:val="20"/>
              </w:rPr>
              <w:t>6 pkt 5,0</w:t>
            </w:r>
          </w:p>
          <w:p w:rsidR="00AA7542" w:rsidRPr="00067D5E" w:rsidRDefault="00AA7542" w:rsidP="00AA7542">
            <w:pPr>
              <w:autoSpaceDE w:val="0"/>
              <w:spacing w:before="100" w:after="100" w:line="240" w:lineRule="auto"/>
              <w:jc w:val="both"/>
              <w:rPr>
                <w:rFonts w:ascii="Corbel" w:eastAsia="Times New Roman" w:hAnsi="Corbel"/>
                <w:color w:val="000000" w:themeColor="text1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Cs w:val="20"/>
              </w:rPr>
              <w:t>5,5 pkt 4,5</w:t>
            </w:r>
          </w:p>
          <w:p w:rsidR="00AA7542" w:rsidRPr="00067D5E" w:rsidRDefault="00AA7542" w:rsidP="00AA7542">
            <w:pPr>
              <w:autoSpaceDE w:val="0"/>
              <w:spacing w:before="100" w:after="100" w:line="240" w:lineRule="auto"/>
              <w:jc w:val="both"/>
              <w:rPr>
                <w:rFonts w:ascii="Corbel" w:eastAsia="Times New Roman" w:hAnsi="Corbel"/>
                <w:color w:val="000000" w:themeColor="text1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Cs w:val="20"/>
              </w:rPr>
              <w:t>5 pkt-4 pkt 4,0</w:t>
            </w:r>
          </w:p>
          <w:p w:rsidR="00AA7542" w:rsidRPr="00067D5E" w:rsidRDefault="00AA7542" w:rsidP="00AA7542">
            <w:pPr>
              <w:autoSpaceDE w:val="0"/>
              <w:spacing w:before="100" w:after="100" w:line="240" w:lineRule="auto"/>
              <w:jc w:val="both"/>
              <w:rPr>
                <w:rFonts w:ascii="Corbel" w:eastAsia="Times New Roman" w:hAnsi="Corbel"/>
                <w:color w:val="000000" w:themeColor="text1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Cs w:val="20"/>
              </w:rPr>
              <w:t>3,5 pkt 3,5</w:t>
            </w:r>
          </w:p>
          <w:p w:rsidR="0085747A" w:rsidRPr="00067D5E" w:rsidRDefault="00AA7542" w:rsidP="00AA7542">
            <w:pPr>
              <w:autoSpaceDE w:val="0"/>
              <w:spacing w:before="100" w:after="100" w:line="240" w:lineRule="auto"/>
              <w:jc w:val="both"/>
              <w:rPr>
                <w:rFonts w:ascii="Corbel" w:eastAsia="Times New Roman" w:hAnsi="Corbel"/>
                <w:color w:val="000000" w:themeColor="text1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Cs w:val="20"/>
              </w:rPr>
              <w:t>3 pkt 3,0</w:t>
            </w:r>
          </w:p>
        </w:tc>
      </w:tr>
    </w:tbl>
    <w:p w:rsidR="0085747A" w:rsidRPr="00067D5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="009F4610" w:rsidRPr="00067D5E" w:rsidRDefault="0085747A" w:rsidP="009C54AE">
      <w:pPr>
        <w:pStyle w:val="Bezodstpw"/>
        <w:ind w:left="284" w:hanging="284"/>
        <w:jc w:val="both"/>
        <w:rPr>
          <w:rFonts w:ascii="Corbel" w:hAnsi="Corbel"/>
          <w:b/>
          <w:color w:val="000000" w:themeColor="text1"/>
          <w:sz w:val="24"/>
          <w:szCs w:val="24"/>
        </w:rPr>
      </w:pPr>
      <w:r w:rsidRPr="00067D5E">
        <w:rPr>
          <w:rFonts w:ascii="Corbel" w:hAnsi="Corbel"/>
          <w:b/>
          <w:color w:val="000000" w:themeColor="text1"/>
          <w:sz w:val="24"/>
          <w:szCs w:val="24"/>
        </w:rPr>
        <w:t xml:space="preserve">5. </w:t>
      </w:r>
      <w:r w:rsidR="00C61DC5" w:rsidRPr="00067D5E">
        <w:rPr>
          <w:rFonts w:ascii="Corbel" w:hAnsi="Corbel"/>
          <w:b/>
          <w:color w:val="000000" w:themeColor="text1"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067D5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34411A" w:rsidRPr="00067D5E" w:rsidTr="003E1941">
        <w:tc>
          <w:tcPr>
            <w:tcW w:w="4962" w:type="dxa"/>
            <w:vAlign w:val="center"/>
          </w:tcPr>
          <w:p w:rsidR="0085747A" w:rsidRPr="00067D5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Forma a</w:t>
            </w:r>
            <w:r w:rsidR="0085747A" w:rsidRPr="00067D5E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ktywnoś</w:t>
            </w:r>
            <w:r w:rsidRPr="00067D5E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067D5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Średnia l</w:t>
            </w:r>
            <w:r w:rsidR="0085747A" w:rsidRPr="00067D5E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iczba godzin</w:t>
            </w:r>
            <w:r w:rsidR="0071620A" w:rsidRPr="00067D5E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067D5E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na zrealizowanie aktywności</w:t>
            </w:r>
          </w:p>
        </w:tc>
      </w:tr>
      <w:tr w:rsidR="0034411A" w:rsidRPr="00067D5E" w:rsidTr="00923D7D">
        <w:tc>
          <w:tcPr>
            <w:tcW w:w="4962" w:type="dxa"/>
          </w:tcPr>
          <w:p w:rsidR="0085747A" w:rsidRPr="00067D5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G</w:t>
            </w:r>
            <w:r w:rsidR="0085747A"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odziny </w:t>
            </w: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kontaktowe</w:t>
            </w:r>
            <w:r w:rsidR="0085747A"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w</w:t>
            </w: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ynikające</w:t>
            </w:r>
            <w:r w:rsidR="0085747A"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00067D5E"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z </w:t>
            </w:r>
            <w:r w:rsidR="00AC714C"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harmonogramu</w:t>
            </w:r>
            <w:r w:rsidR="0085747A"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067D5E" w:rsidRDefault="0059587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30</w:t>
            </w:r>
          </w:p>
        </w:tc>
      </w:tr>
      <w:tr w:rsidR="0034411A" w:rsidRPr="00067D5E" w:rsidTr="00923D7D">
        <w:tc>
          <w:tcPr>
            <w:tcW w:w="4962" w:type="dxa"/>
          </w:tcPr>
          <w:p w:rsidR="00C61DC5" w:rsidRPr="00067D5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Inne z udziałem nauczyciela</w:t>
            </w:r>
          </w:p>
          <w:p w:rsidR="00C61DC5" w:rsidRPr="00067D5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067D5E" w:rsidRDefault="0059587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5</w:t>
            </w:r>
          </w:p>
        </w:tc>
      </w:tr>
      <w:tr w:rsidR="0034411A" w:rsidRPr="00067D5E" w:rsidTr="00923D7D">
        <w:tc>
          <w:tcPr>
            <w:tcW w:w="4962" w:type="dxa"/>
          </w:tcPr>
          <w:p w:rsidR="0071620A" w:rsidRPr="00067D5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Godziny niekontaktowe – praca własna studenta</w:t>
            </w:r>
          </w:p>
          <w:p w:rsidR="00C61DC5" w:rsidRPr="00067D5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lastRenderedPageBreak/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067D5E" w:rsidRDefault="000E53F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lastRenderedPageBreak/>
              <w:t>80</w:t>
            </w:r>
          </w:p>
        </w:tc>
      </w:tr>
      <w:tr w:rsidR="0034411A" w:rsidRPr="00067D5E" w:rsidTr="00923D7D">
        <w:tc>
          <w:tcPr>
            <w:tcW w:w="4962" w:type="dxa"/>
          </w:tcPr>
          <w:p w:rsidR="0085747A" w:rsidRPr="00067D5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067D5E" w:rsidRDefault="0059587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115</w:t>
            </w:r>
          </w:p>
        </w:tc>
      </w:tr>
      <w:tr w:rsidR="0034411A" w:rsidRPr="00067D5E" w:rsidTr="00923D7D">
        <w:tc>
          <w:tcPr>
            <w:tcW w:w="4962" w:type="dxa"/>
          </w:tcPr>
          <w:p w:rsidR="0085747A" w:rsidRPr="00067D5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067D5E" w:rsidRDefault="000D037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4</w:t>
            </w:r>
          </w:p>
        </w:tc>
      </w:tr>
    </w:tbl>
    <w:p w:rsidR="0085747A" w:rsidRPr="00067D5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color w:val="000000" w:themeColor="text1"/>
          <w:szCs w:val="24"/>
        </w:rPr>
      </w:pPr>
      <w:r w:rsidRPr="00067D5E">
        <w:rPr>
          <w:rFonts w:ascii="Corbel" w:hAnsi="Corbel"/>
          <w:b w:val="0"/>
          <w:i/>
          <w:smallCaps w:val="0"/>
          <w:color w:val="000000" w:themeColor="text1"/>
          <w:szCs w:val="24"/>
        </w:rPr>
        <w:t xml:space="preserve">* </w:t>
      </w:r>
      <w:r w:rsidR="00C61DC5" w:rsidRPr="00067D5E">
        <w:rPr>
          <w:rFonts w:ascii="Corbel" w:hAnsi="Corbel"/>
          <w:b w:val="0"/>
          <w:i/>
          <w:smallCaps w:val="0"/>
          <w:color w:val="000000" w:themeColor="text1"/>
          <w:szCs w:val="24"/>
        </w:rPr>
        <w:t>Należy uwzględnić, że 1 pkt ECTS odpowiada 25-30 godzin całkowitego nakładu pracy studenta.</w:t>
      </w:r>
    </w:p>
    <w:p w:rsidR="003E1941" w:rsidRPr="00067D5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="0085747A" w:rsidRPr="00067D5E" w:rsidRDefault="0071620A" w:rsidP="009C54AE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067D5E">
        <w:rPr>
          <w:rFonts w:ascii="Corbel" w:hAnsi="Corbel"/>
          <w:smallCaps w:val="0"/>
          <w:color w:val="000000" w:themeColor="text1"/>
          <w:szCs w:val="24"/>
        </w:rPr>
        <w:t xml:space="preserve">6. </w:t>
      </w:r>
      <w:r w:rsidR="0085747A" w:rsidRPr="00067D5E">
        <w:rPr>
          <w:rFonts w:ascii="Corbel" w:hAnsi="Corbel"/>
          <w:smallCaps w:val="0"/>
          <w:color w:val="000000" w:themeColor="text1"/>
          <w:szCs w:val="24"/>
        </w:rPr>
        <w:t>PRAKTYKI ZAWODOWE W RAMACH PRZEDMIOTU</w:t>
      </w:r>
    </w:p>
    <w:p w:rsidR="0085747A" w:rsidRPr="00067D5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color w:val="000000" w:themeColor="text1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4411A" w:rsidRPr="00067D5E" w:rsidTr="0071620A">
        <w:trPr>
          <w:trHeight w:val="397"/>
        </w:trPr>
        <w:tc>
          <w:tcPr>
            <w:tcW w:w="3544" w:type="dxa"/>
          </w:tcPr>
          <w:p w:rsidR="0085747A" w:rsidRPr="00067D5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067D5E" w:rsidRDefault="00067D5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Nie dotyczy</w:t>
            </w:r>
          </w:p>
        </w:tc>
      </w:tr>
      <w:tr w:rsidR="0085747A" w:rsidRPr="00067D5E" w:rsidTr="0071620A">
        <w:trPr>
          <w:trHeight w:val="397"/>
        </w:trPr>
        <w:tc>
          <w:tcPr>
            <w:tcW w:w="3544" w:type="dxa"/>
          </w:tcPr>
          <w:p w:rsidR="0085747A" w:rsidRPr="00067D5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067D5E" w:rsidRDefault="00067D5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Nie dotyczy</w:t>
            </w:r>
          </w:p>
        </w:tc>
      </w:tr>
    </w:tbl>
    <w:p w:rsidR="003E1941" w:rsidRPr="00067D5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="0085747A" w:rsidRPr="00067D5E" w:rsidRDefault="00675843" w:rsidP="009C54AE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067D5E">
        <w:rPr>
          <w:rFonts w:ascii="Corbel" w:hAnsi="Corbel"/>
          <w:smallCaps w:val="0"/>
          <w:color w:val="000000" w:themeColor="text1"/>
          <w:szCs w:val="24"/>
        </w:rPr>
        <w:t xml:space="preserve">7. </w:t>
      </w:r>
      <w:r w:rsidR="0085747A" w:rsidRPr="00067D5E">
        <w:rPr>
          <w:rFonts w:ascii="Corbel" w:hAnsi="Corbel"/>
          <w:smallCaps w:val="0"/>
          <w:color w:val="000000" w:themeColor="text1"/>
          <w:szCs w:val="24"/>
        </w:rPr>
        <w:t>LITERATURA</w:t>
      </w:r>
      <w:r w:rsidRPr="00067D5E">
        <w:rPr>
          <w:rFonts w:ascii="Corbel" w:hAnsi="Corbel"/>
          <w:smallCaps w:val="0"/>
          <w:color w:val="000000" w:themeColor="text1"/>
          <w:szCs w:val="24"/>
        </w:rPr>
        <w:t xml:space="preserve"> </w:t>
      </w:r>
    </w:p>
    <w:p w:rsidR="00675843" w:rsidRPr="00067D5E" w:rsidRDefault="00675843" w:rsidP="009C54AE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4411A" w:rsidRPr="00067D5E" w:rsidTr="0071620A">
        <w:trPr>
          <w:trHeight w:val="397"/>
        </w:trPr>
        <w:tc>
          <w:tcPr>
            <w:tcW w:w="7513" w:type="dxa"/>
          </w:tcPr>
          <w:p w:rsidR="00AA7542" w:rsidRPr="00067D5E" w:rsidRDefault="00AA7542" w:rsidP="00194D25">
            <w:pPr>
              <w:pStyle w:val="Punktygwne"/>
              <w:snapToGrid w:val="0"/>
              <w:spacing w:before="0" w:after="0"/>
              <w:rPr>
                <w:rFonts w:ascii="Corbel" w:hAnsi="Corbel"/>
                <w:smallCaps w:val="0"/>
                <w:color w:val="000000" w:themeColor="text1"/>
                <w:sz w:val="22"/>
              </w:rPr>
            </w:pPr>
            <w:r w:rsidRPr="00067D5E">
              <w:rPr>
                <w:rFonts w:ascii="Corbel" w:hAnsi="Corbel"/>
                <w:smallCaps w:val="0"/>
                <w:color w:val="000000" w:themeColor="text1"/>
                <w:sz w:val="22"/>
              </w:rPr>
              <w:t>Literatura podstawowa:</w:t>
            </w:r>
          </w:p>
          <w:p w:rsidR="00067D5E" w:rsidRPr="00067D5E" w:rsidRDefault="00067D5E" w:rsidP="00194D25">
            <w:pPr>
              <w:pStyle w:val="Punktygwne"/>
              <w:snapToGrid w:val="0"/>
              <w:spacing w:before="0" w:after="0"/>
              <w:rPr>
                <w:rFonts w:ascii="Corbel" w:hAnsi="Corbel"/>
                <w:smallCaps w:val="0"/>
                <w:color w:val="000000" w:themeColor="text1"/>
                <w:sz w:val="22"/>
              </w:rPr>
            </w:pPr>
          </w:p>
          <w:p w:rsidR="00AC714C" w:rsidRPr="00067D5E" w:rsidRDefault="00AC714C" w:rsidP="00AC714C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P. Hofmański, H. Kuczyńska, Międzynarodowe prawo karne, Warszawa 2020.</w:t>
            </w:r>
          </w:p>
          <w:p w:rsidR="00AC714C" w:rsidRPr="00067D5E" w:rsidRDefault="00AC714C" w:rsidP="00194D25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</w:p>
          <w:p w:rsidR="00AA7542" w:rsidRPr="00067D5E" w:rsidRDefault="00AA7542" w:rsidP="00194D25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L. Gardocki, T. Gardocka, Ł. Majewski Prawo karne międzynarodowe. Zarys systemu, Warszawa 2017.</w:t>
            </w:r>
          </w:p>
          <w:p w:rsidR="00AA7542" w:rsidRPr="00067D5E" w:rsidRDefault="00AA7542" w:rsidP="00194D25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J. Izydorczyk, M. Królikowski, P. Wiliński, Podstawy prawa karnego międzynarodowego, Warszawa 2008</w:t>
            </w:r>
          </w:p>
          <w:p w:rsidR="00AA7542" w:rsidRPr="00067D5E" w:rsidRDefault="00AA7542" w:rsidP="00194D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</w:p>
        </w:tc>
      </w:tr>
      <w:tr w:rsidR="00AA7542" w:rsidRPr="00067D5E" w:rsidTr="0071620A">
        <w:trPr>
          <w:trHeight w:val="397"/>
        </w:trPr>
        <w:tc>
          <w:tcPr>
            <w:tcW w:w="7513" w:type="dxa"/>
          </w:tcPr>
          <w:p w:rsidR="00AA7542" w:rsidRPr="00067D5E" w:rsidRDefault="00AA7542" w:rsidP="00AA7542">
            <w:pPr>
              <w:pStyle w:val="Punktygwne"/>
              <w:snapToGrid w:val="0"/>
              <w:spacing w:before="0" w:after="0"/>
              <w:rPr>
                <w:rFonts w:ascii="Corbel" w:hAnsi="Corbel"/>
                <w:smallCaps w:val="0"/>
                <w:color w:val="000000" w:themeColor="text1"/>
                <w:sz w:val="22"/>
              </w:rPr>
            </w:pPr>
            <w:r w:rsidRPr="00067D5E">
              <w:rPr>
                <w:rFonts w:ascii="Corbel" w:hAnsi="Corbel"/>
                <w:smallCaps w:val="0"/>
                <w:color w:val="000000" w:themeColor="text1"/>
                <w:szCs w:val="24"/>
              </w:rPr>
              <w:t xml:space="preserve">Literatura uzupełniająca: </w:t>
            </w:r>
            <w:r w:rsidRPr="00067D5E">
              <w:rPr>
                <w:rFonts w:ascii="Corbel" w:hAnsi="Corbel"/>
                <w:smallCaps w:val="0"/>
                <w:color w:val="000000" w:themeColor="text1"/>
                <w:sz w:val="22"/>
              </w:rPr>
              <w:t xml:space="preserve"> </w:t>
            </w:r>
          </w:p>
          <w:p w:rsidR="00AA7542" w:rsidRPr="00067D5E" w:rsidRDefault="00AA7542" w:rsidP="00AA754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 xml:space="preserve">M. Królikowski, P. Wiliński, J. Izydorczyk, M. </w:t>
            </w:r>
            <w:proofErr w:type="spellStart"/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Znojek</w:t>
            </w:r>
            <w:proofErr w:type="spellEnd"/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 xml:space="preserve"> Prawo karne międzynarodowe. Wybór źródeł, Warszawa 2010.</w:t>
            </w:r>
          </w:p>
          <w:p w:rsidR="00AA7542" w:rsidRPr="00067D5E" w:rsidRDefault="00AA7542" w:rsidP="00AA754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M. Matyasik, P. Domagała, Międzynarodowe Trybunały Karne oraz inne instrumenty sprawiedliwości tranzytowej, Warszawa 2012</w:t>
            </w:r>
          </w:p>
        </w:tc>
      </w:tr>
    </w:tbl>
    <w:p w:rsidR="0085747A" w:rsidRPr="00067D5E" w:rsidRDefault="0085747A" w:rsidP="00952CFF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="0085747A" w:rsidRPr="00067D5E" w:rsidRDefault="0085747A" w:rsidP="00F83B28">
      <w:pPr>
        <w:pStyle w:val="Punktygwne"/>
        <w:spacing w:before="0" w:after="0"/>
        <w:ind w:left="360"/>
        <w:rPr>
          <w:rFonts w:ascii="Corbel" w:hAnsi="Corbel"/>
          <w:color w:val="000000" w:themeColor="text1"/>
          <w:szCs w:val="24"/>
        </w:rPr>
      </w:pPr>
      <w:r w:rsidRPr="00067D5E">
        <w:rPr>
          <w:rFonts w:ascii="Corbel" w:hAnsi="Corbel"/>
          <w:b w:val="0"/>
          <w:smallCaps w:val="0"/>
          <w:color w:val="000000" w:themeColor="text1"/>
          <w:szCs w:val="24"/>
        </w:rPr>
        <w:t>Akceptacja Kierownika Jednostki lub osoby upoważnionej</w:t>
      </w:r>
    </w:p>
    <w:sectPr w:rsidR="0085747A" w:rsidRPr="00067D5E" w:rsidSect="00067D5E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1D84" w:rsidRDefault="009F1D84" w:rsidP="00C16ABF">
      <w:pPr>
        <w:spacing w:after="0" w:line="240" w:lineRule="auto"/>
      </w:pPr>
      <w:r>
        <w:separator/>
      </w:r>
    </w:p>
  </w:endnote>
  <w:endnote w:type="continuationSeparator" w:id="0">
    <w:p w:rsidR="009F1D84" w:rsidRDefault="009F1D8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1D84" w:rsidRDefault="009F1D84" w:rsidP="00C16ABF">
      <w:pPr>
        <w:spacing w:after="0" w:line="240" w:lineRule="auto"/>
      </w:pPr>
      <w:r>
        <w:separator/>
      </w:r>
    </w:p>
  </w:footnote>
  <w:footnote w:type="continuationSeparator" w:id="0">
    <w:p w:rsidR="009F1D84" w:rsidRDefault="009F1D84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3E0E"/>
    <w:rsid w:val="00067D5E"/>
    <w:rsid w:val="00070ED6"/>
    <w:rsid w:val="000742DC"/>
    <w:rsid w:val="00084C12"/>
    <w:rsid w:val="0009462C"/>
    <w:rsid w:val="00094B12"/>
    <w:rsid w:val="00096903"/>
    <w:rsid w:val="00096C46"/>
    <w:rsid w:val="00097B2A"/>
    <w:rsid w:val="000A296F"/>
    <w:rsid w:val="000A2A28"/>
    <w:rsid w:val="000B192D"/>
    <w:rsid w:val="000B28EE"/>
    <w:rsid w:val="000B3E37"/>
    <w:rsid w:val="000D0375"/>
    <w:rsid w:val="000D04B0"/>
    <w:rsid w:val="000E53FE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1BE1"/>
    <w:rsid w:val="00192F37"/>
    <w:rsid w:val="001A70D2"/>
    <w:rsid w:val="001D657B"/>
    <w:rsid w:val="001D7B54"/>
    <w:rsid w:val="001E0209"/>
    <w:rsid w:val="001F13DC"/>
    <w:rsid w:val="001F2CA2"/>
    <w:rsid w:val="00213BB4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B7A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0E9A"/>
    <w:rsid w:val="003343CF"/>
    <w:rsid w:val="0034411A"/>
    <w:rsid w:val="00346FE9"/>
    <w:rsid w:val="0034759A"/>
    <w:rsid w:val="003503F6"/>
    <w:rsid w:val="003530DD"/>
    <w:rsid w:val="00361EC9"/>
    <w:rsid w:val="00363F78"/>
    <w:rsid w:val="00386BBB"/>
    <w:rsid w:val="003A0A5B"/>
    <w:rsid w:val="003A1176"/>
    <w:rsid w:val="003B350E"/>
    <w:rsid w:val="003C0BAE"/>
    <w:rsid w:val="003D18A9"/>
    <w:rsid w:val="003D6CE2"/>
    <w:rsid w:val="003E1941"/>
    <w:rsid w:val="003E2FE6"/>
    <w:rsid w:val="003E49D5"/>
    <w:rsid w:val="003F38C0"/>
    <w:rsid w:val="00414E3C"/>
    <w:rsid w:val="00421AB9"/>
    <w:rsid w:val="0042244A"/>
    <w:rsid w:val="0042745A"/>
    <w:rsid w:val="00431D5C"/>
    <w:rsid w:val="004362C6"/>
    <w:rsid w:val="00437FA2"/>
    <w:rsid w:val="00445970"/>
    <w:rsid w:val="00453CD5"/>
    <w:rsid w:val="00461EFC"/>
    <w:rsid w:val="004652C2"/>
    <w:rsid w:val="004706D1"/>
    <w:rsid w:val="00471326"/>
    <w:rsid w:val="004750BF"/>
    <w:rsid w:val="0047598D"/>
    <w:rsid w:val="004840FD"/>
    <w:rsid w:val="00490F7D"/>
    <w:rsid w:val="00491678"/>
    <w:rsid w:val="004968E2"/>
    <w:rsid w:val="004A3EEA"/>
    <w:rsid w:val="004A4D1F"/>
    <w:rsid w:val="004B3728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5BC7"/>
    <w:rsid w:val="0056696D"/>
    <w:rsid w:val="0059484D"/>
    <w:rsid w:val="0059587B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341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2D6E"/>
    <w:rsid w:val="006C53EB"/>
    <w:rsid w:val="006D050F"/>
    <w:rsid w:val="006D6139"/>
    <w:rsid w:val="006E5D65"/>
    <w:rsid w:val="006F1022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67991"/>
    <w:rsid w:val="0078168C"/>
    <w:rsid w:val="00787C2A"/>
    <w:rsid w:val="00790E27"/>
    <w:rsid w:val="007A4022"/>
    <w:rsid w:val="007A6E6E"/>
    <w:rsid w:val="007B1AD6"/>
    <w:rsid w:val="007C3299"/>
    <w:rsid w:val="007C3BCC"/>
    <w:rsid w:val="007C4546"/>
    <w:rsid w:val="007D6E56"/>
    <w:rsid w:val="007E263F"/>
    <w:rsid w:val="007F4155"/>
    <w:rsid w:val="0081554D"/>
    <w:rsid w:val="0081707E"/>
    <w:rsid w:val="008174F6"/>
    <w:rsid w:val="008275C6"/>
    <w:rsid w:val="00843D66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5F41"/>
    <w:rsid w:val="008F6E29"/>
    <w:rsid w:val="00900ED8"/>
    <w:rsid w:val="009115A4"/>
    <w:rsid w:val="00916188"/>
    <w:rsid w:val="00923D7D"/>
    <w:rsid w:val="009508DF"/>
    <w:rsid w:val="00950DAC"/>
    <w:rsid w:val="00952CFF"/>
    <w:rsid w:val="00954A07"/>
    <w:rsid w:val="00997F14"/>
    <w:rsid w:val="009A78D9"/>
    <w:rsid w:val="009C3E31"/>
    <w:rsid w:val="009C54AE"/>
    <w:rsid w:val="009C788E"/>
    <w:rsid w:val="009E3B41"/>
    <w:rsid w:val="009F1D84"/>
    <w:rsid w:val="009F3C5C"/>
    <w:rsid w:val="009F4610"/>
    <w:rsid w:val="00A00ECC"/>
    <w:rsid w:val="00A12D95"/>
    <w:rsid w:val="00A155EE"/>
    <w:rsid w:val="00A2245B"/>
    <w:rsid w:val="00A30110"/>
    <w:rsid w:val="00A36899"/>
    <w:rsid w:val="00A371F6"/>
    <w:rsid w:val="00A37FAB"/>
    <w:rsid w:val="00A41B9C"/>
    <w:rsid w:val="00A43BF6"/>
    <w:rsid w:val="00A53FA5"/>
    <w:rsid w:val="00A54817"/>
    <w:rsid w:val="00A601C8"/>
    <w:rsid w:val="00A60799"/>
    <w:rsid w:val="00A84C85"/>
    <w:rsid w:val="00A96249"/>
    <w:rsid w:val="00A97DE1"/>
    <w:rsid w:val="00AA337C"/>
    <w:rsid w:val="00AA7542"/>
    <w:rsid w:val="00AB053C"/>
    <w:rsid w:val="00AC714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F0A"/>
    <w:rsid w:val="00B43B77"/>
    <w:rsid w:val="00B43E80"/>
    <w:rsid w:val="00B54FAA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5BB4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7366"/>
    <w:rsid w:val="00C94B98"/>
    <w:rsid w:val="00CA2B96"/>
    <w:rsid w:val="00CA5089"/>
    <w:rsid w:val="00CC1CE3"/>
    <w:rsid w:val="00CD6897"/>
    <w:rsid w:val="00CE5BAC"/>
    <w:rsid w:val="00CF25BE"/>
    <w:rsid w:val="00CF78ED"/>
    <w:rsid w:val="00D02B25"/>
    <w:rsid w:val="00D02EBA"/>
    <w:rsid w:val="00D17C3C"/>
    <w:rsid w:val="00D25632"/>
    <w:rsid w:val="00D26B2C"/>
    <w:rsid w:val="00D352C9"/>
    <w:rsid w:val="00D425B2"/>
    <w:rsid w:val="00D428D6"/>
    <w:rsid w:val="00D42F74"/>
    <w:rsid w:val="00D47583"/>
    <w:rsid w:val="00D552B2"/>
    <w:rsid w:val="00D60465"/>
    <w:rsid w:val="00D608D1"/>
    <w:rsid w:val="00D74119"/>
    <w:rsid w:val="00D8075B"/>
    <w:rsid w:val="00D8678B"/>
    <w:rsid w:val="00DA2114"/>
    <w:rsid w:val="00DD5F62"/>
    <w:rsid w:val="00DE09C0"/>
    <w:rsid w:val="00DE4A14"/>
    <w:rsid w:val="00DF320D"/>
    <w:rsid w:val="00DF71C8"/>
    <w:rsid w:val="00E10769"/>
    <w:rsid w:val="00E129B8"/>
    <w:rsid w:val="00E21E7D"/>
    <w:rsid w:val="00E22FBC"/>
    <w:rsid w:val="00E24BF5"/>
    <w:rsid w:val="00E25338"/>
    <w:rsid w:val="00E51E44"/>
    <w:rsid w:val="00E56E7D"/>
    <w:rsid w:val="00E63348"/>
    <w:rsid w:val="00E651CA"/>
    <w:rsid w:val="00E77E88"/>
    <w:rsid w:val="00E8107D"/>
    <w:rsid w:val="00E960BB"/>
    <w:rsid w:val="00EA172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06D4"/>
    <w:rsid w:val="00F526AF"/>
    <w:rsid w:val="00F60667"/>
    <w:rsid w:val="00F617C3"/>
    <w:rsid w:val="00F7066B"/>
    <w:rsid w:val="00F83B28"/>
    <w:rsid w:val="00FA46E5"/>
    <w:rsid w:val="00FB7DBA"/>
    <w:rsid w:val="00FC1C25"/>
    <w:rsid w:val="00FC1E5D"/>
    <w:rsid w:val="00FC3924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5BA16"/>
  <w15:docId w15:val="{60D2C70B-5951-A844-A674-23F646502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odpis1">
    <w:name w:val="Podpis1"/>
    <w:basedOn w:val="Normalny"/>
    <w:rsid w:val="00AA7542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0182B0-B3F9-4C46-8668-94D54F889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5</Pages>
  <Words>1351</Words>
  <Characters>8112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3</cp:revision>
  <cp:lastPrinted>2021-02-19T14:16:00Z</cp:lastPrinted>
  <dcterms:created xsi:type="dcterms:W3CDTF">2022-02-08T11:55:00Z</dcterms:created>
  <dcterms:modified xsi:type="dcterms:W3CDTF">2022-11-25T09:38:00Z</dcterms:modified>
</cp:coreProperties>
</file>