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501D15" w:rsidRDefault="00B26FC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01D15">
        <w:rPr>
          <w:rFonts w:ascii="Corbel" w:hAnsi="Corbel"/>
          <w:b/>
          <w:bCs/>
        </w:rPr>
        <w:t xml:space="preserve"> </w:t>
      </w:r>
      <w:r w:rsidR="00997F14" w:rsidRPr="00501D15">
        <w:rPr>
          <w:rFonts w:ascii="Corbel" w:hAnsi="Corbel"/>
          <w:b/>
          <w:bCs/>
        </w:rPr>
        <w:t xml:space="preserve"> </w:t>
      </w:r>
      <w:r w:rsidR="00CD6897" w:rsidRPr="00501D15">
        <w:rPr>
          <w:rFonts w:ascii="Corbel" w:hAnsi="Corbel"/>
          <w:b/>
          <w:bCs/>
        </w:rPr>
        <w:tab/>
      </w:r>
      <w:r w:rsidR="00CD6897" w:rsidRPr="00501D15">
        <w:rPr>
          <w:rFonts w:ascii="Corbel" w:hAnsi="Corbel"/>
          <w:b/>
          <w:bCs/>
        </w:rPr>
        <w:tab/>
      </w:r>
      <w:r w:rsidR="00CD6897" w:rsidRPr="00501D15">
        <w:rPr>
          <w:rFonts w:ascii="Corbel" w:hAnsi="Corbel"/>
          <w:b/>
          <w:bCs/>
        </w:rPr>
        <w:tab/>
      </w:r>
      <w:r w:rsidR="00CD6897" w:rsidRPr="00501D15">
        <w:rPr>
          <w:rFonts w:ascii="Corbel" w:hAnsi="Corbel"/>
          <w:b/>
          <w:bCs/>
        </w:rPr>
        <w:tab/>
      </w:r>
      <w:r w:rsidR="00CD6897" w:rsidRPr="00501D15">
        <w:rPr>
          <w:rFonts w:ascii="Corbel" w:hAnsi="Corbel"/>
          <w:b/>
          <w:bCs/>
        </w:rPr>
        <w:tab/>
      </w:r>
      <w:r w:rsidR="00CD6897" w:rsidRPr="00501D15">
        <w:rPr>
          <w:rFonts w:ascii="Corbel" w:hAnsi="Corbel"/>
          <w:b/>
          <w:bCs/>
        </w:rPr>
        <w:tab/>
      </w:r>
      <w:r w:rsidR="00D8678B" w:rsidRPr="00501D15">
        <w:rPr>
          <w:rFonts w:ascii="Corbel" w:hAnsi="Corbel"/>
          <w:bCs/>
          <w:i/>
        </w:rPr>
        <w:t xml:space="preserve">Załącznik nr </w:t>
      </w:r>
      <w:r w:rsidR="006F31E2" w:rsidRPr="00501D15">
        <w:rPr>
          <w:rFonts w:ascii="Corbel" w:hAnsi="Corbel"/>
          <w:bCs/>
          <w:i/>
        </w:rPr>
        <w:t>1.5</w:t>
      </w:r>
      <w:r w:rsidR="00D8678B" w:rsidRPr="00501D15">
        <w:rPr>
          <w:rFonts w:ascii="Corbel" w:hAnsi="Corbel"/>
          <w:bCs/>
          <w:i/>
        </w:rPr>
        <w:t xml:space="preserve"> do Zarządzenia</w:t>
      </w:r>
      <w:r w:rsidR="002A22BF" w:rsidRPr="00501D15">
        <w:rPr>
          <w:rFonts w:ascii="Corbel" w:hAnsi="Corbel"/>
          <w:bCs/>
          <w:i/>
        </w:rPr>
        <w:t xml:space="preserve"> Rektora </w:t>
      </w:r>
      <w:r w:rsidR="00C81AC6" w:rsidRPr="00501D15">
        <w:rPr>
          <w:rFonts w:ascii="Corbel" w:hAnsi="Corbel"/>
          <w:bCs/>
          <w:i/>
        </w:rPr>
        <w:t>UR nr</w:t>
      </w:r>
      <w:r w:rsidR="00CD6897" w:rsidRPr="00501D15">
        <w:rPr>
          <w:rFonts w:ascii="Corbel" w:hAnsi="Corbel"/>
          <w:bCs/>
          <w:i/>
        </w:rPr>
        <w:t xml:space="preserve"> </w:t>
      </w:r>
      <w:r w:rsidR="00F17567" w:rsidRPr="00501D15">
        <w:rPr>
          <w:rFonts w:ascii="Corbel" w:hAnsi="Corbel"/>
          <w:bCs/>
          <w:i/>
        </w:rPr>
        <w:t>12/2019</w:t>
      </w:r>
    </w:p>
    <w:p w:rsidR="0085747A" w:rsidRPr="00501D1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1D1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01D15" w:rsidRDefault="0071620A" w:rsidP="00501D1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01D1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01D15">
        <w:rPr>
          <w:rFonts w:ascii="Corbel" w:hAnsi="Corbel"/>
          <w:b/>
          <w:smallCaps/>
          <w:sz w:val="24"/>
          <w:szCs w:val="24"/>
        </w:rPr>
        <w:t xml:space="preserve"> </w:t>
      </w:r>
      <w:r w:rsidR="000F607F">
        <w:rPr>
          <w:rFonts w:ascii="Corbel" w:hAnsi="Corbel"/>
          <w:i/>
          <w:sz w:val="20"/>
          <w:szCs w:val="20"/>
        </w:rPr>
        <w:t>2022-2027</w:t>
      </w:r>
    </w:p>
    <w:p w:rsidR="00501D15" w:rsidRPr="00501D15" w:rsidRDefault="00501D15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01D15">
        <w:rPr>
          <w:rFonts w:ascii="Corbel" w:hAnsi="Corbel"/>
          <w:sz w:val="20"/>
          <w:szCs w:val="20"/>
        </w:rPr>
        <w:tab/>
      </w:r>
      <w:r w:rsidRPr="00501D15">
        <w:rPr>
          <w:rFonts w:ascii="Corbel" w:hAnsi="Corbel"/>
          <w:sz w:val="20"/>
          <w:szCs w:val="20"/>
        </w:rPr>
        <w:tab/>
      </w:r>
      <w:r w:rsidRPr="00501D15">
        <w:rPr>
          <w:rFonts w:ascii="Corbel" w:hAnsi="Corbel"/>
          <w:sz w:val="20"/>
          <w:szCs w:val="20"/>
        </w:rPr>
        <w:tab/>
      </w:r>
      <w:r w:rsidRPr="00501D15">
        <w:rPr>
          <w:rFonts w:ascii="Corbel" w:hAnsi="Corbel"/>
          <w:sz w:val="20"/>
          <w:szCs w:val="20"/>
        </w:rPr>
        <w:tab/>
        <w:t>(skrajne daty)</w:t>
      </w:r>
    </w:p>
    <w:p w:rsidR="00445970" w:rsidRPr="00501D15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01D15">
        <w:rPr>
          <w:rFonts w:ascii="Corbel" w:hAnsi="Corbel"/>
          <w:sz w:val="20"/>
          <w:szCs w:val="20"/>
        </w:rPr>
        <w:t>Rok akademicki</w:t>
      </w:r>
      <w:r w:rsidR="00B26FC4" w:rsidRPr="00501D15">
        <w:rPr>
          <w:rFonts w:ascii="Corbel" w:hAnsi="Corbel"/>
          <w:sz w:val="20"/>
          <w:szCs w:val="20"/>
        </w:rPr>
        <w:t xml:space="preserve"> </w:t>
      </w:r>
      <w:r w:rsidR="00501D15" w:rsidRPr="00501D15">
        <w:rPr>
          <w:rFonts w:ascii="Corbel" w:hAnsi="Corbel"/>
          <w:sz w:val="20"/>
          <w:szCs w:val="20"/>
        </w:rPr>
        <w:t>20</w:t>
      </w:r>
      <w:r w:rsidR="00BE7D0D" w:rsidRPr="00501D15">
        <w:rPr>
          <w:rFonts w:ascii="Corbel" w:hAnsi="Corbel"/>
          <w:sz w:val="20"/>
          <w:szCs w:val="20"/>
        </w:rPr>
        <w:t>2</w:t>
      </w:r>
      <w:r w:rsidR="00D93217" w:rsidRPr="00501D15">
        <w:rPr>
          <w:rFonts w:ascii="Corbel" w:hAnsi="Corbel"/>
          <w:sz w:val="20"/>
          <w:szCs w:val="20"/>
        </w:rPr>
        <w:t>5</w:t>
      </w:r>
      <w:r w:rsidR="000F607F">
        <w:rPr>
          <w:rFonts w:ascii="Corbel" w:hAnsi="Corbel"/>
          <w:sz w:val="20"/>
          <w:szCs w:val="20"/>
        </w:rPr>
        <w:t>/2026</w:t>
      </w:r>
      <w:bookmarkStart w:id="0" w:name="_GoBack"/>
      <w:bookmarkEnd w:id="0"/>
    </w:p>
    <w:p w:rsidR="0085747A" w:rsidRPr="00501D1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01D1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1D15">
        <w:rPr>
          <w:rFonts w:ascii="Corbel" w:hAnsi="Corbel"/>
          <w:szCs w:val="24"/>
        </w:rPr>
        <w:t xml:space="preserve">1. </w:t>
      </w:r>
      <w:r w:rsidR="0085747A" w:rsidRPr="00501D15">
        <w:rPr>
          <w:rFonts w:ascii="Corbel" w:hAnsi="Corbel"/>
          <w:szCs w:val="24"/>
        </w:rPr>
        <w:t xml:space="preserve">Podstawowe </w:t>
      </w:r>
      <w:r w:rsidR="00445970" w:rsidRPr="00501D1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01D15" w:rsidRDefault="00B26F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color w:val="auto"/>
                <w:sz w:val="22"/>
              </w:rPr>
              <w:t>Reglamentacja działalności lotniczej</w:t>
            </w:r>
          </w:p>
        </w:tc>
      </w:tr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01D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01D1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01D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01D15" w:rsidRDefault="00501D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01D15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color w:val="auto"/>
                <w:sz w:val="22"/>
              </w:rPr>
              <w:t>Zakład Prawa Gospodarczego</w:t>
            </w:r>
            <w:r w:rsidR="00501D15" w:rsidRPr="00501D15">
              <w:rPr>
                <w:rFonts w:ascii="Corbel" w:hAnsi="Corbel"/>
                <w:b w:val="0"/>
                <w:color w:val="auto"/>
                <w:sz w:val="22"/>
              </w:rPr>
              <w:t xml:space="preserve"> Instytut Nauk Prawnych</w:t>
            </w:r>
          </w:p>
        </w:tc>
      </w:tr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01D15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01D15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01D15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01D15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01D15">
              <w:rPr>
                <w:rFonts w:ascii="Corbel" w:hAnsi="Corbel"/>
                <w:sz w:val="24"/>
                <w:szCs w:val="24"/>
              </w:rPr>
              <w:t>/y</w:t>
            </w:r>
            <w:r w:rsidRPr="00501D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01D15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501D15">
              <w:rPr>
                <w:rFonts w:ascii="Corbel" w:hAnsi="Corbel"/>
                <w:b w:val="0"/>
              </w:rPr>
              <w:t>I</w:t>
            </w:r>
            <w:r w:rsidR="00C81AC6" w:rsidRPr="00501D15">
              <w:rPr>
                <w:rFonts w:ascii="Corbel" w:hAnsi="Corbel"/>
                <w:b w:val="0"/>
              </w:rPr>
              <w:t>V</w:t>
            </w:r>
            <w:r w:rsidRPr="00501D15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  <w:r w:rsidR="00C81AC6" w:rsidRPr="00501D15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501D15" w:rsidRPr="00501D15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501D15" w:rsidTr="00B819C8">
        <w:tc>
          <w:tcPr>
            <w:tcW w:w="2694" w:type="dxa"/>
            <w:vAlign w:val="center"/>
          </w:tcPr>
          <w:p w:rsidR="0085747A" w:rsidRPr="00501D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01D15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501D15" w:rsidTr="00B819C8">
        <w:tc>
          <w:tcPr>
            <w:tcW w:w="2694" w:type="dxa"/>
            <w:vAlign w:val="center"/>
          </w:tcPr>
          <w:p w:rsidR="00923D7D" w:rsidRPr="00501D1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01D15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85747A" w:rsidRPr="000F607F" w:rsidTr="00B819C8">
        <w:tc>
          <w:tcPr>
            <w:tcW w:w="2694" w:type="dxa"/>
            <w:vAlign w:val="center"/>
          </w:tcPr>
          <w:p w:rsidR="0085747A" w:rsidRPr="00501D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01D15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01D15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501D15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3D020C" w:rsidRPr="000F607F" w:rsidTr="00B819C8">
        <w:tc>
          <w:tcPr>
            <w:tcW w:w="2694" w:type="dxa"/>
            <w:vAlign w:val="center"/>
          </w:tcPr>
          <w:p w:rsidR="003D020C" w:rsidRPr="00501D15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020C" w:rsidRPr="00501D15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01D15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501D15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</w:tbl>
    <w:p w:rsidR="0085747A" w:rsidRPr="00501D1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01D15">
        <w:rPr>
          <w:rFonts w:ascii="Corbel" w:hAnsi="Corbel"/>
          <w:sz w:val="24"/>
          <w:szCs w:val="24"/>
        </w:rPr>
        <w:t xml:space="preserve">* </w:t>
      </w:r>
      <w:r w:rsidRPr="00501D15">
        <w:rPr>
          <w:rFonts w:ascii="Corbel" w:hAnsi="Corbel"/>
          <w:i/>
          <w:sz w:val="24"/>
          <w:szCs w:val="24"/>
        </w:rPr>
        <w:t>-</w:t>
      </w:r>
      <w:r w:rsidR="00B90885" w:rsidRPr="00501D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01D15">
        <w:rPr>
          <w:rFonts w:ascii="Corbel" w:hAnsi="Corbel"/>
          <w:b w:val="0"/>
          <w:sz w:val="24"/>
          <w:szCs w:val="24"/>
        </w:rPr>
        <w:t>e,</w:t>
      </w:r>
      <w:r w:rsidRPr="00501D15">
        <w:rPr>
          <w:rFonts w:ascii="Corbel" w:hAnsi="Corbel"/>
          <w:i/>
          <w:sz w:val="24"/>
          <w:szCs w:val="24"/>
        </w:rPr>
        <w:t xml:space="preserve"> </w:t>
      </w:r>
      <w:r w:rsidRPr="00501D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01D1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01D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01D1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01D15">
        <w:rPr>
          <w:rFonts w:ascii="Corbel" w:hAnsi="Corbel"/>
          <w:sz w:val="24"/>
          <w:szCs w:val="24"/>
        </w:rPr>
        <w:t>1.</w:t>
      </w:r>
      <w:r w:rsidR="00E22FBC" w:rsidRPr="00501D15">
        <w:rPr>
          <w:rFonts w:ascii="Corbel" w:hAnsi="Corbel"/>
          <w:sz w:val="24"/>
          <w:szCs w:val="24"/>
        </w:rPr>
        <w:t>1</w:t>
      </w:r>
      <w:r w:rsidRPr="00501D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01D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01D1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1D15">
              <w:rPr>
                <w:rFonts w:ascii="Corbel" w:hAnsi="Corbel"/>
                <w:szCs w:val="24"/>
              </w:rPr>
              <w:t>Semestr</w:t>
            </w:r>
          </w:p>
          <w:p w:rsidR="00015B8F" w:rsidRPr="00501D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1D15">
              <w:rPr>
                <w:rFonts w:ascii="Corbel" w:hAnsi="Corbel"/>
                <w:szCs w:val="24"/>
              </w:rPr>
              <w:t>(</w:t>
            </w:r>
            <w:r w:rsidR="00363F78" w:rsidRPr="00501D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1D15">
              <w:rPr>
                <w:rFonts w:ascii="Corbel" w:hAnsi="Corbel"/>
                <w:szCs w:val="24"/>
              </w:rPr>
              <w:t>Wykł</w:t>
            </w:r>
            <w:proofErr w:type="spellEnd"/>
            <w:r w:rsidRPr="00501D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1D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1D15">
              <w:rPr>
                <w:rFonts w:ascii="Corbel" w:hAnsi="Corbel"/>
                <w:szCs w:val="24"/>
              </w:rPr>
              <w:t>Konw</w:t>
            </w:r>
            <w:proofErr w:type="spellEnd"/>
            <w:r w:rsidRPr="00501D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1D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1D15">
              <w:rPr>
                <w:rFonts w:ascii="Corbel" w:hAnsi="Corbel"/>
                <w:szCs w:val="24"/>
              </w:rPr>
              <w:t>Sem</w:t>
            </w:r>
            <w:proofErr w:type="spellEnd"/>
            <w:r w:rsidRPr="00501D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1D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1D15">
              <w:rPr>
                <w:rFonts w:ascii="Corbel" w:hAnsi="Corbel"/>
                <w:szCs w:val="24"/>
              </w:rPr>
              <w:t>Prakt</w:t>
            </w:r>
            <w:proofErr w:type="spellEnd"/>
            <w:r w:rsidRPr="00501D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1D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01D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1D15">
              <w:rPr>
                <w:rFonts w:ascii="Corbel" w:hAnsi="Corbel"/>
                <w:b/>
                <w:szCs w:val="24"/>
              </w:rPr>
              <w:t>Liczba pkt</w:t>
            </w:r>
            <w:r w:rsidR="00B90885" w:rsidRPr="00501D15">
              <w:rPr>
                <w:rFonts w:ascii="Corbel" w:hAnsi="Corbel"/>
                <w:b/>
                <w:szCs w:val="24"/>
              </w:rPr>
              <w:t>.</w:t>
            </w:r>
            <w:r w:rsidRPr="00501D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01D1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01D15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V</w:t>
            </w:r>
            <w:r w:rsidR="00C81AC6" w:rsidRPr="00501D15">
              <w:rPr>
                <w:rFonts w:ascii="Corbel" w:hAnsi="Corbel"/>
                <w:sz w:val="24"/>
                <w:szCs w:val="24"/>
              </w:rPr>
              <w:t>II</w:t>
            </w:r>
            <w:r w:rsidR="00501D15" w:rsidRPr="00501D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015B8F" w:rsidP="00501D1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501D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01D15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501D1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01D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01D15">
        <w:rPr>
          <w:rFonts w:ascii="Corbel" w:hAnsi="Corbel"/>
          <w:smallCaps w:val="0"/>
          <w:szCs w:val="24"/>
        </w:rPr>
        <w:t>1.</w:t>
      </w:r>
      <w:r w:rsidR="00E22FBC" w:rsidRPr="00501D15">
        <w:rPr>
          <w:rFonts w:ascii="Corbel" w:hAnsi="Corbel"/>
          <w:smallCaps w:val="0"/>
          <w:szCs w:val="24"/>
        </w:rPr>
        <w:t>2</w:t>
      </w:r>
      <w:r w:rsidR="00F83B28" w:rsidRPr="00501D15">
        <w:rPr>
          <w:rFonts w:ascii="Corbel" w:hAnsi="Corbel"/>
          <w:smallCaps w:val="0"/>
          <w:szCs w:val="24"/>
        </w:rPr>
        <w:t>.</w:t>
      </w:r>
      <w:r w:rsidR="00F83B28" w:rsidRPr="00501D15">
        <w:rPr>
          <w:rFonts w:ascii="Corbel" w:hAnsi="Corbel"/>
          <w:smallCaps w:val="0"/>
          <w:szCs w:val="24"/>
        </w:rPr>
        <w:tab/>
      </w:r>
      <w:r w:rsidRPr="00501D15">
        <w:rPr>
          <w:rFonts w:ascii="Corbel" w:hAnsi="Corbel"/>
          <w:smallCaps w:val="0"/>
          <w:szCs w:val="24"/>
        </w:rPr>
        <w:t>Sposób realizacji zajęć</w:t>
      </w:r>
      <w:r w:rsidR="00B26FC4" w:rsidRPr="00501D15">
        <w:rPr>
          <w:rFonts w:ascii="Corbel" w:hAnsi="Corbel"/>
          <w:smallCaps w:val="0"/>
          <w:szCs w:val="24"/>
        </w:rPr>
        <w:t xml:space="preserve"> </w:t>
      </w:r>
    </w:p>
    <w:p w:rsidR="0085747A" w:rsidRPr="00501D15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01D1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501D1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501D1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01D15">
        <w:rPr>
          <w:rFonts w:ascii="Segoe UI Symbol" w:eastAsia="MS Gothic" w:hAnsi="Segoe UI Symbol" w:cs="Segoe UI Symbol"/>
          <w:b w:val="0"/>
          <w:szCs w:val="24"/>
        </w:rPr>
        <w:t>☐</w:t>
      </w:r>
      <w:r w:rsidRPr="00501D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01D1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01D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01D15">
        <w:rPr>
          <w:rFonts w:ascii="Corbel" w:hAnsi="Corbel"/>
          <w:smallCaps w:val="0"/>
          <w:szCs w:val="24"/>
        </w:rPr>
        <w:t xml:space="preserve">1.3 </w:t>
      </w:r>
      <w:r w:rsidR="00F83B28" w:rsidRPr="00501D15">
        <w:rPr>
          <w:rFonts w:ascii="Corbel" w:hAnsi="Corbel"/>
          <w:smallCaps w:val="0"/>
          <w:szCs w:val="24"/>
        </w:rPr>
        <w:tab/>
      </w:r>
      <w:r w:rsidRPr="00501D15">
        <w:rPr>
          <w:rFonts w:ascii="Corbel" w:hAnsi="Corbel"/>
          <w:smallCaps w:val="0"/>
          <w:szCs w:val="24"/>
        </w:rPr>
        <w:t>For</w:t>
      </w:r>
      <w:r w:rsidR="00445970" w:rsidRPr="00501D15">
        <w:rPr>
          <w:rFonts w:ascii="Corbel" w:hAnsi="Corbel"/>
          <w:smallCaps w:val="0"/>
          <w:szCs w:val="24"/>
        </w:rPr>
        <w:t xml:space="preserve">ma zaliczenia przedmiotu </w:t>
      </w:r>
      <w:r w:rsidRPr="00501D15">
        <w:rPr>
          <w:rFonts w:ascii="Corbel" w:hAnsi="Corbel"/>
          <w:smallCaps w:val="0"/>
          <w:szCs w:val="24"/>
        </w:rPr>
        <w:t xml:space="preserve">(z toku) </w:t>
      </w:r>
      <w:r w:rsidR="00C81AC6" w:rsidRPr="00501D15">
        <w:rPr>
          <w:rFonts w:ascii="Corbel" w:hAnsi="Corbel"/>
          <w:b w:val="0"/>
          <w:smallCaps w:val="0"/>
          <w:szCs w:val="24"/>
        </w:rPr>
        <w:t>zaliczenie na ocenę</w:t>
      </w:r>
    </w:p>
    <w:p w:rsidR="009C54AE" w:rsidRPr="00501D1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01D1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01D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01D15">
        <w:rPr>
          <w:rFonts w:ascii="Corbel" w:hAnsi="Corbel"/>
          <w:szCs w:val="24"/>
        </w:rPr>
        <w:t xml:space="preserve">2.Wymagania wstępne </w:t>
      </w:r>
    </w:p>
    <w:p w:rsidR="00501D15" w:rsidRPr="00501D15" w:rsidRDefault="00501D1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01D15" w:rsidTr="00745302">
        <w:tc>
          <w:tcPr>
            <w:tcW w:w="9670" w:type="dxa"/>
          </w:tcPr>
          <w:p w:rsidR="0085747A" w:rsidRPr="00501D15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501D15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:rsidR="00153C41" w:rsidRPr="00501D1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01D15" w:rsidRDefault="00501D15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01D15">
        <w:rPr>
          <w:rFonts w:ascii="Corbel" w:hAnsi="Corbel"/>
          <w:szCs w:val="24"/>
        </w:rPr>
        <w:br w:type="column"/>
      </w:r>
      <w:r w:rsidR="0071620A" w:rsidRPr="00501D15">
        <w:rPr>
          <w:rFonts w:ascii="Corbel" w:hAnsi="Corbel"/>
          <w:szCs w:val="24"/>
        </w:rPr>
        <w:lastRenderedPageBreak/>
        <w:t>3.</w:t>
      </w:r>
      <w:r w:rsidR="0085747A" w:rsidRPr="00501D15">
        <w:rPr>
          <w:rFonts w:ascii="Corbel" w:hAnsi="Corbel"/>
          <w:szCs w:val="24"/>
        </w:rPr>
        <w:t xml:space="preserve"> </w:t>
      </w:r>
      <w:r w:rsidR="00A84C85" w:rsidRPr="00501D15">
        <w:rPr>
          <w:rFonts w:ascii="Corbel" w:hAnsi="Corbel"/>
          <w:szCs w:val="24"/>
        </w:rPr>
        <w:t xml:space="preserve">cele, efekty uczenia </w:t>
      </w:r>
      <w:r w:rsidR="00C81AC6" w:rsidRPr="00501D15">
        <w:rPr>
          <w:rFonts w:ascii="Corbel" w:hAnsi="Corbel"/>
          <w:szCs w:val="24"/>
        </w:rPr>
        <w:t>SIĘ,</w:t>
      </w:r>
      <w:r w:rsidR="0085747A" w:rsidRPr="00501D15">
        <w:rPr>
          <w:rFonts w:ascii="Corbel" w:hAnsi="Corbel"/>
          <w:szCs w:val="24"/>
        </w:rPr>
        <w:t xml:space="preserve"> treści Programowe i stosowane metody Dydaktyczne</w:t>
      </w:r>
    </w:p>
    <w:p w:rsidR="0085747A" w:rsidRPr="00501D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01D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01D15">
        <w:rPr>
          <w:rFonts w:ascii="Corbel" w:hAnsi="Corbel"/>
          <w:sz w:val="24"/>
          <w:szCs w:val="24"/>
        </w:rPr>
        <w:t xml:space="preserve">3.1 </w:t>
      </w:r>
      <w:r w:rsidR="00C05F44" w:rsidRPr="00501D15">
        <w:rPr>
          <w:rFonts w:ascii="Corbel" w:hAnsi="Corbel"/>
          <w:sz w:val="24"/>
          <w:szCs w:val="24"/>
        </w:rPr>
        <w:t>Cele przedmiotu</w:t>
      </w:r>
    </w:p>
    <w:p w:rsidR="00F83B28" w:rsidRPr="00501D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01D15" w:rsidTr="00501D15">
        <w:tc>
          <w:tcPr>
            <w:tcW w:w="843" w:type="dxa"/>
            <w:vAlign w:val="center"/>
          </w:tcPr>
          <w:p w:rsidR="0085747A" w:rsidRPr="00501D1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755354" w:rsidRPr="00501D15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501D15">
              <w:rPr>
                <w:rFonts w:ascii="Corbel" w:eastAsia="Cambria" w:hAnsi="Corbel"/>
              </w:rPr>
              <w:t>Celem wykładu jest prezentacja przejawów i form</w:t>
            </w:r>
            <w:r w:rsidRPr="00501D15">
              <w:rPr>
                <w:rFonts w:ascii="Corbel" w:eastAsia="Cambria" w:hAnsi="Corbel" w:cs="TimesNewRomanCE"/>
                <w:lang w:eastAsia="pl-PL"/>
              </w:rPr>
              <w:t xml:space="preserve"> oddziaływania państwa na </w:t>
            </w:r>
            <w:r w:rsidR="00673E64" w:rsidRPr="00501D15">
              <w:rPr>
                <w:rFonts w:ascii="Corbel" w:eastAsia="Cambria" w:hAnsi="Corbel" w:cs="TimesNewRomanCE"/>
                <w:lang w:eastAsia="pl-PL"/>
              </w:rPr>
              <w:t>działalność lotniczą</w:t>
            </w:r>
            <w:r w:rsidRPr="00501D15">
              <w:rPr>
                <w:rFonts w:ascii="Corbel" w:eastAsia="Cambria" w:hAnsi="Corbel" w:cs="TimesNewRomanCE"/>
                <w:lang w:eastAsia="pl-PL"/>
              </w:rPr>
              <w:t xml:space="preserve"> przy wykorzystaniu różnorodnych instrumentów prawnych na </w:t>
            </w:r>
            <w:r w:rsidR="00673E64" w:rsidRPr="00501D15">
              <w:rPr>
                <w:rFonts w:ascii="Corbel" w:eastAsia="Cambria" w:hAnsi="Corbel" w:cs="TimesNewRomanCE"/>
                <w:lang w:eastAsia="pl-PL"/>
              </w:rPr>
              <w:t>płaszczyźnie przedmiotowej</w:t>
            </w:r>
            <w:r w:rsidRPr="00501D15">
              <w:rPr>
                <w:rFonts w:ascii="Corbel" w:eastAsia="Cambria" w:hAnsi="Corbel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</w:p>
          <w:p w:rsidR="00755354" w:rsidRPr="00501D15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501D15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501D15">
              <w:rPr>
                <w:rFonts w:ascii="Corbel" w:eastAsia="Cambria" w:hAnsi="Corbel"/>
              </w:rPr>
              <w:t xml:space="preserve"> wykładu obejmuje także zagadnienia </w:t>
            </w:r>
            <w:r w:rsidR="00673E64" w:rsidRPr="00501D15">
              <w:rPr>
                <w:rFonts w:ascii="Corbel" w:eastAsia="Cambria" w:hAnsi="Corbel"/>
              </w:rPr>
              <w:t>związane konstrukcją</w:t>
            </w:r>
            <w:r w:rsidRPr="00501D15">
              <w:rPr>
                <w:rFonts w:ascii="Corbel" w:eastAsia="Cambria" w:hAnsi="Corbel"/>
              </w:rPr>
              <w:t xml:space="preserve"> prawną podmiotów gospodarczych oraz inicjowaniem działalności gospodarczej.</w:t>
            </w:r>
          </w:p>
          <w:p w:rsidR="00755354" w:rsidRPr="00501D15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</w:p>
          <w:p w:rsidR="00755354" w:rsidRPr="00501D15" w:rsidRDefault="00B26FC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501D15">
              <w:rPr>
                <w:rFonts w:ascii="Corbel" w:eastAsia="Cambria" w:hAnsi="Corbel" w:cstheme="minorHAnsi"/>
              </w:rPr>
              <w:t>Wykłady</w:t>
            </w:r>
            <w:r w:rsidR="00755354" w:rsidRPr="00501D15">
              <w:rPr>
                <w:rFonts w:ascii="Corbel" w:eastAsia="Cambria" w:hAnsi="Corbel" w:cstheme="minorHAnsi"/>
              </w:rPr>
              <w:t xml:space="preserve"> mają na celu:</w:t>
            </w:r>
          </w:p>
          <w:p w:rsidR="00755354" w:rsidRPr="00501D15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501D15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</w:t>
            </w:r>
            <w:r w:rsidR="00B26FC4" w:rsidRPr="00501D15">
              <w:rPr>
                <w:rFonts w:ascii="Corbel" w:eastAsia="Times New Roman" w:hAnsi="Corbel" w:cstheme="minorHAnsi"/>
                <w:color w:val="000000"/>
                <w:lang w:eastAsia="pl-PL"/>
              </w:rPr>
              <w:t>, działalności lotniczej,</w:t>
            </w:r>
            <w:r w:rsidRPr="00501D15">
              <w:rPr>
                <w:rFonts w:ascii="Corbel" w:eastAsia="Times New Roman" w:hAnsi="Corbel" w:cstheme="minorHAnsi"/>
                <w:color w:val="000000"/>
                <w:lang w:eastAsia="pl-PL"/>
              </w:rPr>
              <w:t xml:space="preserve"> w oparciu o społeczną gospodarkę rynkową;</w:t>
            </w:r>
          </w:p>
          <w:p w:rsidR="00755354" w:rsidRPr="00501D15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501D15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="0085747A" w:rsidRPr="00501D15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1D15">
              <w:rPr>
                <w:rFonts w:ascii="Corbel" w:hAnsi="Corbel" w:cstheme="minorHAnsi"/>
                <w:b w:val="0"/>
                <w:color w:val="000000"/>
              </w:rPr>
              <w:t>wykształcenie umiejętności dostrzegania problemów</w:t>
            </w:r>
            <w:r w:rsidR="00B13277" w:rsidRPr="00501D15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="00673E64" w:rsidRPr="00501D15">
              <w:rPr>
                <w:rFonts w:ascii="Corbel" w:hAnsi="Corbel" w:cstheme="minorHAnsi"/>
                <w:b w:val="0"/>
                <w:color w:val="000000"/>
              </w:rPr>
              <w:t>związanych ze</w:t>
            </w:r>
            <w:r w:rsidRPr="00501D15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="00673E64" w:rsidRPr="00501D15">
              <w:rPr>
                <w:rFonts w:ascii="Corbel" w:hAnsi="Corbel" w:cstheme="minorHAnsi"/>
                <w:b w:val="0"/>
                <w:color w:val="000000"/>
              </w:rPr>
              <w:t>stosowaniem publicznego</w:t>
            </w:r>
            <w:r w:rsidRPr="00501D15">
              <w:rPr>
                <w:rFonts w:ascii="Corbel" w:hAnsi="Corbel" w:cstheme="minorHAnsi"/>
                <w:b w:val="0"/>
                <w:color w:val="000000"/>
              </w:rPr>
              <w:t xml:space="preserve"> prawa gospodarczego w praktyce</w:t>
            </w:r>
          </w:p>
        </w:tc>
      </w:tr>
    </w:tbl>
    <w:p w:rsidR="0085747A" w:rsidRPr="00501D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01D1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01D15">
        <w:rPr>
          <w:rFonts w:ascii="Corbel" w:hAnsi="Corbel"/>
          <w:b/>
          <w:sz w:val="24"/>
          <w:szCs w:val="24"/>
        </w:rPr>
        <w:t xml:space="preserve">3.2 </w:t>
      </w:r>
      <w:r w:rsidR="001D7B54" w:rsidRPr="00501D15">
        <w:rPr>
          <w:rFonts w:ascii="Corbel" w:hAnsi="Corbel"/>
          <w:b/>
          <w:sz w:val="24"/>
          <w:szCs w:val="24"/>
        </w:rPr>
        <w:t xml:space="preserve">Efekty </w:t>
      </w:r>
      <w:r w:rsidR="00C05F44" w:rsidRPr="00501D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01D15">
        <w:rPr>
          <w:rFonts w:ascii="Corbel" w:hAnsi="Corbel"/>
          <w:b/>
          <w:sz w:val="24"/>
          <w:szCs w:val="24"/>
        </w:rPr>
        <w:t>dla przedmiotu</w:t>
      </w:r>
      <w:r w:rsidR="00445970" w:rsidRPr="00501D15">
        <w:rPr>
          <w:rFonts w:ascii="Corbel" w:hAnsi="Corbel"/>
          <w:sz w:val="24"/>
          <w:szCs w:val="24"/>
        </w:rPr>
        <w:t xml:space="preserve"> </w:t>
      </w:r>
    </w:p>
    <w:p w:rsidR="001D7B54" w:rsidRPr="00501D1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501D15" w:rsidTr="00297CB6">
        <w:tc>
          <w:tcPr>
            <w:tcW w:w="1701" w:type="dxa"/>
            <w:vAlign w:val="center"/>
          </w:tcPr>
          <w:p w:rsidR="0085747A" w:rsidRPr="00501D15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01D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01D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:rsidR="0085747A" w:rsidRPr="00501D15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:rsidR="0085747A" w:rsidRPr="00501D15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501D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01D15" w:rsidTr="00297CB6">
        <w:tc>
          <w:tcPr>
            <w:tcW w:w="1701" w:type="dxa"/>
          </w:tcPr>
          <w:p w:rsidR="0085747A" w:rsidRPr="00501D15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01D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:rsidR="0085747A" w:rsidRPr="00501D15" w:rsidRDefault="00673E6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13277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B26FC4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gospodarkę w ramach społecznej gospodarki rynkowej. Wskazuje przyczyny reglamentacji działalności </w:t>
            </w:r>
            <w:r w:rsidR="00C81AC6" w:rsidRPr="00501D15">
              <w:rPr>
                <w:rFonts w:ascii="Corbel" w:hAnsi="Corbel"/>
                <w:b w:val="0"/>
                <w:smallCaps w:val="0"/>
                <w:szCs w:val="24"/>
              </w:rPr>
              <w:t>lotnicz</w:t>
            </w:r>
            <w:r w:rsidR="00B26FC4" w:rsidRPr="00501D15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26FC4" w:rsidRPr="00501D15">
              <w:rPr>
                <w:rFonts w:ascii="Corbel" w:hAnsi="Corbel"/>
                <w:b w:val="0"/>
                <w:smallCaps w:val="0"/>
                <w:szCs w:val="24"/>
              </w:rPr>
              <w:t>Opisuje procedury</w:t>
            </w:r>
            <w:r w:rsidR="00A37B26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administracyjne</w:t>
            </w:r>
            <w:r w:rsidR="00B26FC4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poprzedzające </w:t>
            </w:r>
            <w:r w:rsidR="00A37B26" w:rsidRPr="00501D15">
              <w:rPr>
                <w:rFonts w:ascii="Corbel" w:hAnsi="Corbel"/>
                <w:b w:val="0"/>
                <w:smallCaps w:val="0"/>
                <w:szCs w:val="24"/>
              </w:rPr>
              <w:t>wykonywanie</w:t>
            </w:r>
            <w:r w:rsidR="00B26FC4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działalnoś</w:t>
            </w:r>
            <w:r w:rsidR="00A37B26" w:rsidRPr="00501D15">
              <w:rPr>
                <w:rFonts w:ascii="Corbel" w:hAnsi="Corbel"/>
                <w:b w:val="0"/>
                <w:smallCaps w:val="0"/>
                <w:szCs w:val="24"/>
              </w:rPr>
              <w:t>ci lotniczej</w:t>
            </w:r>
          </w:p>
        </w:tc>
        <w:tc>
          <w:tcPr>
            <w:tcW w:w="1879" w:type="dxa"/>
          </w:tcPr>
          <w:p w:rsidR="00297CB6" w:rsidRPr="00501D15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85747A" w:rsidRPr="00501D15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501D15">
              <w:rPr>
                <w:rFonts w:ascii="Corbel" w:hAnsi="Corbel"/>
                <w:b w:val="0"/>
                <w:sz w:val="22"/>
              </w:rPr>
              <w:t>K_W03</w:t>
            </w:r>
          </w:p>
          <w:p w:rsidR="003179EC" w:rsidRPr="00501D15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501D15" w:rsidTr="00297CB6">
        <w:tc>
          <w:tcPr>
            <w:tcW w:w="1701" w:type="dxa"/>
          </w:tcPr>
          <w:p w:rsidR="0085747A" w:rsidRPr="00501D15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:rsidR="0085747A" w:rsidRPr="00501D15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="00673E64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 w:rsidRPr="00501D1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. Wskazuje podstawy prawne reglamentacji rynku lotniczego. </w:t>
            </w:r>
          </w:p>
        </w:tc>
        <w:tc>
          <w:tcPr>
            <w:tcW w:w="1879" w:type="dxa"/>
          </w:tcPr>
          <w:p w:rsidR="00496D5A" w:rsidRPr="00501D15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85747A" w:rsidRPr="00501D15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K_</w:t>
            </w:r>
            <w:r w:rsidR="00501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96D5A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02, </w:t>
            </w:r>
          </w:p>
        </w:tc>
      </w:tr>
      <w:tr w:rsidR="0085747A" w:rsidRPr="00501D15" w:rsidTr="00297CB6">
        <w:tc>
          <w:tcPr>
            <w:tcW w:w="1701" w:type="dxa"/>
          </w:tcPr>
          <w:p w:rsidR="0085747A" w:rsidRPr="00501D15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:rsidR="0085747A" w:rsidRPr="00501D15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 w:rsidRPr="00501D15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</w:t>
            </w:r>
            <w:r w:rsidR="00A37B26" w:rsidRPr="00501D15">
              <w:rPr>
                <w:rFonts w:ascii="Corbel" w:hAnsi="Corbel"/>
                <w:b w:val="0"/>
                <w:smallCaps w:val="0"/>
                <w:szCs w:val="24"/>
              </w:rPr>
              <w:t>, procedury na zarządzanie lotniskiem użytku publicznego</w:t>
            </w:r>
          </w:p>
        </w:tc>
        <w:tc>
          <w:tcPr>
            <w:tcW w:w="1879" w:type="dxa"/>
          </w:tcPr>
          <w:p w:rsidR="00496D5A" w:rsidRPr="00501D15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496D5A" w:rsidRPr="00501D15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501D15">
              <w:rPr>
                <w:rFonts w:ascii="Corbel" w:hAnsi="Corbel"/>
                <w:b w:val="0"/>
                <w:sz w:val="22"/>
              </w:rPr>
              <w:t>K_W03</w:t>
            </w:r>
          </w:p>
          <w:p w:rsidR="0085747A" w:rsidRPr="00501D15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7CB6" w:rsidRPr="00501D15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:rsidR="00297CB6" w:rsidRPr="00501D15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:rsidR="00297CB6" w:rsidRPr="00501D15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:rsidR="00496D5A" w:rsidRPr="00501D15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496D5A" w:rsidRPr="00501D15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501D15">
              <w:rPr>
                <w:rFonts w:ascii="Corbel" w:hAnsi="Corbel"/>
                <w:b w:val="0"/>
                <w:sz w:val="22"/>
              </w:rPr>
              <w:t>K_W03</w:t>
            </w:r>
          </w:p>
          <w:p w:rsidR="00297CB6" w:rsidRPr="00501D15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:rsidRPr="00501D15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:rsidR="00297CB6" w:rsidRPr="00501D15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1D15">
              <w:rPr>
                <w:rFonts w:ascii="Corbel" w:hAnsi="Corbel"/>
                <w:smallCaps w:val="0"/>
                <w:szCs w:val="24"/>
              </w:rPr>
              <w:t>EK_05</w:t>
            </w:r>
          </w:p>
          <w:p w:rsidR="00297CB6" w:rsidRPr="00501D15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:rsidR="00297CB6" w:rsidRPr="00501D15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01D15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:rsidR="00297CB6" w:rsidRPr="00501D15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501D1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:rsidRPr="00501D15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501D15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1D15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:rsidR="00297CB6" w:rsidRPr="00501D15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01D15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:rsidR="00297CB6" w:rsidRPr="00501D15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</w:rPr>
              <w:t>K_U02</w:t>
            </w:r>
          </w:p>
        </w:tc>
      </w:tr>
      <w:tr w:rsidR="00297CB6" w:rsidRPr="00501D15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501D15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1D15">
              <w:rPr>
                <w:rFonts w:ascii="Corbel" w:hAnsi="Corbel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:rsidR="00297CB6" w:rsidRPr="00501D15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:rsidR="00673E64" w:rsidRPr="00501D15" w:rsidRDefault="00673E64" w:rsidP="00673E64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501D15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501D15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501D15">
              <w:rPr>
                <w:rFonts w:ascii="Corbel" w:hAnsi="Corbel"/>
                <w:sz w:val="22"/>
                <w:szCs w:val="22"/>
              </w:rPr>
              <w:t xml:space="preserve">K_K02 </w:t>
            </w:r>
          </w:p>
          <w:p w:rsidR="00297CB6" w:rsidRPr="00501D15" w:rsidRDefault="00297CB6" w:rsidP="00673E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97CB6" w:rsidRPr="00501D15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:rsidR="00297CB6" w:rsidRPr="00501D15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1D15">
              <w:rPr>
                <w:rFonts w:ascii="Corbel" w:hAnsi="Corbel"/>
                <w:smallCaps w:val="0"/>
                <w:szCs w:val="24"/>
              </w:rPr>
              <w:t>EK_08</w:t>
            </w:r>
          </w:p>
          <w:p w:rsidR="00297CB6" w:rsidRPr="00501D15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:rsidR="00297CB6" w:rsidRPr="00501D15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01D15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:rsidR="00297CB6" w:rsidRPr="00501D15" w:rsidRDefault="00496D5A" w:rsidP="00496D5A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501D15">
              <w:rPr>
                <w:rFonts w:ascii="Corbel" w:hAnsi="Corbel"/>
                <w:sz w:val="22"/>
                <w:szCs w:val="22"/>
              </w:rPr>
              <w:t>K_U11</w:t>
            </w:r>
            <w:r w:rsidRPr="00501D15">
              <w:rPr>
                <w:rFonts w:ascii="Corbel" w:hAnsi="Corbel"/>
                <w:sz w:val="22"/>
              </w:rPr>
              <w:t>,</w:t>
            </w:r>
            <w:r w:rsidRPr="00501D15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:rsidR="00501D15" w:rsidRDefault="00501D15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501D15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501D15">
        <w:rPr>
          <w:rFonts w:ascii="Corbel" w:hAnsi="Corbel"/>
          <w:b/>
          <w:sz w:val="24"/>
          <w:szCs w:val="24"/>
        </w:rPr>
        <w:t>3.3</w:t>
      </w:r>
      <w:r w:rsidR="001D7B54" w:rsidRPr="00501D15">
        <w:rPr>
          <w:rFonts w:ascii="Corbel" w:hAnsi="Corbel"/>
          <w:b/>
          <w:sz w:val="24"/>
          <w:szCs w:val="24"/>
        </w:rPr>
        <w:t xml:space="preserve"> </w:t>
      </w:r>
      <w:r w:rsidR="0085747A" w:rsidRPr="00501D15">
        <w:rPr>
          <w:rFonts w:ascii="Corbel" w:hAnsi="Corbel"/>
          <w:b/>
          <w:sz w:val="24"/>
          <w:szCs w:val="24"/>
        </w:rPr>
        <w:t>T</w:t>
      </w:r>
      <w:r w:rsidR="001D7B54" w:rsidRPr="00501D15">
        <w:rPr>
          <w:rFonts w:ascii="Corbel" w:hAnsi="Corbel"/>
          <w:b/>
          <w:sz w:val="24"/>
          <w:szCs w:val="24"/>
        </w:rPr>
        <w:t>reści programowe</w:t>
      </w:r>
      <w:r w:rsidR="00B26FC4" w:rsidRPr="00501D15">
        <w:rPr>
          <w:rFonts w:ascii="Corbel" w:hAnsi="Corbel"/>
          <w:b/>
          <w:sz w:val="24"/>
          <w:szCs w:val="24"/>
        </w:rPr>
        <w:t xml:space="preserve"> </w:t>
      </w:r>
      <w:r w:rsidR="007327BD" w:rsidRPr="00501D15">
        <w:rPr>
          <w:rFonts w:ascii="Corbel" w:hAnsi="Corbel"/>
          <w:sz w:val="24"/>
          <w:szCs w:val="24"/>
        </w:rPr>
        <w:t xml:space="preserve"> </w:t>
      </w:r>
    </w:p>
    <w:p w:rsidR="00675843" w:rsidRPr="00501D15" w:rsidRDefault="0085747A" w:rsidP="009D30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1D15">
        <w:rPr>
          <w:rFonts w:ascii="Corbel" w:hAnsi="Corbel"/>
          <w:sz w:val="24"/>
          <w:szCs w:val="24"/>
        </w:rPr>
        <w:t xml:space="preserve">Problematyka wykładu </w:t>
      </w:r>
    </w:p>
    <w:p w:rsidR="00501D15" w:rsidRPr="00501D15" w:rsidRDefault="00501D15" w:rsidP="009D30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1D15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501D15" w:rsidRPr="00501D15" w:rsidRDefault="00501D15" w:rsidP="00501D1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501D15" w:rsidTr="003D020C">
        <w:trPr>
          <w:trHeight w:val="85"/>
        </w:trPr>
        <w:tc>
          <w:tcPr>
            <w:tcW w:w="8502" w:type="dxa"/>
          </w:tcPr>
          <w:p w:rsidR="0085747A" w:rsidRPr="00501D15" w:rsidRDefault="0085747A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85747A" w:rsidRPr="00501D15" w:rsidTr="003D020C">
        <w:trPr>
          <w:trHeight w:val="85"/>
        </w:trPr>
        <w:tc>
          <w:tcPr>
            <w:tcW w:w="8502" w:type="dxa"/>
          </w:tcPr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>Ogólna charakterystyka działań reglamentacyjnych w lotnictwie:</w:t>
            </w:r>
            <w:r w:rsidRPr="00501D15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:rsidR="00B26FC4" w:rsidRPr="00501D15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 xml:space="preserve">a. pojęcie koncesji 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 xml:space="preserve">b. pojęcie zezwolenia </w:t>
            </w:r>
          </w:p>
          <w:p w:rsidR="0085747A" w:rsidRPr="00501D15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c. inne formy reglamentacji (tzw. użytek publiczny)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501D15" w:rsidTr="003D020C">
        <w:trPr>
          <w:trHeight w:val="85"/>
        </w:trPr>
        <w:tc>
          <w:tcPr>
            <w:tcW w:w="8502" w:type="dxa"/>
          </w:tcPr>
          <w:p w:rsidR="00B26FC4" w:rsidRPr="00501D15" w:rsidRDefault="0020055A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>2.</w:t>
            </w:r>
            <w:r w:rsidR="00B26FC4" w:rsidRPr="00501D15">
              <w:rPr>
                <w:rFonts w:ascii="Corbel" w:hAnsi="Corbel"/>
                <w:b/>
                <w:bCs/>
                <w:sz w:val="20"/>
                <w:szCs w:val="20"/>
              </w:rPr>
              <w:t xml:space="preserve"> Koncesje w prawie lotniczym 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 xml:space="preserve">a. Ogólna charakterystyka działalności objętej koncesjami w lotnictwie 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b. Ważniejsze wyjątki</w:t>
            </w:r>
          </w:p>
          <w:p w:rsidR="00C81AC6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c. Charakterystyka podmiotów udzielających koncesji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501D15" w:rsidTr="003D020C">
        <w:trPr>
          <w:trHeight w:val="707"/>
        </w:trPr>
        <w:tc>
          <w:tcPr>
            <w:tcW w:w="8502" w:type="dxa"/>
          </w:tcPr>
          <w:p w:rsidR="00B26FC4" w:rsidRPr="00501D15" w:rsidRDefault="00C81AC6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>3.</w:t>
            </w:r>
            <w:r w:rsidRPr="00501D15">
              <w:rPr>
                <w:rFonts w:ascii="Corbel" w:hAnsi="Corbel"/>
                <w:sz w:val="20"/>
                <w:szCs w:val="20"/>
              </w:rPr>
              <w:t xml:space="preserve"> </w:t>
            </w:r>
            <w:r w:rsidR="00B26FC4" w:rsidRPr="00501D15">
              <w:rPr>
                <w:rFonts w:ascii="Corbel" w:hAnsi="Corbel"/>
                <w:b/>
                <w:bCs/>
                <w:sz w:val="20"/>
                <w:szCs w:val="20"/>
              </w:rPr>
              <w:t>Procedura wydania koncesji na przewóz lotniczy: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a. Elementy wniosku o udzielenie koncesji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b. Obowiązek przedstawienia koncesji do zatwierdzenia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c Decyzje w sprawie koncesji; koncesja tymczasowa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d. Procedury w zakresie dokonywania ocena sytuacji finansowej przewoźnika.</w:t>
            </w:r>
          </w:p>
          <w:p w:rsidR="0020055A" w:rsidRPr="00501D15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e. Ważniejsze obowiązki w zakresie zgłaszania zmian danych objętych wnioskiem o udzielenie koncesji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501D15" w:rsidTr="003D020C">
        <w:trPr>
          <w:trHeight w:val="387"/>
        </w:trPr>
        <w:tc>
          <w:tcPr>
            <w:tcW w:w="8502" w:type="dxa"/>
          </w:tcPr>
          <w:p w:rsidR="00B26FC4" w:rsidRPr="00501D15" w:rsidRDefault="0020055A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>4.</w:t>
            </w:r>
            <w:r w:rsidR="00C81AC6" w:rsidRPr="00501D15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 w:rsidR="00B26FC4" w:rsidRPr="00501D15">
              <w:rPr>
                <w:rFonts w:ascii="Corbel" w:hAnsi="Corbel"/>
                <w:b/>
                <w:bCs/>
                <w:sz w:val="20"/>
                <w:szCs w:val="20"/>
              </w:rPr>
              <w:t>Procedury wydawania zezwoleń w prawie lotniczym:</w:t>
            </w:r>
          </w:p>
          <w:p w:rsidR="00B26FC4" w:rsidRPr="00501D15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a. Przegląd działań przed złożeniem wniosku</w:t>
            </w:r>
          </w:p>
          <w:p w:rsidR="00C81AC6" w:rsidRPr="00501D15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b. Sposoby gromadzenia dokumentacji i analizy kosztów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501D15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:rsidR="00B26FC4" w:rsidRPr="00501D15" w:rsidRDefault="00851D1C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 xml:space="preserve">5. </w:t>
            </w:r>
            <w:r w:rsidR="00B26FC4" w:rsidRPr="00501D15">
              <w:rPr>
                <w:rFonts w:ascii="Corbel" w:hAnsi="Corbel"/>
                <w:b/>
                <w:bCs/>
                <w:sz w:val="20"/>
                <w:szCs w:val="20"/>
              </w:rPr>
              <w:t>Procedura wydawania zezwolenia na zarządzanie lotniskiem użytku publicznego:</w:t>
            </w:r>
          </w:p>
          <w:p w:rsidR="00B26FC4" w:rsidRPr="00501D15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a. Etapy opracowania wniosku o udzielenie zezwolenia na zarządzanie lotniskiem użytku publicznego; odmowa,</w:t>
            </w:r>
          </w:p>
          <w:p w:rsidR="00B26FC4" w:rsidRPr="00501D15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b. Przegląd sytuacji prawnych powodujących cofnięcie lub zmianę zezwolenia;</w:t>
            </w:r>
          </w:p>
          <w:p w:rsidR="00B26FC4" w:rsidRPr="00501D15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c. Typowe elementy zezwolenia.</w:t>
            </w:r>
          </w:p>
          <w:p w:rsidR="00851D1C" w:rsidRPr="00501D15" w:rsidRDefault="00B26FC4" w:rsidP="00B26FC4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d. Przegląd najnowszych wymagań w zakresie dokumentów oraz informacji przedstawianych przy ubieganiu się o zezwolenie na zarządzanie lotniskiem użytku publicznego</w:t>
            </w:r>
          </w:p>
          <w:p w:rsidR="00B26FC4" w:rsidRPr="00501D15" w:rsidRDefault="00B26FC4" w:rsidP="00B26FC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FD1855" w:rsidRPr="00501D15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:rsidR="00B26FC4" w:rsidRPr="00501D15" w:rsidRDefault="00FD1855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sz w:val="20"/>
                <w:szCs w:val="20"/>
              </w:rPr>
              <w:t>6</w:t>
            </w:r>
            <w:r w:rsidR="00851D1C" w:rsidRPr="00501D15">
              <w:rPr>
                <w:rFonts w:ascii="Corbel" w:hAnsi="Corbel"/>
                <w:b/>
                <w:sz w:val="20"/>
                <w:szCs w:val="20"/>
              </w:rPr>
              <w:t xml:space="preserve">. </w:t>
            </w:r>
            <w:r w:rsidR="00B26FC4" w:rsidRPr="00501D15">
              <w:rPr>
                <w:rFonts w:ascii="Corbel" w:hAnsi="Corbel"/>
                <w:b/>
                <w:bCs/>
                <w:sz w:val="20"/>
                <w:szCs w:val="20"/>
              </w:rPr>
              <w:t>Zezwolenie na wykonywanie obsługi naziemnej</w:t>
            </w:r>
          </w:p>
          <w:p w:rsidR="00B26FC4" w:rsidRPr="00501D15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a. Usługi wchodzące w skład obsługi naziemnej.</w:t>
            </w:r>
          </w:p>
          <w:p w:rsidR="00B26FC4" w:rsidRPr="00501D15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b. Zasada ograniczenia liczby zezwoleń dla agentów obsługi naziemnej lub liczby użytkowników wykonujących własną obsługę naziemną.</w:t>
            </w:r>
          </w:p>
          <w:p w:rsidR="00851D1C" w:rsidRPr="00501D15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c. Ważniejsze przesłanki odmowy do wydania, zawieszenie lub cofnięcie zezwolenia na świadczenie obsługi naziemnej</w:t>
            </w:r>
          </w:p>
          <w:p w:rsidR="00B26FC4" w:rsidRPr="00501D15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501D15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</w:tbl>
    <w:p w:rsidR="0085747A" w:rsidRPr="00501D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501D15" w:rsidRPr="00501D15" w:rsidRDefault="00501D1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501D1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01D15">
        <w:rPr>
          <w:rFonts w:ascii="Corbel" w:hAnsi="Corbel"/>
          <w:smallCaps w:val="0"/>
          <w:szCs w:val="24"/>
        </w:rPr>
        <w:t>3.4 Metody dydaktyczne</w:t>
      </w:r>
      <w:r w:rsidRPr="00501D1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01D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01D15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501D15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501D15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501D15" w:rsidRPr="00501D15">
        <w:rPr>
          <w:rFonts w:ascii="Corbel" w:hAnsi="Corbel"/>
          <w:b w:val="0"/>
          <w:i/>
          <w:smallCaps w:val="0"/>
          <w:sz w:val="20"/>
          <w:szCs w:val="20"/>
        </w:rPr>
        <w:t xml:space="preserve"> konwersatoryjny,</w:t>
      </w:r>
      <w:r w:rsidR="0085747A" w:rsidRPr="00501D15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:rsidR="00E960BB" w:rsidRPr="00501D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01D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01D15">
        <w:rPr>
          <w:rFonts w:ascii="Corbel" w:hAnsi="Corbel"/>
          <w:smallCaps w:val="0"/>
          <w:szCs w:val="24"/>
        </w:rPr>
        <w:t xml:space="preserve">4. </w:t>
      </w:r>
      <w:r w:rsidR="0085747A" w:rsidRPr="00501D15">
        <w:rPr>
          <w:rFonts w:ascii="Corbel" w:hAnsi="Corbel"/>
          <w:smallCaps w:val="0"/>
          <w:szCs w:val="24"/>
        </w:rPr>
        <w:t>METODY I KRYTERIA OCENY</w:t>
      </w:r>
      <w:r w:rsidR="009F4610" w:rsidRPr="00501D15">
        <w:rPr>
          <w:rFonts w:ascii="Corbel" w:hAnsi="Corbel"/>
          <w:smallCaps w:val="0"/>
          <w:szCs w:val="24"/>
        </w:rPr>
        <w:t xml:space="preserve"> </w:t>
      </w:r>
    </w:p>
    <w:p w:rsidR="00923D7D" w:rsidRPr="00501D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01D1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01D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01D15">
        <w:rPr>
          <w:rFonts w:ascii="Corbel" w:hAnsi="Corbel"/>
          <w:smallCaps w:val="0"/>
          <w:szCs w:val="24"/>
        </w:rPr>
        <w:t>uczenia się</w:t>
      </w:r>
    </w:p>
    <w:p w:rsidR="0085747A" w:rsidRPr="00501D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501D15" w:rsidTr="000D4A1D">
        <w:tc>
          <w:tcPr>
            <w:tcW w:w="1990" w:type="dxa"/>
            <w:vAlign w:val="center"/>
          </w:tcPr>
          <w:p w:rsidR="0085747A" w:rsidRPr="00501D15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01D15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01D15" w:rsidRPr="0050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501D15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0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:rsidR="00923D7D" w:rsidRPr="00501D15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01D15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01D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01D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501D15" w:rsidTr="000D4A1D"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1D15">
              <w:rPr>
                <w:rFonts w:ascii="Corbel" w:hAnsi="Corbel"/>
                <w:b w:val="0"/>
                <w:sz w:val="22"/>
              </w:rPr>
              <w:t>dyskusja w trakcie wykładu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D4A1D" w:rsidRPr="00501D15" w:rsidTr="000D4A1D">
        <w:trPr>
          <w:trHeight w:val="260"/>
        </w:trPr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 xml:space="preserve">zaliczenie pisemne 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D4A1D" w:rsidRPr="00501D15" w:rsidTr="000D4A1D">
        <w:trPr>
          <w:trHeight w:val="290"/>
        </w:trPr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D4A1D" w:rsidRPr="00501D15" w:rsidTr="000D4A1D">
        <w:trPr>
          <w:trHeight w:val="300"/>
        </w:trPr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D4A1D" w:rsidRPr="00501D15" w:rsidTr="000D4A1D">
        <w:trPr>
          <w:trHeight w:val="240"/>
        </w:trPr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D4A1D" w:rsidRPr="00501D15" w:rsidTr="000D4A1D">
        <w:trPr>
          <w:trHeight w:val="350"/>
        </w:trPr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D4A1D" w:rsidRPr="00501D15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D4A1D" w:rsidRPr="00501D15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0D4A1D" w:rsidRPr="00501D15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D4A1D" w:rsidRPr="00501D15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0D4A1D" w:rsidRPr="00501D15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D4A1D" w:rsidRPr="00501D15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90" w:type="dxa"/>
          </w:tcPr>
          <w:p w:rsidR="000D4A1D" w:rsidRPr="00501D15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0D4A1D" w:rsidRPr="00501D15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501D15" w:rsidRDefault="00501D15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01D15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501D15">
              <w:rPr>
                <w:rFonts w:ascii="Corbel" w:hAnsi="Corbel"/>
                <w:b w:val="0"/>
                <w:sz w:val="22"/>
              </w:rPr>
              <w:t>.</w:t>
            </w:r>
          </w:p>
        </w:tc>
      </w:tr>
    </w:tbl>
    <w:p w:rsidR="00501D15" w:rsidRPr="00501D15" w:rsidRDefault="00501D1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501D1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01D15">
        <w:rPr>
          <w:rFonts w:ascii="Corbel" w:hAnsi="Corbel"/>
          <w:smallCaps w:val="0"/>
          <w:szCs w:val="24"/>
        </w:rPr>
        <w:t xml:space="preserve">4.2 </w:t>
      </w:r>
      <w:r w:rsidR="0085747A" w:rsidRPr="00501D1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01D15">
        <w:rPr>
          <w:rFonts w:ascii="Corbel" w:hAnsi="Corbel"/>
          <w:smallCaps w:val="0"/>
          <w:szCs w:val="24"/>
        </w:rPr>
        <w:t xml:space="preserve"> </w:t>
      </w:r>
    </w:p>
    <w:p w:rsidR="00923D7D" w:rsidRPr="00501D1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01D15" w:rsidTr="00923D7D">
        <w:tc>
          <w:tcPr>
            <w:tcW w:w="9670" w:type="dxa"/>
          </w:tcPr>
          <w:p w:rsidR="0085747A" w:rsidRPr="00501D15" w:rsidRDefault="00501D15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01D15">
              <w:rPr>
                <w:rFonts w:ascii="Corbel" w:hAnsi="Corbel"/>
                <w:b w:val="0"/>
                <w:smallCaps w:val="0"/>
                <w:sz w:val="22"/>
              </w:rPr>
              <w:t>zaliczenie</w:t>
            </w:r>
            <w:r w:rsidR="000D4A1D" w:rsidRPr="00501D15">
              <w:rPr>
                <w:rFonts w:ascii="Corbel" w:hAnsi="Corbel"/>
                <w:b w:val="0"/>
                <w:smallCaps w:val="0"/>
                <w:sz w:val="22"/>
              </w:rPr>
              <w:t xml:space="preserve"> pisemn</w:t>
            </w:r>
            <w:r w:rsidRPr="00501D15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0D4A1D" w:rsidRPr="00501D15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3D020C" w:rsidRPr="00501D1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4A1D" w:rsidRPr="00501D15">
              <w:rPr>
                <w:rFonts w:ascii="Corbel" w:hAnsi="Corbel"/>
                <w:b w:val="0"/>
                <w:smallCaps w:val="0"/>
                <w:sz w:val="22"/>
              </w:rPr>
              <w:t>arkusz zawiera 15 pytań.</w:t>
            </w:r>
            <w:r w:rsidR="005721D5" w:rsidRPr="00501D1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4A1D" w:rsidRPr="00501D15">
              <w:rPr>
                <w:rFonts w:ascii="Corbel" w:hAnsi="Corbel"/>
                <w:b w:val="0"/>
                <w:smallCaps w:val="0"/>
                <w:sz w:val="22"/>
              </w:rPr>
              <w:t xml:space="preserve">Za każde pytanie student uzyskuje 1 punkt. Do zaliczenia wymagane jest uzyskanie 8 punktów. Opcjonalnie </w:t>
            </w:r>
            <w:r w:rsidRPr="00501D15">
              <w:rPr>
                <w:rFonts w:ascii="Corbel" w:hAnsi="Corbel"/>
                <w:b w:val="0"/>
                <w:smallCaps w:val="0"/>
                <w:sz w:val="22"/>
              </w:rPr>
              <w:t>zaliczenie</w:t>
            </w:r>
            <w:r w:rsidR="000D4A1D" w:rsidRPr="00501D15">
              <w:rPr>
                <w:rFonts w:ascii="Corbel" w:hAnsi="Corbel"/>
                <w:b w:val="0"/>
                <w:smallCaps w:val="0"/>
                <w:sz w:val="22"/>
              </w:rPr>
              <w:t xml:space="preserve"> ustn</w:t>
            </w:r>
            <w:r w:rsidRPr="00501D15">
              <w:rPr>
                <w:rFonts w:ascii="Corbel" w:hAnsi="Corbel"/>
                <w:b w:val="0"/>
                <w:smallCaps w:val="0"/>
                <w:sz w:val="22"/>
              </w:rPr>
              <w:t>e</w:t>
            </w:r>
          </w:p>
        </w:tc>
      </w:tr>
    </w:tbl>
    <w:p w:rsidR="0085747A" w:rsidRPr="00501D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01D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1D15">
        <w:rPr>
          <w:rFonts w:ascii="Corbel" w:hAnsi="Corbel"/>
          <w:b/>
          <w:sz w:val="24"/>
          <w:szCs w:val="24"/>
        </w:rPr>
        <w:t xml:space="preserve">5. </w:t>
      </w:r>
      <w:r w:rsidR="00C61DC5" w:rsidRPr="00501D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01D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501D15" w:rsidTr="003E1941">
        <w:tc>
          <w:tcPr>
            <w:tcW w:w="4962" w:type="dxa"/>
            <w:vAlign w:val="center"/>
          </w:tcPr>
          <w:p w:rsidR="0085747A" w:rsidRPr="00501D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1D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01D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01D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01D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1D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01D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01D1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01D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01D15" w:rsidTr="00923D7D">
        <w:tc>
          <w:tcPr>
            <w:tcW w:w="4962" w:type="dxa"/>
          </w:tcPr>
          <w:p w:rsidR="0085747A" w:rsidRPr="00501D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G</w:t>
            </w:r>
            <w:r w:rsidR="0085747A" w:rsidRPr="00501D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01D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01D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01D1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01D1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01D15" w:rsidRPr="00501D15">
              <w:rPr>
                <w:rFonts w:ascii="Corbel" w:hAnsi="Corbel"/>
                <w:sz w:val="24"/>
                <w:szCs w:val="24"/>
              </w:rPr>
              <w:t>harmonogramu</w:t>
            </w:r>
            <w:r w:rsidR="00501D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1D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85B26" w:rsidRPr="00501D15" w:rsidRDefault="005721D5" w:rsidP="00185B2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501D15">
              <w:rPr>
                <w:rFonts w:ascii="Corbel" w:hAnsi="Corbel"/>
              </w:rPr>
              <w:t>1</w:t>
            </w:r>
            <w:r w:rsidR="00185B26" w:rsidRPr="00501D15">
              <w:rPr>
                <w:rFonts w:ascii="Corbel" w:hAnsi="Corbel"/>
              </w:rPr>
              <w:t>5 godz.</w:t>
            </w:r>
          </w:p>
          <w:p w:rsidR="0085747A" w:rsidRPr="00501D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01D15" w:rsidTr="00923D7D">
        <w:tc>
          <w:tcPr>
            <w:tcW w:w="4962" w:type="dxa"/>
          </w:tcPr>
          <w:p w:rsidR="00C61DC5" w:rsidRPr="00501D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501D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01D15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01D15" w:rsidTr="00923D7D">
        <w:tc>
          <w:tcPr>
            <w:tcW w:w="4962" w:type="dxa"/>
          </w:tcPr>
          <w:p w:rsidR="0071620A" w:rsidRPr="00501D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501D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501D15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501D15" w:rsidTr="00923D7D">
        <w:tc>
          <w:tcPr>
            <w:tcW w:w="4962" w:type="dxa"/>
          </w:tcPr>
          <w:p w:rsidR="0085747A" w:rsidRPr="00501D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01D15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01D15" w:rsidTr="00923D7D">
        <w:tc>
          <w:tcPr>
            <w:tcW w:w="4962" w:type="dxa"/>
          </w:tcPr>
          <w:p w:rsidR="0085747A" w:rsidRPr="00501D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1D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01D15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1D1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501D1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1D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01D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01D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01D15" w:rsidRDefault="00501D1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01D15">
        <w:rPr>
          <w:rFonts w:ascii="Corbel" w:hAnsi="Corbel"/>
          <w:smallCaps w:val="0"/>
          <w:szCs w:val="24"/>
        </w:rPr>
        <w:br w:type="column"/>
      </w:r>
      <w:r w:rsidR="0071620A" w:rsidRPr="00501D1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501D15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501D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01D15" w:rsidTr="0071620A">
        <w:trPr>
          <w:trHeight w:val="397"/>
        </w:trPr>
        <w:tc>
          <w:tcPr>
            <w:tcW w:w="3544" w:type="dxa"/>
          </w:tcPr>
          <w:p w:rsidR="0085747A" w:rsidRPr="00501D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01D15" w:rsidRDefault="00501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01D15" w:rsidTr="0071620A">
        <w:trPr>
          <w:trHeight w:val="397"/>
        </w:trPr>
        <w:tc>
          <w:tcPr>
            <w:tcW w:w="3544" w:type="dxa"/>
          </w:tcPr>
          <w:p w:rsidR="0085747A" w:rsidRPr="00501D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01D15" w:rsidRDefault="00501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D1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01D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01D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01D15">
        <w:rPr>
          <w:rFonts w:ascii="Corbel" w:hAnsi="Corbel"/>
          <w:smallCaps w:val="0"/>
          <w:szCs w:val="24"/>
        </w:rPr>
        <w:t xml:space="preserve">7. </w:t>
      </w:r>
      <w:r w:rsidR="0085747A" w:rsidRPr="00501D15">
        <w:rPr>
          <w:rFonts w:ascii="Corbel" w:hAnsi="Corbel"/>
          <w:smallCaps w:val="0"/>
          <w:szCs w:val="24"/>
        </w:rPr>
        <w:t>LITERATURA</w:t>
      </w:r>
      <w:r w:rsidRPr="00501D15">
        <w:rPr>
          <w:rFonts w:ascii="Corbel" w:hAnsi="Corbel"/>
          <w:smallCaps w:val="0"/>
          <w:szCs w:val="24"/>
        </w:rPr>
        <w:t xml:space="preserve"> </w:t>
      </w:r>
    </w:p>
    <w:p w:rsidR="00675843" w:rsidRPr="00501D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501D15" w:rsidTr="0071620A">
        <w:trPr>
          <w:trHeight w:val="397"/>
        </w:trPr>
        <w:tc>
          <w:tcPr>
            <w:tcW w:w="7513" w:type="dxa"/>
          </w:tcPr>
          <w:p w:rsidR="000360DB" w:rsidRPr="00501D15" w:rsidRDefault="000360DB" w:rsidP="003D020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501D15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:rsidR="00501D15" w:rsidRPr="00501D15" w:rsidRDefault="00501D15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</w:p>
          <w:p w:rsidR="00451C12" w:rsidRPr="00501D15" w:rsidRDefault="00451C12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Łuczak K. (red.), </w:t>
            </w:r>
            <w:r w:rsidRPr="00501D15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Zarządzanie bezpieczeństwem w lotnictwie cywilnym, </w:t>
            </w: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>Katowice 2016,</w:t>
            </w:r>
          </w:p>
          <w:p w:rsidR="00671082" w:rsidRPr="00501D15" w:rsidRDefault="000360DB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501D15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:rsidR="005721D5" w:rsidRPr="00501D15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501D15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501D15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2011</w:t>
            </w:r>
          </w:p>
          <w:p w:rsidR="00671082" w:rsidRPr="00501D15" w:rsidRDefault="00671082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501D15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501D15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:rsidR="00671082" w:rsidRPr="00501D15" w:rsidRDefault="00671082" w:rsidP="00671082">
            <w:pPr>
              <w:pStyle w:val="NormalnyWeb"/>
              <w:numPr>
                <w:ilvl w:val="0"/>
                <w:numId w:val="3"/>
              </w:numPr>
              <w:ind w:left="452"/>
              <w:rPr>
                <w:rFonts w:ascii="Corbel" w:hAnsi="Corbel"/>
                <w:sz w:val="20"/>
                <w:szCs w:val="20"/>
              </w:rPr>
            </w:pPr>
            <w:r w:rsidRPr="00501D15">
              <w:rPr>
                <w:rFonts w:ascii="Corbel" w:hAnsi="Corbel"/>
                <w:sz w:val="20"/>
                <w:szCs w:val="20"/>
              </w:rPr>
              <w:t>Olszewski J., Prawo konkurencji w prawie lotniczym (</w:t>
            </w:r>
            <w:proofErr w:type="spellStart"/>
            <w:r w:rsidRPr="00501D15">
              <w:rPr>
                <w:rFonts w:ascii="Corbel" w:hAnsi="Corbel"/>
                <w:sz w:val="20"/>
                <w:szCs w:val="20"/>
              </w:rPr>
              <w:t>przegląd</w:t>
            </w:r>
            <w:proofErr w:type="spellEnd"/>
            <w:r w:rsidRPr="00501D15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501D15">
              <w:rPr>
                <w:rFonts w:ascii="Corbel" w:hAnsi="Corbel"/>
                <w:sz w:val="20"/>
                <w:szCs w:val="20"/>
              </w:rPr>
              <w:t>ważniejszych</w:t>
            </w:r>
            <w:proofErr w:type="spellEnd"/>
            <w:r w:rsidRPr="00501D15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501D15">
              <w:rPr>
                <w:rFonts w:ascii="Corbel" w:hAnsi="Corbel"/>
                <w:sz w:val="20"/>
                <w:szCs w:val="20"/>
              </w:rPr>
              <w:t>rozwiązan</w:t>
            </w:r>
            <w:proofErr w:type="spellEnd"/>
            <w:r w:rsidRPr="00501D15">
              <w:rPr>
                <w:rFonts w:ascii="Corbel" w:hAnsi="Corbel"/>
                <w:sz w:val="20"/>
                <w:szCs w:val="20"/>
              </w:rPr>
              <w:t xml:space="preserve">́) [w:] „Aktualne problemy prawa lotniczego”, red. E. Dynia, P. </w:t>
            </w:r>
            <w:proofErr w:type="spellStart"/>
            <w:r w:rsidRPr="00501D15">
              <w:rPr>
                <w:rFonts w:ascii="Corbel" w:hAnsi="Corbel"/>
                <w:sz w:val="20"/>
                <w:szCs w:val="20"/>
              </w:rPr>
              <w:t>Cieciński</w:t>
            </w:r>
            <w:proofErr w:type="spellEnd"/>
            <w:r w:rsidRPr="00501D15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501D15">
              <w:rPr>
                <w:rFonts w:ascii="Corbel" w:hAnsi="Corbel"/>
                <w:sz w:val="20"/>
                <w:szCs w:val="20"/>
              </w:rPr>
              <w:t>Rzeszów</w:t>
            </w:r>
            <w:proofErr w:type="spellEnd"/>
            <w:r w:rsidRPr="00501D15">
              <w:rPr>
                <w:rFonts w:ascii="Corbel" w:hAnsi="Corbel"/>
                <w:sz w:val="20"/>
                <w:szCs w:val="20"/>
              </w:rPr>
              <w:t xml:space="preserve"> 2015, s. 194 - 204 </w:t>
            </w:r>
          </w:p>
          <w:p w:rsidR="0085747A" w:rsidRPr="00501D15" w:rsidRDefault="000360DB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proofErr w:type="spellStart"/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>Powałowski</w:t>
            </w:r>
            <w:proofErr w:type="spellEnd"/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A.</w:t>
            </w:r>
            <w:r w:rsidR="003D020C"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501D15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501D15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:rsidR="005721D5" w:rsidRPr="00501D15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 w:rsidRPr="00501D15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 w:rsidRPr="00501D15"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0F607F" w:rsidTr="003D020C">
        <w:trPr>
          <w:trHeight w:val="272"/>
        </w:trPr>
        <w:tc>
          <w:tcPr>
            <w:tcW w:w="7513" w:type="dxa"/>
          </w:tcPr>
          <w:p w:rsidR="0085747A" w:rsidRPr="00501D15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0"/>
                <w:szCs w:val="20"/>
              </w:rPr>
            </w:pPr>
            <w:r w:rsidRPr="00501D15">
              <w:rPr>
                <w:rFonts w:ascii="Corbel" w:hAnsi="Corbel"/>
                <w:smallCaps w:val="0"/>
                <w:sz w:val="20"/>
                <w:szCs w:val="20"/>
              </w:rPr>
              <w:t xml:space="preserve">Literatura uzupełniająca: </w:t>
            </w:r>
          </w:p>
          <w:p w:rsidR="00501D15" w:rsidRPr="00501D15" w:rsidRDefault="00501D15" w:rsidP="005721D5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0"/>
                <w:szCs w:val="20"/>
              </w:rPr>
            </w:pPr>
          </w:p>
          <w:p w:rsidR="000360DB" w:rsidRPr="00501D1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01D1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501D15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501D1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:rsidR="005721D5" w:rsidRPr="00501D1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val="en-US" w:eastAsia="pl-PL"/>
              </w:rPr>
            </w:pPr>
            <w:r w:rsidRPr="00501D1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 w:rsidRPr="00501D1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dostęp</w:t>
            </w:r>
            <w:proofErr w:type="spellEnd"/>
            <w:r w:rsidRPr="00501D1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 online: http://nludelhi.ac.in/download/publication/2015/Current%20Developments%20in%20Air%20and%20Space%20Law.pdf</w:t>
            </w:r>
          </w:p>
        </w:tc>
      </w:tr>
    </w:tbl>
    <w:p w:rsidR="0085747A" w:rsidRPr="00501D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501D1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01D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01D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FD7" w:rsidRDefault="00FA2FD7" w:rsidP="00C16ABF">
      <w:pPr>
        <w:spacing w:after="0" w:line="240" w:lineRule="auto"/>
      </w:pPr>
      <w:r>
        <w:separator/>
      </w:r>
    </w:p>
  </w:endnote>
  <w:endnote w:type="continuationSeparator" w:id="0">
    <w:p w:rsidR="00FA2FD7" w:rsidRDefault="00FA2F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FD7" w:rsidRDefault="00FA2FD7" w:rsidP="00C16ABF">
      <w:pPr>
        <w:spacing w:after="0" w:line="240" w:lineRule="auto"/>
      </w:pPr>
      <w:r>
        <w:separator/>
      </w:r>
    </w:p>
  </w:footnote>
  <w:footnote w:type="continuationSeparator" w:id="0">
    <w:p w:rsidR="00FA2FD7" w:rsidRDefault="00FA2FD7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39D9"/>
    <w:multiLevelType w:val="hybridMultilevel"/>
    <w:tmpl w:val="92EE3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0F607F"/>
    <w:rsid w:val="00124BFF"/>
    <w:rsid w:val="0012560E"/>
    <w:rsid w:val="00127108"/>
    <w:rsid w:val="00134B13"/>
    <w:rsid w:val="0014493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4ABE"/>
    <w:rsid w:val="003018BA"/>
    <w:rsid w:val="0030395F"/>
    <w:rsid w:val="00305C92"/>
    <w:rsid w:val="003151C5"/>
    <w:rsid w:val="003179EC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1C1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1D15"/>
    <w:rsid w:val="0050496F"/>
    <w:rsid w:val="00513B6F"/>
    <w:rsid w:val="00517C63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4DAA"/>
    <w:rsid w:val="00627FC9"/>
    <w:rsid w:val="0063598F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C3B5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D3F83"/>
    <w:rsid w:val="008E64F4"/>
    <w:rsid w:val="008F12C9"/>
    <w:rsid w:val="008F2F75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B2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26FC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217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2FD7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83D9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BB88-F4C6-44A5-AFA1-EF31F344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2021-11-25T09:50:00Z</dcterms:created>
  <dcterms:modified xsi:type="dcterms:W3CDTF">2022-11-29T13:23:00Z</dcterms:modified>
</cp:coreProperties>
</file>