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3970BC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</w:t>
      </w:r>
      <w:r w:rsidR="00085C94">
        <w:rPr>
          <w:rFonts w:ascii="Corbel" w:hAnsi="Corbel"/>
          <w:b/>
          <w:smallCaps/>
          <w:sz w:val="24"/>
          <w:szCs w:val="24"/>
        </w:rPr>
        <w:t>2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085C94">
        <w:rPr>
          <w:rFonts w:ascii="Corbel" w:hAnsi="Corbel"/>
          <w:b/>
          <w:smallCaps/>
          <w:sz w:val="24"/>
          <w:szCs w:val="24"/>
        </w:rPr>
        <w:t>3</w:t>
      </w:r>
      <w:r w:rsidR="00804115">
        <w:rPr>
          <w:rFonts w:ascii="Corbel" w:hAnsi="Corbel"/>
          <w:b/>
          <w:smallCaps/>
          <w:sz w:val="24"/>
          <w:szCs w:val="24"/>
        </w:rPr>
        <w:t xml:space="preserve"> – 202</w:t>
      </w:r>
      <w:r w:rsidR="00085C94">
        <w:rPr>
          <w:rFonts w:ascii="Corbel" w:hAnsi="Corbel"/>
          <w:b/>
          <w:smallCaps/>
          <w:sz w:val="24"/>
          <w:szCs w:val="24"/>
        </w:rPr>
        <w:t>6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085C94">
        <w:rPr>
          <w:rFonts w:ascii="Corbel" w:hAnsi="Corbel"/>
          <w:b/>
          <w:smallCaps/>
          <w:sz w:val="24"/>
          <w:szCs w:val="24"/>
        </w:rPr>
        <w:t>7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7CF6CE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085C94">
        <w:rPr>
          <w:rFonts w:ascii="Corbel" w:hAnsi="Corbel"/>
          <w:sz w:val="20"/>
          <w:szCs w:val="20"/>
        </w:rPr>
        <w:t>6</w:t>
      </w:r>
      <w:r w:rsidR="00804115">
        <w:rPr>
          <w:rFonts w:ascii="Corbel" w:hAnsi="Corbel"/>
          <w:sz w:val="20"/>
          <w:szCs w:val="20"/>
        </w:rPr>
        <w:t>/202</w:t>
      </w:r>
      <w:r w:rsidR="00085C94">
        <w:rPr>
          <w:rFonts w:ascii="Corbel" w:hAnsi="Corbel"/>
          <w:sz w:val="20"/>
          <w:szCs w:val="20"/>
        </w:rPr>
        <w:t>7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B133AD4" w:rsidR="0085747A" w:rsidRPr="00B169DF" w:rsidRDefault="0055323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Medycyna sądowa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9288A18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 xml:space="preserve">Instytut Nauk Prawnych Zakład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Komparatystyki Prawniczej i Nauk Pomocniczych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725DCA3" w:rsidR="0085747A" w:rsidRPr="00B169DF" w:rsidRDefault="009D71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3E2A28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BDB8969" w:rsidR="0085747A" w:rsidRPr="00B169DF" w:rsidRDefault="005532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239">
              <w:rPr>
                <w:rFonts w:ascii="Corbel" w:hAnsi="Corbel"/>
                <w:b w:val="0"/>
                <w:sz w:val="24"/>
                <w:szCs w:val="24"/>
              </w:rPr>
              <w:t>dr n. med. Wojciech Kwietniewski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45D45F90" w:rsidR="0085747A" w:rsidRPr="00B169DF" w:rsidRDefault="005532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239">
              <w:rPr>
                <w:rFonts w:ascii="Corbel" w:hAnsi="Corbel"/>
                <w:b w:val="0"/>
                <w:sz w:val="24"/>
                <w:szCs w:val="24"/>
              </w:rPr>
              <w:t>dr n. med. Wojciech Kwietniewski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t xml:space="preserve"> </w:t>
            </w:r>
            <w:r w:rsidRPr="00553239">
              <w:rPr>
                <w:rFonts w:ascii="Corbel" w:hAnsi="Corbel"/>
                <w:b w:val="0"/>
                <w:bCs/>
                <w:sz w:val="24"/>
                <w:szCs w:val="28"/>
              </w:rPr>
              <w:t>lek.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3239">
              <w:rPr>
                <w:rFonts w:ascii="Corbel" w:hAnsi="Corbel"/>
                <w:b w:val="0"/>
                <w:sz w:val="24"/>
                <w:szCs w:val="24"/>
              </w:rPr>
              <w:t>Maciej Kaniewski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5D63A09" w:rsidR="00015B8F" w:rsidRPr="00B169DF" w:rsidRDefault="00D107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13C0823" w:rsidR="0085747A" w:rsidRPr="00D86133" w:rsidRDefault="00D9580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EF9A2BE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 xml:space="preserve">ień z prawa 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karnego.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150ECE1E" w:rsidR="0038763F" w:rsidRPr="007424D9" w:rsidRDefault="00AD676D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</w:t>
            </w:r>
            <w:r w:rsidRPr="00AD676D">
              <w:rPr>
                <w:rFonts w:ascii="Corbel" w:hAnsi="Corbel"/>
                <w:b w:val="0"/>
                <w:sz w:val="24"/>
                <w:szCs w:val="24"/>
              </w:rPr>
              <w:t>podstaw tanatologii sądowej, a w szczególności z sądowo-lekarską sekcją zwłok, sposobem zabezpieczania materiału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D676D">
              <w:rPr>
                <w:rFonts w:ascii="Corbel" w:hAnsi="Corbel"/>
                <w:b w:val="0"/>
                <w:sz w:val="24"/>
                <w:szCs w:val="24"/>
              </w:rPr>
              <w:t>biologicznego do badań i interpretacją wyników badań.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3D5A527F" w:rsidR="0038763F" w:rsidRPr="007424D9" w:rsidRDefault="0038763F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Kolejnym celem jest omówienie regulacji 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>dotyczących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 xml:space="preserve"> opiniowania sądowo-lekarskiego w orzecznictwie karnym i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 xml:space="preserve">cywilnym, a także podstawy kwalifikacji prawnej uszkodzeń ciała oraz odpowiedzialności karnej i cywilnej lekarzy. 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337ADE0D" w:rsidR="0038763F" w:rsidRPr="007424D9" w:rsidRDefault="0038763F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 xml:space="preserve"> jest zapoznanie studenta z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>podstawami toksykologii sądowej i alkohologii oraz interpretacją wyników tych badań, a także ze współczesnymi metodami diagnostyki w zakresie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>genetyki sądowej pod kątem badań śladów biologicznych, identyfikacji osobniczej, ustalania pokrewieństwa, w tym ojcostwa.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234D4" w:rsidRPr="009C54AE" w14:paraId="6BB5B948" w14:textId="77777777" w:rsidTr="00483242">
        <w:tc>
          <w:tcPr>
            <w:tcW w:w="168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83242">
        <w:tc>
          <w:tcPr>
            <w:tcW w:w="168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B11044F" w14:textId="22658794" w:rsidR="005234D4" w:rsidRPr="009C54AE" w:rsidRDefault="00483242" w:rsidP="0048324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 xml:space="preserve">a prawem polskim; </w:t>
            </w:r>
          </w:p>
        </w:tc>
        <w:tc>
          <w:tcPr>
            <w:tcW w:w="1865" w:type="dxa"/>
          </w:tcPr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754887E0" w14:textId="1E95D1E5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0DC56A74" w14:textId="77777777" w:rsidTr="00483242">
        <w:tc>
          <w:tcPr>
            <w:tcW w:w="1681" w:type="dxa"/>
          </w:tcPr>
          <w:p w14:paraId="3C1A2F01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5DA299" w14:textId="3C4B4690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Ma pogłębioną wiedzę na temat procesów stosowania prawa; </w:t>
            </w:r>
          </w:p>
        </w:tc>
        <w:tc>
          <w:tcPr>
            <w:tcW w:w="1865" w:type="dxa"/>
          </w:tcPr>
          <w:p w14:paraId="0B80DF77" w14:textId="7777777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224491D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3664B56" w14:textId="77777777" w:rsidTr="00483242">
        <w:tc>
          <w:tcPr>
            <w:tcW w:w="1681" w:type="dxa"/>
          </w:tcPr>
          <w:p w14:paraId="6991A2C7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1EA6CE" w14:textId="1E102067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Zna i rozumie terminologię właściwą dla języka prawnego i</w:t>
            </w:r>
            <w:r w:rsidRPr="00483242">
              <w:rPr>
                <w:rFonts w:ascii="Corbel" w:hAnsi="Corbel"/>
              </w:rPr>
              <w:t xml:space="preserve"> </w:t>
            </w:r>
            <w:r w:rsidRPr="00483242">
              <w:rPr>
                <w:rFonts w:ascii="Corbel" w:hAnsi="Corbel"/>
                <w:b w:val="0"/>
                <w:bCs/>
                <w:smallCaps w:val="0"/>
              </w:rPr>
              <w:t>prawniczego oraz zna i rozumie podstawowe pojęcia jakimi posługują się nauki społeczne;</w:t>
            </w:r>
          </w:p>
        </w:tc>
        <w:tc>
          <w:tcPr>
            <w:tcW w:w="1865" w:type="dxa"/>
          </w:tcPr>
          <w:p w14:paraId="19F1DFA4" w14:textId="5E38DB45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</w:t>
            </w:r>
          </w:p>
          <w:p w14:paraId="528F02AB" w14:textId="77777777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83242">
        <w:tc>
          <w:tcPr>
            <w:tcW w:w="168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CB04E9" w14:textId="46647CDC" w:rsidR="005234D4" w:rsidRPr="00483242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5" w:type="dxa"/>
          </w:tcPr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4A6B9887" w14:textId="494C47D5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F07CFE4" w14:textId="77777777" w:rsidTr="00483242">
        <w:tc>
          <w:tcPr>
            <w:tcW w:w="1681" w:type="dxa"/>
          </w:tcPr>
          <w:p w14:paraId="23BDD8B5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52F6741" w14:textId="5F96524D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Potrafi analizować przyczyny i przebieg procesu stosowania prawa; </w:t>
            </w:r>
          </w:p>
        </w:tc>
        <w:tc>
          <w:tcPr>
            <w:tcW w:w="1865" w:type="dxa"/>
          </w:tcPr>
          <w:p w14:paraId="4698F7BD" w14:textId="10C567A6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115DE8F" w14:textId="002600E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3C3D2958" w14:textId="77777777" w:rsidTr="00483242">
        <w:tc>
          <w:tcPr>
            <w:tcW w:w="1681" w:type="dxa"/>
          </w:tcPr>
          <w:p w14:paraId="49BF43A8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993581A" w14:textId="3A58C60B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Sprawnie posługuje się normami, regułami oraz instytucjami</w:t>
            </w:r>
          </w:p>
        </w:tc>
        <w:tc>
          <w:tcPr>
            <w:tcW w:w="1865" w:type="dxa"/>
          </w:tcPr>
          <w:p w14:paraId="200A0A63" w14:textId="1D29A1F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234D4" w:rsidRPr="009C54AE" w14:paraId="5A82D73C" w14:textId="77777777" w:rsidTr="00483242">
        <w:tc>
          <w:tcPr>
            <w:tcW w:w="168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98980A8" w14:textId="6373041F" w:rsidR="005234D4" w:rsidRPr="005E079D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65" w:type="dxa"/>
          </w:tcPr>
          <w:p w14:paraId="0B199722" w14:textId="4A27ED90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1 </w:t>
            </w:r>
          </w:p>
          <w:p w14:paraId="6FC7AE9E" w14:textId="4D9437A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77B251BF" w14:textId="77777777" w:rsidTr="00483242">
        <w:tc>
          <w:tcPr>
            <w:tcW w:w="168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5B45112" w14:textId="4F95E7EF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</w:p>
          <w:p w14:paraId="472B7292" w14:textId="3481811F" w:rsidR="005234D4" w:rsidRPr="005E079D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  <w:r>
              <w:t xml:space="preserve"> </w:t>
            </w:r>
          </w:p>
        </w:tc>
        <w:tc>
          <w:tcPr>
            <w:tcW w:w="1865" w:type="dxa"/>
          </w:tcPr>
          <w:p w14:paraId="68D71FEE" w14:textId="0A9A2E23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1FF0E5F3" w14:textId="4A456EA0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6B9C7DD8" w14:textId="77777777" w:rsidTr="00483242">
        <w:tc>
          <w:tcPr>
            <w:tcW w:w="1681" w:type="dxa"/>
          </w:tcPr>
          <w:p w14:paraId="7EC43D4E" w14:textId="51FF39FC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4970D857" w14:textId="51F4504F" w:rsidR="00483242" w:rsidRPr="00483242" w:rsidRDefault="00856687" w:rsidP="00856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65" w:type="dxa"/>
          </w:tcPr>
          <w:p w14:paraId="092856F4" w14:textId="481DCAD6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483242" w:rsidRPr="009C54AE" w14:paraId="72C405BA" w14:textId="77777777" w:rsidTr="00483242">
        <w:tc>
          <w:tcPr>
            <w:tcW w:w="1681" w:type="dxa"/>
          </w:tcPr>
          <w:p w14:paraId="0AADF0FF" w14:textId="38F2E1D2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4" w:type="dxa"/>
          </w:tcPr>
          <w:p w14:paraId="4E032713" w14:textId="0A0E7545" w:rsidR="00483242" w:rsidRPr="00483242" w:rsidRDefault="00856687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</w:p>
        </w:tc>
        <w:tc>
          <w:tcPr>
            <w:tcW w:w="1865" w:type="dxa"/>
          </w:tcPr>
          <w:p w14:paraId="69FEE5D5" w14:textId="67B598CD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30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01"/>
            </w:tblGrid>
            <w:tr w:rsidR="003A74C4" w:rsidRPr="008A0A7D" w14:paraId="0F9DE4D1" w14:textId="77777777" w:rsidTr="00483242">
              <w:trPr>
                <w:trHeight w:val="323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72EFB564" w:rsidR="003A74C4" w:rsidRPr="00AD676D" w:rsidRDefault="00AD676D" w:rsidP="00AD676D">
                  <w:pPr>
                    <w:spacing w:after="0" w:line="240" w:lineRule="auto"/>
                    <w:rPr>
                      <w:rFonts w:ascii="Corbel" w:hAnsi="Corbel"/>
                    </w:rPr>
                  </w:pPr>
                  <w:r>
                    <w:t xml:space="preserve">1.Medycyna sądowa jako nauka interdyscyplinarna; - zastosowanie i przydatność praktyczna medycyny sądowej w orzecznictwie karnym, cywilnym i ubezpieczeniowym; - uwarunkowania prawne działalności biegłego </w:t>
                  </w:r>
                </w:p>
              </w:tc>
            </w:tr>
            <w:tr w:rsidR="003A74C4" w:rsidRPr="008A0A7D" w14:paraId="3E6B5FD4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FE192" w14:textId="78FC2CA9" w:rsidR="003A74C4" w:rsidRPr="003A74C4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>
                    <w:t>2.Tanatologia - nauka o śmierci: - aktualnie obowiązująca definicja śmierci; - metody stwierdzania zgonu obecnie i w przeszłości; - systematyka (rodzaje) śmierci obowiązująca w medycynie sądowej i w naukach prawnych: śmierć gwałtowna, naturalna i fizjologiczna; - rodzaje śmierci gwałtownej ze względu na towarzyszące jej okoliczności i czas trwania.</w:t>
                  </w:r>
                </w:p>
              </w:tc>
            </w:tr>
            <w:tr w:rsidR="003A74C4" w:rsidRPr="008A0A7D" w14:paraId="1FD92DF2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818DD" w14:textId="4F514C5A" w:rsidR="003A74C4" w:rsidRPr="003A74C4" w:rsidRDefault="00AD676D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3.Proces umierania, znamiona śmierci - definicja; rodzaje.</w:t>
                  </w:r>
                </w:p>
              </w:tc>
            </w:tr>
            <w:tr w:rsidR="003A74C4" w:rsidRPr="008A0A7D" w14:paraId="1EEAC3FB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4648B" w14:textId="2F626881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4.Reakcje interletalne; ustalanie czasu śmierci.</w:t>
                  </w:r>
                </w:p>
              </w:tc>
            </w:tr>
            <w:tr w:rsidR="00AD676D" w:rsidRPr="008A0A7D" w14:paraId="7E714E72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9F1839" w14:textId="62792744" w:rsidR="00AD676D" w:rsidRDefault="00AD676D" w:rsidP="003A74C4">
                  <w:pPr>
                    <w:spacing w:after="0" w:line="240" w:lineRule="auto"/>
                    <w:contextualSpacing/>
                  </w:pPr>
                  <w:r>
                    <w:t>5.Identyfikacja zwłok o nieznanej tożsamości.</w:t>
                  </w:r>
                </w:p>
              </w:tc>
            </w:tr>
            <w:tr w:rsidR="003A74C4" w:rsidRPr="008A0A7D" w14:paraId="3EB72AEE" w14:textId="77777777" w:rsidTr="00483242">
              <w:trPr>
                <w:trHeight w:val="27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20B8F" w14:textId="1BE9FA27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6.Rodzaje śmierci gwałtownej - definicja, mechanizmy śmierci; zgony nagłe z przyczyn chorobowych budzące podejrzenie śmierci gwałtownej wskutek przestępstwa.</w:t>
                  </w:r>
                </w:p>
              </w:tc>
            </w:tr>
            <w:tr w:rsidR="003A74C4" w:rsidRPr="008A0A7D" w14:paraId="6825502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0C749E59" w:rsidR="003A74C4" w:rsidRPr="008A0A7D" w:rsidRDefault="00AD676D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7.Dzieciobójstwo: definicja i rodzaje.</w:t>
                  </w:r>
                </w:p>
              </w:tc>
            </w:tr>
            <w:tr w:rsidR="003A74C4" w:rsidRPr="008A0A7D" w14:paraId="312D2E5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0A12F" w14:textId="4D7A0B38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8.Badania toksykologiczne w medycynie sądowej, interpretacja wyników badań.</w:t>
                  </w:r>
                </w:p>
              </w:tc>
            </w:tr>
            <w:tr w:rsidR="003A74C4" w:rsidRPr="008A0A7D" w14:paraId="556E8FD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75CD4" w14:textId="1B809541" w:rsidR="003A74C4" w:rsidRPr="008A0A7D" w:rsidRDefault="00AD676D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9.Alkohologia - interpretacja wyników analizy.</w:t>
                  </w:r>
                </w:p>
              </w:tc>
            </w:tr>
            <w:tr w:rsidR="003A74C4" w:rsidRPr="008A0A7D" w14:paraId="1E774C3C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57C63A1A" w:rsidR="003A74C4" w:rsidRPr="00D04844" w:rsidRDefault="00AD676D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10.Badania genetyczne w medycynie sądowej ze szczególnym uwzględnieniem technik molekularnych w badaniu śladów biologicznych, w identyfikacji osobniczej, w ustalaniu pokrewieństwa, w tym ojcostwa; rola rachunku statystycznego w interpretacji wyników badań</w:t>
                  </w:r>
                </w:p>
              </w:tc>
            </w:tr>
            <w:tr w:rsidR="003A74C4" w:rsidRPr="008A0A7D" w14:paraId="04AA42AE" w14:textId="77777777" w:rsidTr="00483242">
              <w:trPr>
                <w:trHeight w:val="52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0E71222B" w:rsidR="003A74C4" w:rsidRPr="008A0A7D" w:rsidRDefault="003A74C4" w:rsidP="00483242">
                  <w:pPr>
                    <w:spacing w:after="0" w:line="240" w:lineRule="auto"/>
                    <w:contextualSpacing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15 godzin.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65167B21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  <w:r w:rsidR="00856687">
              <w:rPr>
                <w:rFonts w:ascii="Corbel" w:hAnsi="Corbel"/>
                <w:b w:val="0"/>
                <w:szCs w:val="24"/>
              </w:rPr>
              <w:t xml:space="preserve"> - 10</w:t>
            </w:r>
          </w:p>
        </w:tc>
        <w:tc>
          <w:tcPr>
            <w:tcW w:w="5441" w:type="dxa"/>
          </w:tcPr>
          <w:p w14:paraId="7C4C4771" w14:textId="24B9BF5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0287074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</w:t>
            </w:r>
            <w:r w:rsidR="005C25D2">
              <w:rPr>
                <w:rFonts w:ascii="Corbel" w:hAnsi="Corbel"/>
                <w:b w:val="0"/>
                <w:smallCaps w:val="0"/>
                <w:szCs w:val="24"/>
              </w:rPr>
              <w:t xml:space="preserve">gana jest w przypadku uzyskania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7B3CA2" w14:textId="77777777" w:rsidR="00856687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zaliczeniu - </w:t>
            </w:r>
            <w:r w:rsidR="00856687">
              <w:rPr>
                <w:rFonts w:ascii="Corbel" w:hAnsi="Corbel"/>
                <w:sz w:val="24"/>
                <w:szCs w:val="24"/>
              </w:rPr>
              <w:t>2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CF7F11" w14:textId="66C3B5F5" w:rsidR="00C61DC5" w:rsidRPr="00B169DF" w:rsidRDefault="008566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5 godz. 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1BAAD611" w14:textId="1F3CDBB0" w:rsidR="00C61DC5" w:rsidRPr="00B169DF" w:rsidRDefault="00C61DC5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2149D630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56687">
              <w:rPr>
                <w:rFonts w:ascii="Corbel" w:hAnsi="Corbel"/>
                <w:sz w:val="24"/>
                <w:szCs w:val="24"/>
              </w:rPr>
              <w:t>ćwiczeń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56687">
              <w:rPr>
                <w:rFonts w:ascii="Corbel" w:hAnsi="Corbel"/>
                <w:sz w:val="24"/>
                <w:szCs w:val="24"/>
              </w:rPr>
              <w:t>1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D12281C" w14:textId="7DF9468A" w:rsidR="00856687" w:rsidRPr="00385879" w:rsidRDefault="00856687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38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446CCD8" w:rsidR="0085747A" w:rsidRPr="00B169DF" w:rsidRDefault="00AD676D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23A5E5" w14:textId="00EB50D3" w:rsidR="00AD676D" w:rsidRPr="00AD676D" w:rsidRDefault="00AD676D" w:rsidP="00AD67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Stefan Raszeja, Władysław Nasiłowski, Jan Markiewicz: Medycyna sądowa - podręcznik dla studentów, PZWL Warszawa, 1990.</w:t>
            </w:r>
          </w:p>
          <w:p w14:paraId="02A01272" w14:textId="30C4C230" w:rsidR="00AD676D" w:rsidRPr="00AD676D" w:rsidRDefault="00AD676D" w:rsidP="00AD67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DiMaio WJ, DiMaio Dominik: Medycyna sądowa. Pod redakcją Barbary Świątek i Zygmunta Przybylskiego. Wy-dawnictwo medyczne: Urban &amp;</w:t>
            </w:r>
          </w:p>
          <w:p w14:paraId="51F04122" w14:textId="77777777" w:rsidR="00AD676D" w:rsidRPr="00AD676D" w:rsidRDefault="00AD676D" w:rsidP="00AD676D">
            <w:pPr>
              <w:spacing w:after="0" w:line="240" w:lineRule="auto"/>
              <w:ind w:left="405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Partner, Wrocław, 2003 r.</w:t>
            </w:r>
          </w:p>
          <w:p w14:paraId="0B544F6A" w14:textId="32B81B21" w:rsidR="008252BB" w:rsidRPr="001362CD" w:rsidRDefault="008252BB" w:rsidP="00AD676D">
            <w:pPr>
              <w:spacing w:after="0" w:line="240" w:lineRule="auto"/>
              <w:ind w:left="405"/>
              <w:jc w:val="both"/>
              <w:rPr>
                <w:rFonts w:ascii="Corbel" w:eastAsia="Cambria" w:hAnsi="Corbel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F58C24" w14:textId="77777777" w:rsidR="00AD676D" w:rsidRPr="00AD676D" w:rsidRDefault="00AD676D" w:rsidP="00AD676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R. Pawłowski: Medyczno-sądowe badania śladów biologicznych, Biblioteka Prawa Dowodowego.</w:t>
            </w:r>
          </w:p>
          <w:p w14:paraId="6FB76EEF" w14:textId="51D7D880" w:rsidR="00AD676D" w:rsidRPr="00856687" w:rsidRDefault="00AD676D" w:rsidP="00AD676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AD676D">
              <w:rPr>
                <w:rFonts w:ascii="Corbel" w:eastAsia="Cambria" w:hAnsi="Corbel"/>
              </w:rPr>
              <w:t>Z. Szczerkowska: Badania biologiczne w sądowym ustalaniu ojcostwa, Biblioteka Prawa Dowodowego</w:t>
            </w: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 xml:space="preserve"> </w:t>
            </w:r>
          </w:p>
          <w:p w14:paraId="4596EFF9" w14:textId="0DA1A647" w:rsidR="008975A0" w:rsidRPr="00856687" w:rsidRDefault="008975A0" w:rsidP="00AD676D">
            <w:pPr>
              <w:pStyle w:val="Akapitzlist"/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1722F" w14:textId="77777777" w:rsidR="00F2107D" w:rsidRDefault="00F2107D" w:rsidP="00C16ABF">
      <w:pPr>
        <w:spacing w:after="0" w:line="240" w:lineRule="auto"/>
      </w:pPr>
      <w:r>
        <w:separator/>
      </w:r>
    </w:p>
  </w:endnote>
  <w:endnote w:type="continuationSeparator" w:id="0">
    <w:p w14:paraId="2FB025F2" w14:textId="77777777" w:rsidR="00F2107D" w:rsidRDefault="00F210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E7512" w14:textId="77777777" w:rsidR="00F2107D" w:rsidRDefault="00F2107D" w:rsidP="00C16ABF">
      <w:pPr>
        <w:spacing w:after="0" w:line="240" w:lineRule="auto"/>
      </w:pPr>
      <w:r>
        <w:separator/>
      </w:r>
    </w:p>
  </w:footnote>
  <w:footnote w:type="continuationSeparator" w:id="0">
    <w:p w14:paraId="52DE7546" w14:textId="77777777" w:rsidR="00F2107D" w:rsidRDefault="00F2107D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5AE"/>
    <w:multiLevelType w:val="hybridMultilevel"/>
    <w:tmpl w:val="9F7C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283B69"/>
    <w:multiLevelType w:val="hybridMultilevel"/>
    <w:tmpl w:val="C7DA76E6"/>
    <w:lvl w:ilvl="0" w:tplc="E1528C6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82819">
    <w:abstractNumId w:val="1"/>
  </w:num>
  <w:num w:numId="2" w16cid:durableId="922766379">
    <w:abstractNumId w:val="3"/>
  </w:num>
  <w:num w:numId="3" w16cid:durableId="656036468">
    <w:abstractNumId w:val="4"/>
  </w:num>
  <w:num w:numId="4" w16cid:durableId="2064328474">
    <w:abstractNumId w:val="0"/>
  </w:num>
  <w:num w:numId="5" w16cid:durableId="48936839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C94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A74C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42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53239"/>
    <w:rsid w:val="0056696D"/>
    <w:rsid w:val="0059484D"/>
    <w:rsid w:val="005A0855"/>
    <w:rsid w:val="005A3196"/>
    <w:rsid w:val="005C080F"/>
    <w:rsid w:val="005C25D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C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6687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0E0E"/>
    <w:rsid w:val="009A78D9"/>
    <w:rsid w:val="009C3E31"/>
    <w:rsid w:val="009C54AE"/>
    <w:rsid w:val="009C788E"/>
    <w:rsid w:val="009D3F3B"/>
    <w:rsid w:val="009D719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676D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6B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40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9580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07D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60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038A-76C4-431A-AB67-972D42F7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2023-10-18T12:16:00Z</dcterms:created>
  <dcterms:modified xsi:type="dcterms:W3CDTF">2023-10-25T11:33:00Z</dcterms:modified>
</cp:coreProperties>
</file>