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2DC44" w14:textId="133C8E80" w:rsidR="003E4B05" w:rsidRPr="00413908" w:rsidRDefault="002E4C91" w:rsidP="003E4B0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413908">
        <w:rPr>
          <w:rFonts w:ascii="Times New Roman" w:hAnsi="Times New Roman"/>
          <w:b/>
          <w:bCs/>
        </w:rPr>
        <w:t xml:space="preserve">   </w:t>
      </w:r>
      <w:r w:rsidRPr="00413908">
        <w:rPr>
          <w:rFonts w:ascii="Times New Roman" w:hAnsi="Times New Roman"/>
          <w:b/>
          <w:bCs/>
        </w:rPr>
        <w:tab/>
      </w:r>
      <w:r w:rsidRPr="00413908">
        <w:rPr>
          <w:rFonts w:ascii="Times New Roman" w:hAnsi="Times New Roman"/>
          <w:b/>
          <w:bCs/>
        </w:rPr>
        <w:tab/>
      </w:r>
      <w:r w:rsidRPr="00413908">
        <w:rPr>
          <w:rFonts w:ascii="Times New Roman" w:hAnsi="Times New Roman"/>
          <w:b/>
          <w:bCs/>
        </w:rPr>
        <w:tab/>
      </w:r>
      <w:r w:rsidRPr="00413908">
        <w:rPr>
          <w:rFonts w:ascii="Times New Roman" w:hAnsi="Times New Roman"/>
          <w:b/>
          <w:bCs/>
        </w:rPr>
        <w:tab/>
      </w:r>
      <w:r w:rsidRPr="00413908">
        <w:rPr>
          <w:rFonts w:ascii="Times New Roman" w:hAnsi="Times New Roman"/>
          <w:b/>
          <w:bCs/>
        </w:rPr>
        <w:tab/>
      </w:r>
      <w:r w:rsidRPr="00413908">
        <w:rPr>
          <w:rFonts w:ascii="Times New Roman" w:hAnsi="Times New Roman"/>
          <w:b/>
          <w:bCs/>
        </w:rPr>
        <w:tab/>
      </w:r>
      <w:r w:rsidR="003E4B05" w:rsidRPr="00413908">
        <w:rPr>
          <w:rFonts w:ascii="Times New Roman" w:hAnsi="Times New Roman"/>
          <w:bCs/>
          <w:i/>
        </w:rPr>
        <w:t xml:space="preserve">Załącznik nr 1.5 do Zarządzenia Rektora UR  nr </w:t>
      </w:r>
      <w:r w:rsidR="00C1590C">
        <w:rPr>
          <w:rFonts w:ascii="Times New Roman" w:hAnsi="Times New Roman"/>
          <w:bCs/>
          <w:i/>
        </w:rPr>
        <w:t>12</w:t>
      </w:r>
      <w:r w:rsidR="003E4B05" w:rsidRPr="00413908">
        <w:rPr>
          <w:rFonts w:ascii="Times New Roman" w:hAnsi="Times New Roman"/>
          <w:bCs/>
          <w:i/>
        </w:rPr>
        <w:t>/20</w:t>
      </w:r>
      <w:r w:rsidR="00C1590C">
        <w:rPr>
          <w:rFonts w:ascii="Times New Roman" w:hAnsi="Times New Roman"/>
          <w:bCs/>
          <w:i/>
        </w:rPr>
        <w:t>19</w:t>
      </w:r>
      <w:r w:rsidR="003E4B05" w:rsidRPr="00413908">
        <w:rPr>
          <w:rFonts w:ascii="Times New Roman" w:hAnsi="Times New Roman"/>
          <w:bCs/>
          <w:i/>
        </w:rPr>
        <w:t xml:space="preserve"> </w:t>
      </w:r>
    </w:p>
    <w:p w14:paraId="672A6659" w14:textId="77777777" w:rsidR="003E4B05" w:rsidRPr="00413908" w:rsidRDefault="003E4B05" w:rsidP="003E4B05">
      <w:pPr>
        <w:spacing w:line="240" w:lineRule="auto"/>
        <w:jc w:val="right"/>
        <w:rPr>
          <w:rFonts w:ascii="Times New Roman" w:hAnsi="Times New Roman"/>
          <w:bCs/>
          <w:i/>
        </w:rPr>
      </w:pPr>
    </w:p>
    <w:p w14:paraId="598A8AA9" w14:textId="77777777" w:rsidR="003E4B05" w:rsidRPr="00413908" w:rsidRDefault="003E4B05" w:rsidP="003E4B05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13908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E80D595" w14:textId="038A33C5" w:rsidR="003E4B05" w:rsidRPr="00413908" w:rsidRDefault="003E4B05" w:rsidP="003E4B05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13908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Pr="00413908">
        <w:rPr>
          <w:rFonts w:ascii="Times New Roman" w:hAnsi="Times New Roman"/>
          <w:i/>
          <w:smallCaps/>
          <w:sz w:val="24"/>
          <w:szCs w:val="24"/>
        </w:rPr>
        <w:t>....... 202</w:t>
      </w:r>
      <w:r w:rsidR="00BC33B1">
        <w:rPr>
          <w:rFonts w:ascii="Times New Roman" w:hAnsi="Times New Roman"/>
          <w:i/>
          <w:smallCaps/>
          <w:sz w:val="24"/>
          <w:szCs w:val="24"/>
        </w:rPr>
        <w:t>2</w:t>
      </w:r>
      <w:r w:rsidRPr="00413908">
        <w:rPr>
          <w:rFonts w:ascii="Times New Roman" w:hAnsi="Times New Roman"/>
          <w:i/>
          <w:smallCaps/>
          <w:sz w:val="24"/>
          <w:szCs w:val="24"/>
        </w:rPr>
        <w:t>/202</w:t>
      </w:r>
      <w:r w:rsidR="00BC33B1">
        <w:rPr>
          <w:rFonts w:ascii="Times New Roman" w:hAnsi="Times New Roman"/>
          <w:i/>
          <w:smallCaps/>
          <w:sz w:val="24"/>
          <w:szCs w:val="24"/>
        </w:rPr>
        <w:t>3</w:t>
      </w:r>
      <w:r w:rsidRPr="00413908">
        <w:rPr>
          <w:rFonts w:ascii="Times New Roman" w:hAnsi="Times New Roman"/>
          <w:i/>
          <w:smallCaps/>
          <w:sz w:val="24"/>
          <w:szCs w:val="24"/>
        </w:rPr>
        <w:t>-202</w:t>
      </w:r>
      <w:r w:rsidR="00BC33B1">
        <w:rPr>
          <w:rFonts w:ascii="Times New Roman" w:hAnsi="Times New Roman"/>
          <w:i/>
          <w:smallCaps/>
          <w:sz w:val="24"/>
          <w:szCs w:val="24"/>
        </w:rPr>
        <w:t>6</w:t>
      </w:r>
      <w:r w:rsidRPr="00413908">
        <w:rPr>
          <w:rFonts w:ascii="Times New Roman" w:hAnsi="Times New Roman"/>
          <w:i/>
          <w:smallCaps/>
          <w:sz w:val="24"/>
          <w:szCs w:val="24"/>
        </w:rPr>
        <w:t>/202</w:t>
      </w:r>
      <w:r w:rsidR="00BC33B1">
        <w:rPr>
          <w:rFonts w:ascii="Times New Roman" w:hAnsi="Times New Roman"/>
          <w:i/>
          <w:smallCaps/>
          <w:sz w:val="24"/>
          <w:szCs w:val="24"/>
        </w:rPr>
        <w:t>7</w:t>
      </w:r>
      <w:r w:rsidRPr="00413908">
        <w:rPr>
          <w:rFonts w:ascii="Times New Roman" w:hAnsi="Times New Roman"/>
          <w:i/>
          <w:smallCaps/>
          <w:sz w:val="24"/>
          <w:szCs w:val="24"/>
        </w:rPr>
        <w:t>...............</w:t>
      </w:r>
      <w:r w:rsidRPr="00413908">
        <w:rPr>
          <w:rFonts w:ascii="Times New Roman" w:hAnsi="Times New Roman"/>
          <w:b/>
          <w:smallCaps/>
          <w:sz w:val="24"/>
          <w:szCs w:val="24"/>
        </w:rPr>
        <w:t xml:space="preserve"> </w:t>
      </w:r>
    </w:p>
    <w:p w14:paraId="24E8696B" w14:textId="23E5AC86" w:rsidR="003E4B05" w:rsidRDefault="003E4B05" w:rsidP="003E4B05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41390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</w:t>
      </w:r>
      <w:r w:rsidRPr="00413908">
        <w:rPr>
          <w:rFonts w:ascii="Times New Roman" w:hAnsi="Times New Roman"/>
          <w:i/>
          <w:sz w:val="20"/>
          <w:szCs w:val="20"/>
        </w:rPr>
        <w:t>(skrajne daty</w:t>
      </w:r>
      <w:r w:rsidRPr="00413908">
        <w:rPr>
          <w:rFonts w:ascii="Times New Roman" w:hAnsi="Times New Roman"/>
          <w:sz w:val="20"/>
          <w:szCs w:val="20"/>
        </w:rPr>
        <w:t>)</w:t>
      </w:r>
    </w:p>
    <w:p w14:paraId="6979A77E" w14:textId="77777777" w:rsidR="00413908" w:rsidRPr="00413908" w:rsidRDefault="00413908" w:rsidP="003E4B05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14:paraId="16862A61" w14:textId="1AA74133" w:rsidR="003E4B05" w:rsidRPr="00413908" w:rsidRDefault="003E4B05" w:rsidP="003E4B05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413908">
        <w:rPr>
          <w:rFonts w:ascii="Times New Roman" w:hAnsi="Times New Roman"/>
          <w:sz w:val="20"/>
          <w:szCs w:val="20"/>
        </w:rPr>
        <w:tab/>
      </w:r>
      <w:r w:rsidRPr="00413908">
        <w:rPr>
          <w:rFonts w:ascii="Times New Roman" w:hAnsi="Times New Roman"/>
          <w:sz w:val="20"/>
          <w:szCs w:val="20"/>
        </w:rPr>
        <w:tab/>
      </w:r>
      <w:r w:rsidRPr="00413908">
        <w:rPr>
          <w:rFonts w:ascii="Times New Roman" w:hAnsi="Times New Roman"/>
          <w:sz w:val="20"/>
          <w:szCs w:val="20"/>
        </w:rPr>
        <w:tab/>
      </w:r>
      <w:r w:rsidRPr="00413908">
        <w:rPr>
          <w:rFonts w:ascii="Times New Roman" w:hAnsi="Times New Roman"/>
          <w:sz w:val="20"/>
          <w:szCs w:val="20"/>
        </w:rPr>
        <w:tab/>
        <w:t>Rok akademicki   ..... 202</w:t>
      </w:r>
      <w:r w:rsidR="00BC33B1">
        <w:rPr>
          <w:rFonts w:ascii="Times New Roman" w:hAnsi="Times New Roman"/>
          <w:sz w:val="20"/>
          <w:szCs w:val="20"/>
        </w:rPr>
        <w:t>4</w:t>
      </w:r>
      <w:r w:rsidRPr="00413908">
        <w:rPr>
          <w:rFonts w:ascii="Times New Roman" w:hAnsi="Times New Roman"/>
          <w:sz w:val="20"/>
          <w:szCs w:val="20"/>
        </w:rPr>
        <w:t>/202</w:t>
      </w:r>
      <w:r w:rsidR="00BC33B1">
        <w:rPr>
          <w:rFonts w:ascii="Times New Roman" w:hAnsi="Times New Roman"/>
          <w:sz w:val="20"/>
          <w:szCs w:val="20"/>
        </w:rPr>
        <w:t>5</w:t>
      </w:r>
      <w:r w:rsidRPr="00413908">
        <w:rPr>
          <w:rFonts w:ascii="Times New Roman" w:hAnsi="Times New Roman"/>
          <w:sz w:val="20"/>
          <w:szCs w:val="20"/>
        </w:rPr>
        <w:t>...........</w:t>
      </w:r>
    </w:p>
    <w:p w14:paraId="0A37501D" w14:textId="77777777" w:rsidR="003E4B05" w:rsidRPr="00413908" w:rsidRDefault="003E4B05" w:rsidP="003E4B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AB6C7B" w14:textId="77777777" w:rsidR="002E4C91" w:rsidRPr="00413908" w:rsidRDefault="002E4C91" w:rsidP="003E4B05">
      <w:pPr>
        <w:spacing w:line="100" w:lineRule="atLeast"/>
        <w:jc w:val="right"/>
        <w:rPr>
          <w:rFonts w:ascii="Times New Roman" w:hAnsi="Times New Roman"/>
          <w:sz w:val="24"/>
          <w:szCs w:val="24"/>
        </w:rPr>
      </w:pPr>
    </w:p>
    <w:p w14:paraId="0C6E7FD4" w14:textId="77777777" w:rsidR="002E4C91" w:rsidRPr="00413908" w:rsidRDefault="002E4C91">
      <w:pPr>
        <w:pStyle w:val="Punktygwne"/>
        <w:spacing w:before="0" w:after="0"/>
        <w:rPr>
          <w:szCs w:val="24"/>
        </w:rPr>
      </w:pPr>
      <w:r w:rsidRPr="00413908">
        <w:rPr>
          <w:szCs w:val="24"/>
        </w:rPr>
        <w:t>1. Podstawowe informacje o przedmiocie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93"/>
        <w:gridCol w:w="7087"/>
      </w:tblGrid>
      <w:tr w:rsidR="002E4C91" w:rsidRPr="00413908" w14:paraId="31829AB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01564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63E5C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Prawo międzynarodowe publiczne</w:t>
            </w:r>
          </w:p>
        </w:tc>
      </w:tr>
      <w:tr w:rsidR="002E4C91" w:rsidRPr="00413908" w14:paraId="62954A6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29152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5092C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sz w:val="24"/>
                <w:szCs w:val="24"/>
              </w:rPr>
              <w:t>RPR28</w:t>
            </w:r>
          </w:p>
        </w:tc>
      </w:tr>
      <w:tr w:rsidR="002E4C91" w:rsidRPr="00413908" w14:paraId="5C0172EC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A5C16" w14:textId="77777777" w:rsidR="002E4C91" w:rsidRPr="00413908" w:rsidRDefault="002E4C91">
            <w:pPr>
              <w:pStyle w:val="Pytania"/>
              <w:spacing w:before="0" w:after="0" w:line="240" w:lineRule="exact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E3000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Kolegium Nauk Społecznych</w:t>
            </w:r>
          </w:p>
        </w:tc>
      </w:tr>
      <w:tr w:rsidR="002E4C91" w:rsidRPr="00413908" w14:paraId="6419A3E3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9E105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FA834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Zakład Prawa Międzynarodowego i Prawa Europejskiego, Instytut Nauk Prawnych</w:t>
            </w:r>
          </w:p>
        </w:tc>
      </w:tr>
      <w:tr w:rsidR="002E4C91" w:rsidRPr="00413908" w14:paraId="0F2F0DD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35047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ADA4B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sz w:val="24"/>
                <w:szCs w:val="24"/>
              </w:rPr>
              <w:t>PRAWO</w:t>
            </w:r>
          </w:p>
        </w:tc>
      </w:tr>
      <w:tr w:rsidR="002E4C91" w:rsidRPr="00413908" w14:paraId="5E74F847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A1CED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8ABF1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Jednolite Magisterskie</w:t>
            </w:r>
          </w:p>
        </w:tc>
      </w:tr>
      <w:tr w:rsidR="002E4C91" w:rsidRPr="00413908" w14:paraId="3A488BE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0481C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EED7E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Ogólnoakademicki</w:t>
            </w:r>
          </w:p>
        </w:tc>
      </w:tr>
      <w:tr w:rsidR="002E4C91" w:rsidRPr="00413908" w14:paraId="5C70B2EB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992E0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68402" w14:textId="77777777" w:rsidR="002E4C91" w:rsidRPr="00413908" w:rsidRDefault="00AB0706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Sta</w:t>
            </w:r>
            <w:r w:rsidR="002E4C91" w:rsidRPr="00413908">
              <w:rPr>
                <w:b w:val="0"/>
                <w:color w:val="00000A"/>
                <w:sz w:val="24"/>
                <w:szCs w:val="24"/>
              </w:rPr>
              <w:t>cjonarne</w:t>
            </w:r>
          </w:p>
        </w:tc>
      </w:tr>
      <w:tr w:rsidR="002E4C91" w:rsidRPr="00413908" w14:paraId="69C81E1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AF248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88B7A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 xml:space="preserve">Rok </w:t>
            </w:r>
            <w:r w:rsidRPr="00413908">
              <w:rPr>
                <w:b w:val="0"/>
                <w:sz w:val="24"/>
                <w:szCs w:val="24"/>
              </w:rPr>
              <w:t>III</w:t>
            </w:r>
            <w:r w:rsidRPr="00413908">
              <w:rPr>
                <w:b w:val="0"/>
                <w:color w:val="00000A"/>
                <w:sz w:val="24"/>
                <w:szCs w:val="24"/>
              </w:rPr>
              <w:t>, semestr V i VI</w:t>
            </w:r>
          </w:p>
        </w:tc>
      </w:tr>
      <w:tr w:rsidR="002E4C91" w:rsidRPr="00413908" w14:paraId="5C0A4B7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3A118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4BF8A" w14:textId="77777777" w:rsidR="002E4C91" w:rsidRPr="00413908" w:rsidRDefault="003E4B05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Podstawowy</w:t>
            </w:r>
          </w:p>
        </w:tc>
      </w:tr>
      <w:tr w:rsidR="002E4C91" w:rsidRPr="00413908" w14:paraId="69BFFEEB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990D4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CB6B3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sz w:val="24"/>
                <w:szCs w:val="24"/>
              </w:rPr>
              <w:t>POLSKI</w:t>
            </w:r>
          </w:p>
        </w:tc>
      </w:tr>
      <w:tr w:rsidR="002E4C91" w:rsidRPr="00413908" w14:paraId="208A630D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2AF6E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190CB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sz w:val="24"/>
                <w:szCs w:val="24"/>
              </w:rPr>
              <w:t>Dr hab. L. Brodowski, prof. UR</w:t>
            </w:r>
          </w:p>
        </w:tc>
      </w:tr>
      <w:tr w:rsidR="003E4B05" w:rsidRPr="00413908" w14:paraId="698545E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FE442" w14:textId="77777777" w:rsidR="003E4B05" w:rsidRPr="00413908" w:rsidRDefault="003E4B05" w:rsidP="003E4B05">
            <w:pPr>
              <w:pStyle w:val="Pytania"/>
              <w:spacing w:before="28" w:after="100"/>
              <w:jc w:val="left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7D7A" w14:textId="77777777" w:rsidR="003E4B05" w:rsidRPr="00413908" w:rsidRDefault="00AB0706" w:rsidP="003E4B05">
            <w:pPr>
              <w:pStyle w:val="Odpowiedzi"/>
              <w:spacing w:before="28" w:after="100"/>
              <w:rPr>
                <w:sz w:val="24"/>
                <w:szCs w:val="24"/>
              </w:rPr>
            </w:pPr>
            <w:r w:rsidRPr="00413908">
              <w:rPr>
                <w:b w:val="0"/>
                <w:sz w:val="24"/>
                <w:szCs w:val="24"/>
              </w:rPr>
              <w:t>Prof. dr hab. E. Dynia; dr hab. L. Brodowski, prof. UR; dr hab. D. Kuźniar, prof. UR; dr A. Marcisz-Dynia; dr Sabina Kubas; mgr Marek Podraza</w:t>
            </w:r>
          </w:p>
        </w:tc>
      </w:tr>
    </w:tbl>
    <w:p w14:paraId="57A64E18" w14:textId="77777777" w:rsidR="002E4C91" w:rsidRPr="00413908" w:rsidRDefault="002E4C91">
      <w:pPr>
        <w:pStyle w:val="Podpunkty"/>
        <w:spacing w:before="28" w:after="100"/>
        <w:ind w:left="0"/>
        <w:rPr>
          <w:sz w:val="24"/>
          <w:szCs w:val="24"/>
        </w:rPr>
      </w:pPr>
      <w:r w:rsidRPr="00413908">
        <w:rPr>
          <w:sz w:val="24"/>
          <w:szCs w:val="24"/>
        </w:rPr>
        <w:t xml:space="preserve">* </w:t>
      </w:r>
      <w:r w:rsidRPr="00413908">
        <w:rPr>
          <w:i/>
          <w:sz w:val="24"/>
          <w:szCs w:val="24"/>
        </w:rPr>
        <w:t>-</w:t>
      </w:r>
      <w:r w:rsidRPr="00413908">
        <w:rPr>
          <w:b w:val="0"/>
          <w:i/>
          <w:sz w:val="24"/>
          <w:szCs w:val="24"/>
        </w:rPr>
        <w:t>opcjonalni</w:t>
      </w:r>
      <w:r w:rsidRPr="00413908">
        <w:rPr>
          <w:b w:val="0"/>
          <w:sz w:val="24"/>
          <w:szCs w:val="24"/>
        </w:rPr>
        <w:t>e,</w:t>
      </w:r>
      <w:r w:rsidRPr="00413908">
        <w:rPr>
          <w:i/>
          <w:sz w:val="24"/>
          <w:szCs w:val="24"/>
        </w:rPr>
        <w:t xml:space="preserve"> </w:t>
      </w:r>
      <w:r w:rsidRPr="00413908">
        <w:rPr>
          <w:b w:val="0"/>
          <w:i/>
          <w:sz w:val="24"/>
          <w:szCs w:val="24"/>
        </w:rPr>
        <w:t>zgodnie z ustaleniami w Jednostce</w:t>
      </w:r>
    </w:p>
    <w:p w14:paraId="6A05A809" w14:textId="77777777" w:rsidR="002E4C91" w:rsidRPr="00413908" w:rsidRDefault="002E4C91">
      <w:pPr>
        <w:pStyle w:val="Podpunkty"/>
        <w:ind w:left="0"/>
        <w:rPr>
          <w:sz w:val="24"/>
          <w:szCs w:val="24"/>
        </w:rPr>
      </w:pPr>
    </w:p>
    <w:p w14:paraId="7E0A0F74" w14:textId="77777777" w:rsidR="002E4C91" w:rsidRPr="00413908" w:rsidRDefault="002E4C91">
      <w:pPr>
        <w:pStyle w:val="Podpunkty"/>
        <w:ind w:left="284"/>
        <w:rPr>
          <w:sz w:val="24"/>
          <w:szCs w:val="24"/>
        </w:rPr>
      </w:pPr>
      <w:r w:rsidRPr="00413908">
        <w:rPr>
          <w:sz w:val="24"/>
          <w:szCs w:val="24"/>
        </w:rPr>
        <w:t xml:space="preserve">1.1.Formy zajęć dydaktycznych, wymiar godzin i punktów ECTS </w:t>
      </w:r>
    </w:p>
    <w:p w14:paraId="5A39BBE3" w14:textId="77777777" w:rsidR="002E4C91" w:rsidRPr="00413908" w:rsidRDefault="002E4C91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8"/>
        <w:gridCol w:w="913"/>
        <w:gridCol w:w="787"/>
        <w:gridCol w:w="850"/>
        <w:gridCol w:w="801"/>
        <w:gridCol w:w="821"/>
        <w:gridCol w:w="762"/>
        <w:gridCol w:w="948"/>
        <w:gridCol w:w="1188"/>
        <w:gridCol w:w="1509"/>
      </w:tblGrid>
      <w:tr w:rsidR="002E4C91" w:rsidRPr="00413908" w14:paraId="4A00F406" w14:textId="77777777" w:rsidTr="5F7A1F0F"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3A0CA5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Semestr</w:t>
            </w:r>
          </w:p>
          <w:p w14:paraId="64C63F33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860AB22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46F369B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9DDADA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B6E05A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273B9D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A8E3D2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FA399F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Prakt.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5B1B43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b/>
                <w:szCs w:val="24"/>
              </w:rPr>
            </w:pPr>
            <w:r w:rsidRPr="00413908">
              <w:rPr>
                <w:szCs w:val="24"/>
              </w:rPr>
              <w:t>Inne (jakie?)</w:t>
            </w:r>
          </w:p>
        </w:tc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74E17E" w14:textId="77777777" w:rsidR="002E4C91" w:rsidRPr="00413908" w:rsidRDefault="002E4C91">
            <w:pPr>
              <w:pStyle w:val="Nagwkitablic"/>
              <w:spacing w:line="100" w:lineRule="atLeast"/>
              <w:jc w:val="center"/>
            </w:pPr>
            <w:r w:rsidRPr="00413908">
              <w:rPr>
                <w:b/>
                <w:szCs w:val="24"/>
              </w:rPr>
              <w:t>Liczba pkt. ECTS</w:t>
            </w:r>
          </w:p>
        </w:tc>
      </w:tr>
      <w:tr w:rsidR="002E4C91" w:rsidRPr="00413908" w14:paraId="1DC50577" w14:textId="77777777" w:rsidTr="5F7A1F0F">
        <w:trPr>
          <w:trHeight w:val="453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96C343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9897CE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30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C8F396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A3D3EC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0B940D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27B00A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061E4C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EAFD9C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94D5A5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98DEE6" w14:textId="77777777" w:rsidR="002E4C91" w:rsidRPr="00413908" w:rsidRDefault="002E4C91">
            <w:pPr>
              <w:pStyle w:val="centralniewrubryce"/>
              <w:spacing w:before="0" w:after="0"/>
            </w:pPr>
            <w:r w:rsidRPr="00413908">
              <w:rPr>
                <w:sz w:val="24"/>
                <w:szCs w:val="24"/>
              </w:rPr>
              <w:t>4</w:t>
            </w:r>
          </w:p>
        </w:tc>
      </w:tr>
      <w:tr w:rsidR="002E4C91" w:rsidRPr="00413908" w14:paraId="40160F3D" w14:textId="77777777" w:rsidTr="5F7A1F0F">
        <w:trPr>
          <w:trHeight w:val="453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5A8E22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DA3216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30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EEC669" w14:textId="754E8D2F" w:rsidR="002E4C91" w:rsidRPr="00413908" w:rsidRDefault="0C4042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56B9AB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FB0818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49F31CB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128261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486C05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01652C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79935FF" w14:textId="77777777" w:rsidR="002E4C91" w:rsidRPr="00413908" w:rsidRDefault="002E4C91">
            <w:pPr>
              <w:pStyle w:val="centralniewrubryce"/>
              <w:spacing w:before="0" w:after="0"/>
            </w:pPr>
            <w:r w:rsidRPr="00413908">
              <w:rPr>
                <w:sz w:val="24"/>
                <w:szCs w:val="24"/>
              </w:rPr>
              <w:t>4</w:t>
            </w:r>
          </w:p>
        </w:tc>
      </w:tr>
    </w:tbl>
    <w:p w14:paraId="4B99056E" w14:textId="77777777" w:rsidR="002E4C91" w:rsidRPr="00413908" w:rsidRDefault="002E4C91">
      <w:pPr>
        <w:pStyle w:val="Podpunkty"/>
        <w:ind w:left="0"/>
        <w:rPr>
          <w:b w:val="0"/>
          <w:sz w:val="24"/>
          <w:szCs w:val="24"/>
        </w:rPr>
      </w:pPr>
    </w:p>
    <w:p w14:paraId="1299C43A" w14:textId="77777777" w:rsidR="002E4C91" w:rsidRPr="00413908" w:rsidRDefault="002E4C91">
      <w:pPr>
        <w:pStyle w:val="Podpunkty"/>
        <w:rPr>
          <w:b w:val="0"/>
          <w:sz w:val="24"/>
          <w:szCs w:val="24"/>
        </w:rPr>
      </w:pPr>
    </w:p>
    <w:p w14:paraId="7713D631" w14:textId="77777777" w:rsidR="002E4C91" w:rsidRPr="00413908" w:rsidRDefault="002E4C91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413908">
        <w:rPr>
          <w:smallCaps w:val="0"/>
          <w:szCs w:val="24"/>
        </w:rPr>
        <w:t>1.2.</w:t>
      </w:r>
      <w:r w:rsidRPr="00413908">
        <w:rPr>
          <w:smallCaps w:val="0"/>
          <w:szCs w:val="24"/>
        </w:rPr>
        <w:tab/>
        <w:t xml:space="preserve">Sposób realizacji zajęć  </w:t>
      </w:r>
    </w:p>
    <w:p w14:paraId="078CDEFA" w14:textId="77777777" w:rsidR="002E4C91" w:rsidRPr="00413908" w:rsidRDefault="002E4C91">
      <w:pPr>
        <w:pStyle w:val="Punktygwne"/>
        <w:spacing w:before="0" w:after="0"/>
        <w:ind w:left="709"/>
        <w:rPr>
          <w:rFonts w:eastAsia="MS Gothic"/>
          <w:b w:val="0"/>
          <w:szCs w:val="24"/>
        </w:rPr>
      </w:pPr>
      <w:r w:rsidRPr="00413908">
        <w:rPr>
          <w:b w:val="0"/>
          <w:smallCaps w:val="0"/>
          <w:szCs w:val="24"/>
        </w:rPr>
        <w:t xml:space="preserve">X zajęcia w formie tradycyjnej </w:t>
      </w:r>
    </w:p>
    <w:p w14:paraId="67326943" w14:textId="6822F63E" w:rsidR="002E4C91" w:rsidRPr="00413908" w:rsidRDefault="00083553">
      <w:pPr>
        <w:pStyle w:val="Punktygwne"/>
        <w:spacing w:before="0" w:after="0"/>
        <w:ind w:left="709"/>
        <w:rPr>
          <w:smallCaps w:val="0"/>
          <w:szCs w:val="24"/>
        </w:rPr>
      </w:pPr>
      <w:r>
        <w:rPr>
          <w:rFonts w:eastAsia="MS Gothic"/>
          <w:b w:val="0"/>
          <w:szCs w:val="24"/>
        </w:rPr>
        <w:t xml:space="preserve"> </w:t>
      </w:r>
      <w:r w:rsidR="002E4C91" w:rsidRPr="00413908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2E4C91" w:rsidRPr="00413908" w:rsidRDefault="002E4C91">
      <w:pPr>
        <w:pStyle w:val="Punktygwne"/>
        <w:spacing w:before="0" w:after="0"/>
        <w:rPr>
          <w:smallCaps w:val="0"/>
          <w:szCs w:val="24"/>
        </w:rPr>
      </w:pPr>
    </w:p>
    <w:p w14:paraId="20C9E18F" w14:textId="77777777" w:rsidR="002E4C91" w:rsidRPr="00413908" w:rsidRDefault="002E4C91">
      <w:pPr>
        <w:pStyle w:val="Punktygwne"/>
        <w:tabs>
          <w:tab w:val="left" w:pos="709"/>
        </w:tabs>
        <w:spacing w:before="0" w:after="0"/>
        <w:ind w:left="709" w:hanging="425"/>
        <w:rPr>
          <w:rFonts w:eastAsia="Cambria"/>
        </w:rPr>
      </w:pPr>
      <w:r w:rsidRPr="00413908">
        <w:rPr>
          <w:smallCaps w:val="0"/>
          <w:szCs w:val="24"/>
        </w:rPr>
        <w:t xml:space="preserve">1.3 </w:t>
      </w:r>
      <w:r w:rsidRPr="00413908">
        <w:rPr>
          <w:smallCaps w:val="0"/>
          <w:szCs w:val="24"/>
        </w:rPr>
        <w:tab/>
        <w:t xml:space="preserve">Forma zaliczenia przedmiotu  </w:t>
      </w:r>
      <w:r w:rsidRPr="00413908">
        <w:rPr>
          <w:b w:val="0"/>
          <w:smallCaps w:val="0"/>
          <w:szCs w:val="24"/>
        </w:rPr>
        <w:t>(egzamin, zaliczenie z oceną, zaliczenie bez oceny)</w:t>
      </w:r>
    </w:p>
    <w:p w14:paraId="03C1E192" w14:textId="11D1A92B" w:rsidR="00BC1B83" w:rsidRPr="00413908" w:rsidRDefault="00BC1B83" w:rsidP="00BC1B83">
      <w:pPr>
        <w:spacing w:after="0" w:line="100" w:lineRule="atLeast"/>
        <w:ind w:firstLine="284"/>
        <w:jc w:val="both"/>
        <w:rPr>
          <w:rFonts w:ascii="Times New Roman" w:eastAsia="Cambria" w:hAnsi="Times New Roman"/>
        </w:rPr>
      </w:pPr>
      <w:r w:rsidRPr="00413908">
        <w:rPr>
          <w:rFonts w:ascii="Times New Roman" w:eastAsia="Cambria" w:hAnsi="Times New Roman"/>
        </w:rPr>
        <w:lastRenderedPageBreak/>
        <w:t xml:space="preserve">Semestr </w:t>
      </w:r>
      <w:r w:rsidR="27FE66E6" w:rsidRPr="00413908">
        <w:rPr>
          <w:rFonts w:ascii="Times New Roman" w:eastAsia="Cambria" w:hAnsi="Times New Roman"/>
        </w:rPr>
        <w:t>I (V)</w:t>
      </w:r>
      <w:r w:rsidRPr="00413908">
        <w:rPr>
          <w:rFonts w:ascii="Times New Roman" w:eastAsia="Cambria" w:hAnsi="Times New Roman"/>
        </w:rPr>
        <w:t>: w</w:t>
      </w:r>
      <w:r w:rsidR="002E4C91" w:rsidRPr="00413908">
        <w:rPr>
          <w:rFonts w:ascii="Times New Roman" w:eastAsia="Cambria" w:hAnsi="Times New Roman"/>
        </w:rPr>
        <w:t xml:space="preserve">ykład – </w:t>
      </w:r>
      <w:r w:rsidRPr="00413908">
        <w:rPr>
          <w:rFonts w:ascii="Times New Roman" w:eastAsia="Cambria" w:hAnsi="Times New Roman"/>
        </w:rPr>
        <w:t>zaliczeni</w:t>
      </w:r>
      <w:r w:rsidR="00AB0706" w:rsidRPr="00413908">
        <w:rPr>
          <w:rFonts w:ascii="Times New Roman" w:eastAsia="Cambria" w:hAnsi="Times New Roman"/>
        </w:rPr>
        <w:t>e</w:t>
      </w:r>
      <w:r w:rsidRPr="00413908">
        <w:rPr>
          <w:rFonts w:ascii="Times New Roman" w:eastAsia="Cambria" w:hAnsi="Times New Roman"/>
        </w:rPr>
        <w:t xml:space="preserve"> bez oceny</w:t>
      </w:r>
    </w:p>
    <w:p w14:paraId="07ABB53B" w14:textId="3BF452F7" w:rsidR="002E4C91" w:rsidRPr="00413908" w:rsidRDefault="00BC1B83" w:rsidP="5F7A1F0F">
      <w:pPr>
        <w:spacing w:after="0" w:line="100" w:lineRule="atLeast"/>
        <w:ind w:firstLine="284"/>
        <w:jc w:val="both"/>
        <w:rPr>
          <w:rFonts w:ascii="Times New Roman" w:hAnsi="Times New Roman"/>
        </w:rPr>
      </w:pPr>
      <w:r w:rsidRPr="00413908">
        <w:rPr>
          <w:rFonts w:ascii="Times New Roman" w:eastAsia="Cambria" w:hAnsi="Times New Roman"/>
        </w:rPr>
        <w:t xml:space="preserve">Semestr </w:t>
      </w:r>
      <w:r w:rsidR="63A7A584" w:rsidRPr="00413908">
        <w:rPr>
          <w:rFonts w:ascii="Times New Roman" w:eastAsia="Cambria" w:hAnsi="Times New Roman"/>
        </w:rPr>
        <w:t>II (</w:t>
      </w:r>
      <w:r w:rsidR="471ADF9A" w:rsidRPr="00413908">
        <w:rPr>
          <w:rFonts w:ascii="Times New Roman" w:eastAsia="Cambria" w:hAnsi="Times New Roman"/>
        </w:rPr>
        <w:t>VI</w:t>
      </w:r>
      <w:r w:rsidR="0BF4B3AF" w:rsidRPr="00413908">
        <w:rPr>
          <w:rFonts w:ascii="Times New Roman" w:eastAsia="Cambria" w:hAnsi="Times New Roman"/>
        </w:rPr>
        <w:t>)</w:t>
      </w:r>
      <w:r w:rsidRPr="00413908">
        <w:rPr>
          <w:rFonts w:ascii="Times New Roman" w:eastAsia="Cambria" w:hAnsi="Times New Roman"/>
        </w:rPr>
        <w:t xml:space="preserve">: wykład - </w:t>
      </w:r>
      <w:r w:rsidR="002E4C91" w:rsidRPr="00413908">
        <w:rPr>
          <w:rFonts w:ascii="Times New Roman" w:eastAsia="Cambria" w:hAnsi="Times New Roman"/>
        </w:rPr>
        <w:t xml:space="preserve">egzamin </w:t>
      </w:r>
    </w:p>
    <w:p w14:paraId="5C73383A" w14:textId="72A35357" w:rsidR="1F372E48" w:rsidRPr="00413908" w:rsidRDefault="1F372E48" w:rsidP="5F7A1F0F">
      <w:pPr>
        <w:spacing w:after="0" w:line="100" w:lineRule="atLeast"/>
        <w:ind w:firstLine="284"/>
        <w:jc w:val="both"/>
        <w:rPr>
          <w:rFonts w:ascii="Times New Roman" w:eastAsia="Cambria" w:hAnsi="Times New Roman"/>
        </w:rPr>
      </w:pPr>
      <w:r w:rsidRPr="00413908">
        <w:rPr>
          <w:rFonts w:ascii="Times New Roman" w:eastAsia="Cambria" w:hAnsi="Times New Roman"/>
        </w:rPr>
        <w:t xml:space="preserve">Semestr </w:t>
      </w:r>
      <w:r w:rsidR="5396CFEB" w:rsidRPr="00413908">
        <w:rPr>
          <w:rFonts w:ascii="Times New Roman" w:eastAsia="Cambria" w:hAnsi="Times New Roman"/>
        </w:rPr>
        <w:t>II (</w:t>
      </w:r>
      <w:r w:rsidRPr="00413908">
        <w:rPr>
          <w:rFonts w:ascii="Times New Roman" w:eastAsia="Cambria" w:hAnsi="Times New Roman"/>
        </w:rPr>
        <w:t>VI</w:t>
      </w:r>
      <w:r w:rsidR="0B03F2D0" w:rsidRPr="00413908">
        <w:rPr>
          <w:rFonts w:ascii="Times New Roman" w:eastAsia="Cambria" w:hAnsi="Times New Roman"/>
        </w:rPr>
        <w:t>)</w:t>
      </w:r>
      <w:r w:rsidRPr="00413908">
        <w:rPr>
          <w:rFonts w:ascii="Times New Roman" w:eastAsia="Cambria" w:hAnsi="Times New Roman"/>
        </w:rPr>
        <w:t>: ćwiczenia - zaliczenie z oceną</w:t>
      </w:r>
    </w:p>
    <w:p w14:paraId="16BD99FB" w14:textId="2228D7A8" w:rsidR="5F7A1F0F" w:rsidRPr="00413908" w:rsidRDefault="5F7A1F0F" w:rsidP="5F7A1F0F">
      <w:pPr>
        <w:spacing w:after="0" w:line="100" w:lineRule="atLeast"/>
        <w:ind w:firstLine="284"/>
        <w:jc w:val="both"/>
        <w:rPr>
          <w:rFonts w:ascii="Times New Roman" w:eastAsia="Cambria" w:hAnsi="Times New Roman"/>
        </w:rPr>
      </w:pPr>
    </w:p>
    <w:p w14:paraId="3CF2D8B6" w14:textId="77777777" w:rsidR="002E4C91" w:rsidRPr="00413908" w:rsidRDefault="002E4C91">
      <w:pPr>
        <w:pStyle w:val="Punktygwne"/>
        <w:spacing w:before="0" w:after="0"/>
        <w:rPr>
          <w:b w:val="0"/>
          <w:szCs w:val="24"/>
        </w:rPr>
      </w:pPr>
    </w:p>
    <w:p w14:paraId="261BAAD1" w14:textId="77777777" w:rsidR="002E4C91" w:rsidRPr="00413908" w:rsidRDefault="002E4C91">
      <w:pPr>
        <w:pStyle w:val="Punktygwne"/>
        <w:spacing w:before="0" w:after="0"/>
        <w:rPr>
          <w:b w:val="0"/>
          <w:bCs/>
          <w:smallCaps w:val="0"/>
          <w:sz w:val="22"/>
        </w:rPr>
      </w:pPr>
      <w:r w:rsidRPr="00413908">
        <w:rPr>
          <w:szCs w:val="24"/>
        </w:rPr>
        <w:t xml:space="preserve">2.Wymagania wstępne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20"/>
      </w:tblGrid>
      <w:tr w:rsidR="002E4C91" w:rsidRPr="00413908" w14:paraId="797A88E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D8034" w14:textId="77777777" w:rsidR="002E4C91" w:rsidRPr="00413908" w:rsidRDefault="002E4C91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13908">
              <w:rPr>
                <w:b w:val="0"/>
                <w:bCs/>
                <w:smallCaps w:val="0"/>
                <w:sz w:val="22"/>
              </w:rPr>
              <w:t>Znajomość podstaw z zakresu prawa konstytucyjnego oraz wstępu do prawoznawstwa</w:t>
            </w:r>
          </w:p>
          <w:p w14:paraId="0FB78278" w14:textId="77777777" w:rsidR="002E4C91" w:rsidRPr="00413908" w:rsidRDefault="002E4C91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FC39945" w14:textId="77777777" w:rsidR="002E4C91" w:rsidRPr="00413908" w:rsidRDefault="002E4C91">
      <w:pPr>
        <w:pStyle w:val="Punktygwne"/>
        <w:spacing w:before="0" w:after="0"/>
        <w:rPr>
          <w:szCs w:val="24"/>
        </w:rPr>
      </w:pPr>
    </w:p>
    <w:p w14:paraId="7DB6D4EE" w14:textId="77777777" w:rsidR="002E4C91" w:rsidRPr="00413908" w:rsidRDefault="002E4C91">
      <w:pPr>
        <w:pStyle w:val="Punktygwne"/>
        <w:spacing w:before="0" w:after="0"/>
        <w:rPr>
          <w:szCs w:val="24"/>
        </w:rPr>
      </w:pPr>
      <w:r w:rsidRPr="00413908">
        <w:rPr>
          <w:szCs w:val="24"/>
        </w:rPr>
        <w:t>3. cele, efekty uczenia się , treści Programowe i stosowane metody Dydaktyczne</w:t>
      </w:r>
    </w:p>
    <w:p w14:paraId="0562CB0E" w14:textId="77777777" w:rsidR="002E4C91" w:rsidRPr="00413908" w:rsidRDefault="002E4C91">
      <w:pPr>
        <w:pStyle w:val="Punktygwne"/>
        <w:spacing w:before="0" w:after="0"/>
        <w:rPr>
          <w:szCs w:val="24"/>
        </w:rPr>
      </w:pPr>
    </w:p>
    <w:p w14:paraId="04643D83" w14:textId="77777777" w:rsidR="002E4C91" w:rsidRPr="00413908" w:rsidRDefault="002E4C91">
      <w:pPr>
        <w:pStyle w:val="Podpunkty"/>
        <w:rPr>
          <w:b w:val="0"/>
          <w:i/>
          <w:sz w:val="24"/>
          <w:szCs w:val="24"/>
        </w:rPr>
      </w:pPr>
      <w:r w:rsidRPr="00413908">
        <w:rPr>
          <w:sz w:val="24"/>
          <w:szCs w:val="24"/>
        </w:rPr>
        <w:t>3.1 Cele przedmiotu</w:t>
      </w:r>
    </w:p>
    <w:p w14:paraId="34CE0A41" w14:textId="77777777" w:rsidR="002E4C91" w:rsidRPr="00413908" w:rsidRDefault="002E4C91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6"/>
        <w:gridCol w:w="8847"/>
      </w:tblGrid>
      <w:tr w:rsidR="002E4C91" w:rsidRPr="00413908" w14:paraId="194D1DF6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2B5A4" w14:textId="77777777" w:rsidR="002E4C91" w:rsidRPr="00413908" w:rsidRDefault="002E4C91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413908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1EEF1" w14:textId="77777777" w:rsidR="002E4C91" w:rsidRPr="00413908" w:rsidRDefault="002E4C91">
            <w:pPr>
              <w:pStyle w:val="Podpunkty"/>
              <w:spacing w:before="40" w:after="40"/>
              <w:ind w:left="0"/>
            </w:pPr>
            <w:r w:rsidRPr="00413908">
              <w:rPr>
                <w:b w:val="0"/>
                <w:szCs w:val="22"/>
              </w:rPr>
              <w:t>zapoznanie słuchaczy z problematyką stosunków międzynarodowych</w:t>
            </w:r>
          </w:p>
        </w:tc>
      </w:tr>
      <w:tr w:rsidR="002E4C91" w:rsidRPr="00413908" w14:paraId="64F376D9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CF7E8" w14:textId="77777777" w:rsidR="002E4C91" w:rsidRPr="00413908" w:rsidRDefault="002E4C91">
            <w:pPr>
              <w:pStyle w:val="Cele"/>
              <w:spacing w:before="40" w:after="40"/>
              <w:ind w:left="0" w:firstLine="0"/>
              <w:jc w:val="left"/>
              <w:rPr>
                <w:szCs w:val="22"/>
              </w:rPr>
            </w:pPr>
            <w:r w:rsidRPr="00413908">
              <w:rPr>
                <w:sz w:val="22"/>
                <w:szCs w:val="22"/>
              </w:rPr>
              <w:t>C2</w:t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F2827" w14:textId="77777777" w:rsidR="002E4C91" w:rsidRPr="00413908" w:rsidRDefault="002E4C91">
            <w:pPr>
              <w:pStyle w:val="Podpunkty"/>
              <w:spacing w:before="40" w:after="40"/>
              <w:ind w:left="0"/>
              <w:jc w:val="left"/>
            </w:pPr>
            <w:r w:rsidRPr="00413908">
              <w:rPr>
                <w:b w:val="0"/>
                <w:szCs w:val="22"/>
              </w:rPr>
              <w:t>wykształcenie umiejętności posługiwania się wiedzą z zakresu prawa międzynarodowego</w:t>
            </w:r>
          </w:p>
        </w:tc>
      </w:tr>
      <w:tr w:rsidR="002E4C91" w:rsidRPr="00413908" w14:paraId="6C7145FB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0B3C4" w14:textId="77777777" w:rsidR="002E4C91" w:rsidRPr="00413908" w:rsidRDefault="002E4C91">
            <w:pPr>
              <w:pStyle w:val="Cele"/>
              <w:spacing w:before="40" w:after="40"/>
              <w:ind w:left="0" w:firstLine="0"/>
              <w:jc w:val="left"/>
              <w:rPr>
                <w:szCs w:val="22"/>
              </w:rPr>
            </w:pPr>
            <w:r w:rsidRPr="00413908">
              <w:rPr>
                <w:sz w:val="22"/>
                <w:szCs w:val="22"/>
              </w:rPr>
              <w:t>C3</w:t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69B56" w14:textId="77777777" w:rsidR="002E4C91" w:rsidRPr="00413908" w:rsidRDefault="002E4C91">
            <w:pPr>
              <w:pStyle w:val="Podpunkty"/>
              <w:spacing w:before="40" w:after="40"/>
              <w:ind w:left="0"/>
              <w:jc w:val="left"/>
            </w:pPr>
            <w:r w:rsidRPr="00413908">
              <w:rPr>
                <w:b w:val="0"/>
                <w:szCs w:val="22"/>
              </w:rPr>
              <w:t>zrozumienie mechanizmów funkcjonowania społeczności międzynarodowej oraz określenie miejsca i znaczenia Polski w tej społeczności</w:t>
            </w:r>
          </w:p>
        </w:tc>
      </w:tr>
      <w:tr w:rsidR="002E4C91" w:rsidRPr="00413908" w14:paraId="1E853656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2F916" w14:textId="77777777" w:rsidR="002E4C91" w:rsidRPr="00413908" w:rsidRDefault="002E4C91">
            <w:pPr>
              <w:pStyle w:val="Cele"/>
              <w:spacing w:before="40" w:after="40"/>
              <w:ind w:left="0" w:firstLine="0"/>
              <w:jc w:val="left"/>
              <w:rPr>
                <w:szCs w:val="22"/>
              </w:rPr>
            </w:pPr>
            <w:r w:rsidRPr="00413908">
              <w:rPr>
                <w:sz w:val="22"/>
                <w:szCs w:val="22"/>
              </w:rPr>
              <w:t>C4</w:t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881A1" w14:textId="77777777" w:rsidR="002E4C91" w:rsidRPr="00413908" w:rsidRDefault="002E4C91">
            <w:pPr>
              <w:pStyle w:val="Podpunkty"/>
              <w:spacing w:before="40" w:after="40"/>
              <w:ind w:left="0"/>
              <w:jc w:val="left"/>
            </w:pPr>
            <w:r w:rsidRPr="00413908">
              <w:rPr>
                <w:b w:val="0"/>
                <w:szCs w:val="22"/>
              </w:rPr>
              <w:t>omówienie zasad funkcjonowania podmiotów prawa międzynarodowego</w:t>
            </w:r>
          </w:p>
        </w:tc>
      </w:tr>
    </w:tbl>
    <w:p w14:paraId="62EBF3C5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47F42425" w14:textId="77777777" w:rsidR="002E4C91" w:rsidRPr="00413908" w:rsidRDefault="002E4C91">
      <w:pPr>
        <w:spacing w:after="0" w:line="100" w:lineRule="atLeast"/>
        <w:ind w:left="426"/>
        <w:rPr>
          <w:rFonts w:ascii="Times New Roman" w:hAnsi="Times New Roman"/>
          <w:sz w:val="24"/>
          <w:szCs w:val="24"/>
        </w:rPr>
      </w:pPr>
      <w:r w:rsidRPr="00413908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413908">
        <w:rPr>
          <w:rFonts w:ascii="Times New Roman" w:hAnsi="Times New Roman"/>
          <w:sz w:val="24"/>
          <w:szCs w:val="24"/>
        </w:rPr>
        <w:t xml:space="preserve"> </w:t>
      </w:r>
    </w:p>
    <w:p w14:paraId="6D98A12B" w14:textId="77777777" w:rsidR="002E4C91" w:rsidRPr="00413908" w:rsidRDefault="002E4C91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77"/>
        <w:gridCol w:w="5875"/>
        <w:gridCol w:w="1854"/>
      </w:tblGrid>
      <w:tr w:rsidR="002E4C91" w:rsidRPr="00413908" w14:paraId="305B2439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C574A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  <w:r w:rsidRPr="00413908">
              <w:rPr>
                <w:smallCaps w:val="0"/>
                <w:sz w:val="22"/>
              </w:rPr>
              <w:t>EK</w:t>
            </w:r>
            <w:r w:rsidRPr="00413908">
              <w:rPr>
                <w:b w:val="0"/>
                <w:smallCaps w:val="0"/>
                <w:sz w:val="22"/>
              </w:rPr>
              <w:t xml:space="preserve"> ( efekt uczenia się)</w:t>
            </w:r>
          </w:p>
          <w:p w14:paraId="2946DB8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5A3CC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Treść efektu uczenia się zdefiniowanego dla przedmiotu (modułu)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4385B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413908">
              <w:rPr>
                <w:smallCaps w:val="0"/>
                <w:sz w:val="22"/>
              </w:rPr>
              <w:t>(KEK)</w:t>
            </w:r>
          </w:p>
        </w:tc>
      </w:tr>
      <w:tr w:rsidR="002E4C91" w:rsidRPr="00413908" w14:paraId="363FCB3F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A5964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</w:t>
            </w:r>
            <w:r w:rsidRPr="00413908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404A4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definiuje podstawowe pojęcia prawa międzynarodowego publicznego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668D8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K_W06</w:t>
            </w:r>
          </w:p>
        </w:tc>
      </w:tr>
      <w:tr w:rsidR="002E4C91" w:rsidRPr="00413908" w14:paraId="603EAD28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76B19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1F648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wyjaśnia rolę prawa międzynarodowego publicznego w funkcjonowaniu społeczności międzynarodowej; rozumie relacje między prawem międzynarodowym publicznym a prawem krajowym; ma pogłębioną wiedzę na temat źródeł i stosowania prawa międzynarodowego publicznego oraz procesów i przyczyn zmian zachodzących w tym prawie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7D3D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K_W01,   </w:t>
            </w:r>
          </w:p>
          <w:p w14:paraId="08A7982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K_W03,   </w:t>
            </w:r>
          </w:p>
          <w:p w14:paraId="21355498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K_W05,</w:t>
            </w:r>
          </w:p>
          <w:p w14:paraId="7D0887A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K_W09,</w:t>
            </w:r>
          </w:p>
          <w:p w14:paraId="39AE7B68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K_W10</w:t>
            </w:r>
          </w:p>
        </w:tc>
      </w:tr>
      <w:tr w:rsidR="002E4C91" w:rsidRPr="00413908" w14:paraId="76AA6AA9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60800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52137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ma pogłębioną wiedzę na temat procesu stanowienia prawa międzynarodowego publicznego, potrafi analizować jego przebieg i proces jego stosowania; ma pogłębioną wiedzę z zakresu problematyki prawa międzynarodowego publicznego i państwa jako kluczowego podmiotu tego prawa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3A651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K_W02,          K_W04,     K_W07,</w:t>
            </w:r>
          </w:p>
          <w:p w14:paraId="2A4E307F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K_U03</w:t>
            </w:r>
          </w:p>
          <w:p w14:paraId="31229AF3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K_U04</w:t>
            </w:r>
          </w:p>
        </w:tc>
      </w:tr>
      <w:tr w:rsidR="002E4C91" w:rsidRPr="00413908" w14:paraId="66B84B98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198C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F76A7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rozumie pozycję państwa w społeczności międzynarodowej i potrzebę respektowania przez państwa zasad prawa międzynarodowego publicznego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3F6C5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K_W08,    K_W12</w:t>
            </w:r>
          </w:p>
        </w:tc>
      </w:tr>
      <w:tr w:rsidR="002E4C91" w:rsidRPr="00413908" w14:paraId="35BCF9D8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5726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62209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ocenia stan faktyczny w świetle odpowiednich regulacji prawa międzynarodowego, dokonuje właściwej ich interpretacji oraz potrafi sporządzać pisma procesowe oraz projektować orzeczenia sądów międzynarodowych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B7858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K_U08,</w:t>
            </w:r>
          </w:p>
          <w:p w14:paraId="57FAD144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K_U09</w:t>
            </w:r>
          </w:p>
        </w:tc>
      </w:tr>
      <w:tr w:rsidR="002E4C91" w:rsidRPr="00413908" w14:paraId="127C0226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A5216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1425C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poddaje krytyce działania podmiotów prawa międzynarodowego; potrafi rozwiązywać konkretne problemy prawne i formułować własne opinie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0E1B4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K_U05,    </w:t>
            </w:r>
          </w:p>
          <w:p w14:paraId="0495AD78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K_U06</w:t>
            </w:r>
          </w:p>
        </w:tc>
      </w:tr>
      <w:tr w:rsidR="002E4C91" w:rsidRPr="00413908" w14:paraId="784A2FFE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E86DB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48124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 xml:space="preserve">wyprowadza samodzielne wnioski na podstawie analizy prawa traktatowego i zwyczajowego oraz judykatury i doktryny; prawidłowo interpretuje i wyjaśnia relacje między prawem międzynarodowym publicznym i prawem krajowym; dostrzega zależność między kształtem regulacji prawa międzynarodowego publicznego a polityką państw; stawia hipotezy badawcze i </w:t>
            </w:r>
            <w:r w:rsidR="002E4C91" w:rsidRPr="00413908">
              <w:rPr>
                <w:b w:val="0"/>
                <w:smallCaps w:val="0"/>
                <w:sz w:val="22"/>
              </w:rPr>
              <w:lastRenderedPageBreak/>
              <w:t>dostrzega luki w prawie oraz obszary wymagające zmian traktatowych; jest w stanie dokonać opracowania naukowego wybranego tematu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A506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lastRenderedPageBreak/>
              <w:t xml:space="preserve">K_U01,    </w:t>
            </w:r>
          </w:p>
          <w:p w14:paraId="244393F0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K_U02,  </w:t>
            </w:r>
          </w:p>
          <w:p w14:paraId="7BB3DA94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K_U07,  </w:t>
            </w:r>
          </w:p>
          <w:p w14:paraId="48B4DC49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K_U10,       K_U11,  </w:t>
            </w:r>
          </w:p>
          <w:p w14:paraId="30E8B21D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K_U12,    </w:t>
            </w:r>
          </w:p>
          <w:p w14:paraId="582627FC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lastRenderedPageBreak/>
              <w:t>K_U13,</w:t>
            </w:r>
          </w:p>
          <w:p w14:paraId="03B83849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K_U15</w:t>
            </w:r>
          </w:p>
        </w:tc>
      </w:tr>
      <w:tr w:rsidR="002E4C91" w:rsidRPr="00413908" w14:paraId="3ECC7D7D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C254F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lastRenderedPageBreak/>
              <w:t>EK_08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8230A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ma świadomość zmienności systemu norm prawa międzynarodowego publicznego; rozumie jego istotną rolę w kształtowaniu stosunków międzynarodowych i znaczenie zasad prawa międzynarodowego publicznego; dostrzega konieczność podnoszenia poziomu społecznej świadomości prawnej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266C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K_K01,    </w:t>
            </w:r>
          </w:p>
          <w:p w14:paraId="4D6D9278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K_K04,  </w:t>
            </w:r>
          </w:p>
          <w:p w14:paraId="4E2160F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K_K05,</w:t>
            </w:r>
          </w:p>
          <w:p w14:paraId="2585C346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K_K06</w:t>
            </w:r>
          </w:p>
          <w:p w14:paraId="5997CC1D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2E4C91" w:rsidRPr="00413908" w14:paraId="46809170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D41BF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8D7AB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potrafi zaplanować i pokierować własną edukacją celem poszerzenia wiedzy z prawa międzynarodowego publicznego, uwzględniając jego interdyscyplinarny charakter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45A7E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K_U17,</w:t>
            </w:r>
          </w:p>
          <w:p w14:paraId="6F262344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K_K07  </w:t>
            </w:r>
          </w:p>
          <w:p w14:paraId="110FFD37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2E4C91" w:rsidRPr="00413908" w14:paraId="3A5B64DC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E1266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9E47F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 xml:space="preserve">potrafi weryfikować swoje poglądy uwzględniając odmienne opinie i stanowiska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01D40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K_K10</w:t>
            </w:r>
          </w:p>
        </w:tc>
      </w:tr>
    </w:tbl>
    <w:p w14:paraId="6B699379" w14:textId="77777777" w:rsidR="002E4C91" w:rsidRPr="00413908" w:rsidRDefault="002E4C91">
      <w:pPr>
        <w:pStyle w:val="Punktygwne"/>
        <w:spacing w:before="0" w:after="0"/>
        <w:rPr>
          <w:b w:val="0"/>
          <w:szCs w:val="24"/>
        </w:rPr>
      </w:pPr>
    </w:p>
    <w:p w14:paraId="44E1D115" w14:textId="77777777" w:rsidR="002E4C91" w:rsidRPr="00413908" w:rsidRDefault="002E4C91">
      <w:pPr>
        <w:pStyle w:val="Akapitzlist1"/>
        <w:spacing w:line="10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413908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413908">
        <w:rPr>
          <w:rFonts w:ascii="Times New Roman" w:hAnsi="Times New Roman"/>
          <w:sz w:val="24"/>
          <w:szCs w:val="24"/>
        </w:rPr>
        <w:t xml:space="preserve">  </w:t>
      </w:r>
    </w:p>
    <w:p w14:paraId="7D0EF860" w14:textId="77777777" w:rsidR="002E4C91" w:rsidRPr="00413908" w:rsidRDefault="002E4C91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Times New Roman" w:hAnsi="Times New Roman"/>
        </w:rPr>
      </w:pPr>
      <w:r w:rsidRPr="00413908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80"/>
      </w:tblGrid>
      <w:tr w:rsidR="002E4C91" w:rsidRPr="00413908" w14:paraId="587EA2A8" w14:textId="77777777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13026" w14:textId="77777777" w:rsidR="002E4C91" w:rsidRPr="00413908" w:rsidRDefault="002E4C91">
            <w:pPr>
              <w:spacing w:after="0" w:line="100" w:lineRule="atLeast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</w:rPr>
              <w:t>Treści merytoryczne</w:t>
            </w:r>
          </w:p>
        </w:tc>
      </w:tr>
      <w:tr w:rsidR="002E4C91" w:rsidRPr="00413908" w14:paraId="770F9E60" w14:textId="77777777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E06EA" w14:textId="77777777" w:rsidR="002C6944" w:rsidRPr="00413908" w:rsidRDefault="002C6944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413908">
              <w:rPr>
                <w:rFonts w:ascii="Times New Roman" w:hAnsi="Times New Roman"/>
                <w:b/>
                <w:bCs/>
              </w:rPr>
              <w:t>SEMESTR ZIMOWY</w:t>
            </w:r>
          </w:p>
          <w:p w14:paraId="65F0C96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bCs/>
              </w:rPr>
              <w:t xml:space="preserve">I. </w:t>
            </w:r>
            <w:r w:rsidRPr="00413908">
              <w:rPr>
                <w:rFonts w:ascii="Times New Roman" w:hAnsi="Times New Roman"/>
                <w:b/>
                <w:bCs/>
              </w:rPr>
              <w:t>Podstawowe zagadnienia prawa międzynarodowego:</w:t>
            </w:r>
            <w:r w:rsidRPr="00413908">
              <w:rPr>
                <w:rFonts w:ascii="Times New Roman" w:hAnsi="Times New Roman"/>
                <w:bCs/>
              </w:rPr>
              <w:t xml:space="preserve">                                       </w:t>
            </w:r>
          </w:p>
          <w:p w14:paraId="2D225E09" w14:textId="77777777" w:rsidR="002E4C91" w:rsidRPr="00413908" w:rsidRDefault="0073452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 Stosunki międzynarodowe i społeczność międzynarodowa</w:t>
            </w:r>
          </w:p>
          <w:p w14:paraId="67FC71D2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 Pojęcie prawa międzynarodowego</w:t>
            </w:r>
          </w:p>
          <w:p w14:paraId="7ACE40C2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3.   </w:t>
            </w:r>
            <w:r w:rsidR="0073452C" w:rsidRPr="00413908">
              <w:rPr>
                <w:rFonts w:ascii="Times New Roman" w:hAnsi="Times New Roman"/>
                <w:color w:val="000000"/>
              </w:rPr>
              <w:t>Funkcje i c</w:t>
            </w:r>
            <w:r w:rsidRPr="00413908">
              <w:rPr>
                <w:rFonts w:ascii="Times New Roman" w:hAnsi="Times New Roman"/>
                <w:color w:val="000000"/>
              </w:rPr>
              <w:t>e</w:t>
            </w:r>
            <w:r w:rsidR="0073452C" w:rsidRPr="00413908">
              <w:rPr>
                <w:rFonts w:ascii="Times New Roman" w:hAnsi="Times New Roman"/>
                <w:color w:val="000000"/>
              </w:rPr>
              <w:t xml:space="preserve">chy charakterystyczne </w:t>
            </w:r>
            <w:r w:rsidRPr="00413908">
              <w:rPr>
                <w:rFonts w:ascii="Times New Roman" w:hAnsi="Times New Roman"/>
                <w:color w:val="000000"/>
              </w:rPr>
              <w:t>prawa międzynarodowego</w:t>
            </w:r>
          </w:p>
          <w:p w14:paraId="31B70BE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   Prawo międzynarodowe a prawo wewnętrzne</w:t>
            </w:r>
          </w:p>
          <w:p w14:paraId="4B41F4F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  Prawo międzynarodowe publiczne w porządku prawnym RP</w:t>
            </w:r>
          </w:p>
          <w:p w14:paraId="63DD6FED" w14:textId="77777777" w:rsidR="0073452C" w:rsidRPr="00413908" w:rsidRDefault="0073452C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6. Kodyfikacja prawa międzynarodowego</w:t>
            </w:r>
          </w:p>
          <w:p w14:paraId="354133A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 xml:space="preserve">II. Źródła prawa międzynarodowego:                                                                    </w:t>
            </w:r>
          </w:p>
          <w:p w14:paraId="31C09211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Pojęcie źródeł prawa międzynarodowego</w:t>
            </w:r>
          </w:p>
          <w:p w14:paraId="74BE637E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  Umowa międzynarodowa</w:t>
            </w:r>
          </w:p>
          <w:p w14:paraId="2578E5F9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2.1.</w:t>
            </w:r>
            <w:r w:rsidR="00AB0706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Pojecie, rodzaje i formy umów międzynarodowych</w:t>
            </w:r>
          </w:p>
          <w:p w14:paraId="72A27BC7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   Procedura zawierania umów międzynarodowych</w:t>
            </w:r>
          </w:p>
          <w:p w14:paraId="567CB30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  Zastrzeżenia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do umów międzynarodowych</w:t>
            </w:r>
          </w:p>
          <w:p w14:paraId="6D26E5D5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  Wejście w życie umowy międzynarodowej i obowiązek przestrzegania umów międzynarodowych</w:t>
            </w:r>
          </w:p>
          <w:p w14:paraId="633D9AE8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6.   Interpretacja umowy międzynarodowej</w:t>
            </w:r>
          </w:p>
          <w:p w14:paraId="199F3380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7.   Nieważność, wygaśnięcie i zawieszenie stosowania umowy międzynarodowej</w:t>
            </w:r>
          </w:p>
          <w:p w14:paraId="4671E0E1" w14:textId="77777777" w:rsidR="002E4C91" w:rsidRPr="00413908" w:rsidRDefault="00402635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8.   Prawo zwyczajowe międzynarodowe</w:t>
            </w:r>
          </w:p>
          <w:p w14:paraId="4C93E4D7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9.   Inne źródła prawa międzynarodowego</w:t>
            </w:r>
          </w:p>
          <w:p w14:paraId="5DDB99AC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lastRenderedPageBreak/>
              <w:t xml:space="preserve">III. Podmioty prawa międzynarodowego:                                                             </w:t>
            </w:r>
          </w:p>
          <w:p w14:paraId="24ADB7E0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Pojęcie podmiotowości w prawie międzynarodowym</w:t>
            </w:r>
          </w:p>
          <w:p w14:paraId="1D74605F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 Inne podmioty prawa międzynarodowego</w:t>
            </w:r>
          </w:p>
          <w:p w14:paraId="79422028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3.    Państwo jako podmiot prawa międzynarodowego </w:t>
            </w:r>
          </w:p>
          <w:p w14:paraId="4ACE45FA" w14:textId="77777777" w:rsidR="002E4C91" w:rsidRPr="00413908" w:rsidRDefault="00402635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3.1</w:t>
            </w:r>
            <w:r w:rsidR="002E4C91" w:rsidRPr="00413908">
              <w:rPr>
                <w:rFonts w:ascii="Times New Roman" w:hAnsi="Times New Roman"/>
                <w:color w:val="000000"/>
              </w:rPr>
              <w:t>.</w:t>
            </w:r>
            <w:r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="002E4C91" w:rsidRPr="00413908">
              <w:rPr>
                <w:rFonts w:ascii="Times New Roman" w:hAnsi="Times New Roman"/>
                <w:color w:val="000000"/>
              </w:rPr>
              <w:t>Rodzaje państw</w:t>
            </w:r>
          </w:p>
          <w:p w14:paraId="43F8CE8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3.2.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Powstawanie państw i upadek państw</w:t>
            </w:r>
          </w:p>
          <w:p w14:paraId="71389237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    Sukcesja</w:t>
            </w:r>
          </w:p>
          <w:p w14:paraId="57266C4E" w14:textId="77777777" w:rsidR="00FC554F" w:rsidRPr="00413908" w:rsidRDefault="0073452C" w:rsidP="00FC554F">
            <w:pPr>
              <w:shd w:val="clear" w:color="auto" w:fill="FFFFFF"/>
              <w:rPr>
                <w:rFonts w:ascii="Times New Roman" w:hAnsi="Times New Roman"/>
                <w:b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5. </w:t>
            </w:r>
            <w:r w:rsidR="00FC554F" w:rsidRPr="00413908">
              <w:rPr>
                <w:rFonts w:ascii="Times New Roman" w:hAnsi="Times New Roman"/>
                <w:color w:val="000000"/>
              </w:rPr>
              <w:t>Uznanie w prawie międzynarodowym</w:t>
            </w:r>
            <w:r w:rsidR="00FC554F" w:rsidRPr="00413908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0C0B75AA" w14:textId="77777777" w:rsidR="00FC554F" w:rsidRPr="00413908" w:rsidRDefault="00FC554F" w:rsidP="00FC554F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5. 1.  Pojęcie i formy uznania </w:t>
            </w:r>
          </w:p>
          <w:p w14:paraId="2BA2D156" w14:textId="77777777" w:rsidR="00FC554F" w:rsidRPr="00413908" w:rsidRDefault="00FC554F" w:rsidP="00FC554F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2. Uznanie państwa</w:t>
            </w:r>
          </w:p>
          <w:p w14:paraId="641DF39E" w14:textId="77777777" w:rsidR="00FC554F" w:rsidRPr="00413908" w:rsidRDefault="00FC554F" w:rsidP="00FC554F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3. Uznanie rządu</w:t>
            </w:r>
          </w:p>
          <w:p w14:paraId="635C892C" w14:textId="77777777" w:rsidR="00FC554F" w:rsidRPr="00413908" w:rsidRDefault="00FC554F" w:rsidP="00FC554F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4. Uznanie za powstańców i stronę wojująca</w:t>
            </w:r>
          </w:p>
          <w:p w14:paraId="6AFC407E" w14:textId="77777777" w:rsidR="0073452C" w:rsidRPr="00413908" w:rsidRDefault="00FC554F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5. Uznanie za naród</w:t>
            </w:r>
          </w:p>
          <w:p w14:paraId="24CAEAA6" w14:textId="77777777" w:rsidR="00031FF3" w:rsidRPr="00413908" w:rsidRDefault="00031FF3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6. Odpowiedzialność międzynarodowa</w:t>
            </w:r>
          </w:p>
          <w:p w14:paraId="44B2604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>IV. Terytorium</w:t>
            </w:r>
            <w:r w:rsidRPr="00413908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b/>
                <w:bCs/>
                <w:color w:val="000000"/>
              </w:rPr>
              <w:t xml:space="preserve">w prawie międzynarodowym:                 </w:t>
            </w:r>
            <w:r w:rsidRPr="00413908">
              <w:rPr>
                <w:rFonts w:ascii="Times New Roman" w:hAnsi="Times New Roman"/>
                <w:bCs/>
                <w:color w:val="000000"/>
              </w:rPr>
              <w:t xml:space="preserve">                                      </w:t>
            </w:r>
          </w:p>
          <w:p w14:paraId="1727D88E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Zwierzchnictwo terytorialne i jego ograniczenia</w:t>
            </w:r>
          </w:p>
          <w:p w14:paraId="3A9C40EE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Nabycie i utrata terytorium państwowego</w:t>
            </w:r>
          </w:p>
          <w:p w14:paraId="31C9443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7.   Granice państwa</w:t>
            </w:r>
          </w:p>
          <w:p w14:paraId="5CE7E26F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8.   Rzeki międzynarodowe</w:t>
            </w:r>
          </w:p>
          <w:p w14:paraId="37305A64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9.   Obszary morskie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– międzynarodowe prawo morza</w:t>
            </w:r>
          </w:p>
          <w:p w14:paraId="4499DD8E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10.  Obszary podbiegunowe</w:t>
            </w:r>
          </w:p>
          <w:p w14:paraId="3C85649A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11. Przestrzeń powietrzna i kosmiczna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– międzynarodowe prawo lotnicze i kosmiczne</w:t>
            </w:r>
          </w:p>
          <w:p w14:paraId="3FE9F23F" w14:textId="77777777" w:rsidR="00C24E7C" w:rsidRPr="00413908" w:rsidRDefault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</w:p>
          <w:p w14:paraId="452D7C8C" w14:textId="77777777" w:rsidR="002C6944" w:rsidRPr="00413908" w:rsidRDefault="002C6944">
            <w:pPr>
              <w:shd w:val="clear" w:color="auto" w:fill="FFFFFF"/>
              <w:rPr>
                <w:rFonts w:ascii="Times New Roman" w:hAnsi="Times New Roman"/>
                <w:b/>
                <w:color w:val="000000"/>
              </w:rPr>
            </w:pPr>
            <w:r w:rsidRPr="00413908">
              <w:rPr>
                <w:rFonts w:ascii="Times New Roman" w:hAnsi="Times New Roman"/>
                <w:b/>
                <w:color w:val="000000"/>
              </w:rPr>
              <w:t>SEMESTR LETNI</w:t>
            </w:r>
          </w:p>
          <w:p w14:paraId="1CDBC5AD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 xml:space="preserve">V. Ludność:                                         </w:t>
            </w:r>
            <w:r w:rsidRPr="00413908">
              <w:rPr>
                <w:rFonts w:ascii="Times New Roman" w:hAnsi="Times New Roman"/>
                <w:color w:val="000000"/>
              </w:rPr>
              <w:t xml:space="preserve">                                                                 </w:t>
            </w:r>
          </w:p>
          <w:p w14:paraId="3FD5C45E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Obywatelstwo</w:t>
            </w:r>
          </w:p>
          <w:p w14:paraId="68DBABC4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1.1. Nabycie i utrata obywatelstwa</w:t>
            </w:r>
          </w:p>
          <w:p w14:paraId="1C47094C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1.2. Wielorakie obywatelstwo i bezpaństwowość</w:t>
            </w:r>
          </w:p>
          <w:p w14:paraId="2CD6E34C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 Cudzoziemcy</w:t>
            </w:r>
          </w:p>
          <w:p w14:paraId="484D4F32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lastRenderedPageBreak/>
              <w:t>3.   Uchodźcy</w:t>
            </w:r>
          </w:p>
          <w:p w14:paraId="2AD639CC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4.   Międzynarodowa ochrona praw człowieka </w:t>
            </w:r>
          </w:p>
          <w:p w14:paraId="39542625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4.1. Ochrona praw człowieka w ramach ONZ</w:t>
            </w:r>
          </w:p>
          <w:p w14:paraId="0780FC6E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4.2. Regionalne systemy ochrony praw człowieka</w:t>
            </w:r>
          </w:p>
          <w:p w14:paraId="3C25FB79" w14:textId="77777777" w:rsidR="00C24E7C" w:rsidRPr="00413908" w:rsidRDefault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  Odpowiedzialność jednostki za naruszenie prawa międzynarodowego</w:t>
            </w:r>
          </w:p>
          <w:p w14:paraId="7EA0F4C1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 xml:space="preserve">VI. Organy państwa w stosunkach międzynarodowych:                                      </w:t>
            </w:r>
          </w:p>
          <w:p w14:paraId="0C00B7AB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 Organy wewnętrzne</w:t>
            </w:r>
          </w:p>
          <w:p w14:paraId="142B7187" w14:textId="77777777" w:rsidR="002E4C91" w:rsidRPr="00413908" w:rsidRDefault="00402635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1.1</w:t>
            </w:r>
            <w:r w:rsidR="002E4C91" w:rsidRPr="00413908">
              <w:rPr>
                <w:rFonts w:ascii="Times New Roman" w:hAnsi="Times New Roman"/>
                <w:color w:val="000000"/>
              </w:rPr>
              <w:t>.</w:t>
            </w:r>
            <w:r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="002E4C91" w:rsidRPr="00413908">
              <w:rPr>
                <w:rFonts w:ascii="Times New Roman" w:hAnsi="Times New Roman"/>
                <w:color w:val="000000"/>
              </w:rPr>
              <w:t>Głowa państwa, parlament rząd i minister spraw zagranicznych</w:t>
            </w:r>
          </w:p>
          <w:p w14:paraId="01CD338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 Organy zewnętrzne</w:t>
            </w:r>
          </w:p>
          <w:p w14:paraId="303607A9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2.1.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Stałe przedstawicielstwa dyplomatyczne, misje specjalne, przedstawicielstwa handlowe i przedstawicielstwa przy organizacjach międzynarodowych</w:t>
            </w:r>
          </w:p>
          <w:p w14:paraId="3F26F7E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3.    Stosunki dyplomatyczne </w:t>
            </w:r>
          </w:p>
          <w:p w14:paraId="7F95C40F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    Stosunki konsularne</w:t>
            </w:r>
          </w:p>
          <w:p w14:paraId="3947B2F3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 xml:space="preserve">VII. Organizacje międzynarodowe:                                                                        </w:t>
            </w:r>
          </w:p>
          <w:p w14:paraId="432EE468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Pojęcie i klasyfikacja organizacji międzynarodowych</w:t>
            </w:r>
          </w:p>
          <w:p w14:paraId="7088A510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Tworzenie i funkcje organizacji międzynarodowych</w:t>
            </w:r>
          </w:p>
          <w:p w14:paraId="39CAE411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 Organy organizacji międzynarodowych</w:t>
            </w:r>
          </w:p>
          <w:p w14:paraId="2780FC53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4.   Członkostwo w organizacjach międzynarodowych </w:t>
            </w:r>
          </w:p>
          <w:p w14:paraId="3AFEAEDB" w14:textId="77777777" w:rsidR="002E4C91" w:rsidRPr="00413908" w:rsidRDefault="00402635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5.1. </w:t>
            </w:r>
            <w:r w:rsidR="002E4C91" w:rsidRPr="00413908">
              <w:rPr>
                <w:rFonts w:ascii="Times New Roman" w:hAnsi="Times New Roman"/>
                <w:color w:val="000000"/>
              </w:rPr>
              <w:t>Charakterystyka ONZ</w:t>
            </w:r>
          </w:p>
          <w:p w14:paraId="4561296C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5.2.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Cele i zasady ONZ</w:t>
            </w:r>
          </w:p>
          <w:p w14:paraId="3D1C3DE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5.3.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Członkostwo ONZ</w:t>
            </w:r>
          </w:p>
          <w:p w14:paraId="1877CA25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5.4.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O</w:t>
            </w:r>
            <w:r w:rsidRPr="00413908">
              <w:rPr>
                <w:rFonts w:ascii="Times New Roman" w:hAnsi="Times New Roman"/>
                <w:color w:val="000000"/>
              </w:rPr>
              <w:t>rgany ONZ</w:t>
            </w:r>
          </w:p>
          <w:p w14:paraId="64E3854B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5.5.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Organizacje wyspecjalizowane ONZ</w:t>
            </w:r>
          </w:p>
          <w:p w14:paraId="068B920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6.   Międzynarodowe organizacje rządowe poza systemem ONZ</w:t>
            </w:r>
          </w:p>
          <w:p w14:paraId="1B78769A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>VIII. Pokojowe załatwianie sporów międzynarodowych:</w:t>
            </w:r>
            <w:r w:rsidRPr="00413908">
              <w:rPr>
                <w:rFonts w:ascii="Times New Roman" w:hAnsi="Times New Roman"/>
                <w:bCs/>
                <w:color w:val="000000"/>
              </w:rPr>
              <w:t xml:space="preserve">                                     </w:t>
            </w:r>
          </w:p>
          <w:p w14:paraId="4EAC0ACA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Definicja sporu i rodzaje sporów międzynarodowych</w:t>
            </w:r>
          </w:p>
          <w:p w14:paraId="6EDF2C3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2.   Dyplomatyczne metody załatwiania sporów międzynarodowych </w:t>
            </w:r>
          </w:p>
          <w:p w14:paraId="63F2D30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2.1.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Negocjacje</w:t>
            </w:r>
          </w:p>
          <w:p w14:paraId="1FDE00D7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2.2.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 xml:space="preserve">Dobre usługi i mediacja </w:t>
            </w:r>
          </w:p>
          <w:p w14:paraId="2EBD5CF2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2.3.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 xml:space="preserve">Komisja śledcza </w:t>
            </w:r>
          </w:p>
          <w:p w14:paraId="0178CCC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lastRenderedPageBreak/>
              <w:t>2.4.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Koncyliacja</w:t>
            </w:r>
          </w:p>
          <w:p w14:paraId="06CFDB1E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2.5.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Rozstrzyganie sporów przez organizacje międzynarodowe</w:t>
            </w:r>
          </w:p>
          <w:p w14:paraId="1C712668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   Procedury sądowe i arbitrażowe</w:t>
            </w:r>
          </w:p>
          <w:p w14:paraId="4FE5F027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3.1.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 xml:space="preserve">Międzynarodowy Trybunał Sprawiedliwości </w:t>
            </w:r>
          </w:p>
          <w:p w14:paraId="31E60D3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3.2.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 xml:space="preserve">Międzynarodowy Trybunał Prawa Morza </w:t>
            </w:r>
          </w:p>
          <w:p w14:paraId="4E762A08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3.3.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Arbitraż międzynarodowy</w:t>
            </w:r>
          </w:p>
          <w:p w14:paraId="6176E2E4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>IX.</w:t>
            </w:r>
            <w:r w:rsidRPr="00413908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b/>
                <w:bCs/>
                <w:color w:val="000000"/>
              </w:rPr>
              <w:t>Egzekwowanie prawa międzynarodowego przy użyciu siły zbrojnej:</w:t>
            </w:r>
            <w:r w:rsidRPr="00413908">
              <w:rPr>
                <w:rFonts w:ascii="Times New Roman" w:hAnsi="Times New Roman"/>
                <w:bCs/>
                <w:color w:val="000000"/>
              </w:rPr>
              <w:t xml:space="preserve">          </w:t>
            </w:r>
          </w:p>
          <w:p w14:paraId="153C7135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Zakaz użycia siły zbrojnej w rozwoju historycznym i w świetle obowiązującego prawa międzynarodowego</w:t>
            </w:r>
          </w:p>
          <w:p w14:paraId="37644E70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 Prawo do indywidualnej i zbiorowej samoobrony</w:t>
            </w:r>
          </w:p>
          <w:p w14:paraId="6B2A91B1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   Interwencja humanitarna</w:t>
            </w:r>
          </w:p>
          <w:p w14:paraId="56E5A2EF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   Rozbrojenie i ograniczenie zbrojeń</w:t>
            </w:r>
          </w:p>
          <w:p w14:paraId="4CC4154E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  System bezpieczeństwa zbiorowego ONZ</w:t>
            </w:r>
          </w:p>
          <w:p w14:paraId="1A8699B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 xml:space="preserve">X. Prawo konfliktów zbrojnych:                                                                           </w:t>
            </w:r>
          </w:p>
          <w:p w14:paraId="0BC23B71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Pojęcia, źródła i zakres obowiązywania prawa  wojennego</w:t>
            </w:r>
          </w:p>
          <w:p w14:paraId="1A8404CC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  <w:color w:val="000000"/>
              </w:rPr>
              <w:t>2.   Działania wojenne</w:t>
            </w:r>
          </w:p>
        </w:tc>
      </w:tr>
    </w:tbl>
    <w:p w14:paraId="1F72F646" w14:textId="77777777" w:rsidR="002E4C91" w:rsidRPr="00413908" w:rsidRDefault="002E4C91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433122BF" w14:textId="77777777" w:rsidR="00D623E0" w:rsidRPr="00413908" w:rsidRDefault="002E4C91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Times New Roman" w:hAnsi="Times New Roman"/>
          <w:szCs w:val="24"/>
        </w:rPr>
      </w:pPr>
      <w:r w:rsidRPr="00413908">
        <w:rPr>
          <w:rFonts w:ascii="Times New Roman" w:hAnsi="Times New Roman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</w:tblGrid>
      <w:tr w:rsidR="00D623E0" w:rsidRPr="00413908" w14:paraId="324E0B48" w14:textId="77777777" w:rsidTr="00687335">
        <w:trPr>
          <w:trHeight w:val="405"/>
        </w:trPr>
        <w:tc>
          <w:tcPr>
            <w:tcW w:w="7088" w:type="dxa"/>
          </w:tcPr>
          <w:p w14:paraId="2851C6E9" w14:textId="1EB198F8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  <w:lang w:eastAsia="pl-PL"/>
              </w:rPr>
              <w:t>1. Prawo międzynarodowe</w:t>
            </w:r>
            <w:r w:rsidR="00770481">
              <w:rPr>
                <w:rFonts w:ascii="Times New Roman" w:hAnsi="Times New Roman"/>
                <w:lang w:eastAsia="pl-PL"/>
              </w:rPr>
              <w:t xml:space="preserve"> – uwagi wprowadzające</w:t>
            </w:r>
            <w:r w:rsidR="006B4647">
              <w:rPr>
                <w:rFonts w:ascii="Times New Roman" w:hAnsi="Times New Roman"/>
                <w:lang w:eastAsia="pl-PL"/>
              </w:rPr>
              <w:t xml:space="preserve"> </w:t>
            </w:r>
          </w:p>
        </w:tc>
      </w:tr>
      <w:tr w:rsidR="00D623E0" w:rsidRPr="00413908" w14:paraId="72B9E2EA" w14:textId="77777777" w:rsidTr="00687335">
        <w:trPr>
          <w:trHeight w:val="675"/>
        </w:trPr>
        <w:tc>
          <w:tcPr>
            <w:tcW w:w="7088" w:type="dxa"/>
          </w:tcPr>
          <w:p w14:paraId="75E861C1" w14:textId="796CC368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 xml:space="preserve">2.  Prawo międzynarodowe publiczne </w:t>
            </w:r>
            <w:r w:rsidR="006B4647" w:rsidRPr="00413908">
              <w:rPr>
                <w:rFonts w:ascii="Times New Roman" w:hAnsi="Times New Roman"/>
                <w:lang w:eastAsia="pl-PL"/>
              </w:rPr>
              <w:t>a prawo wewnętrzne</w:t>
            </w:r>
          </w:p>
        </w:tc>
      </w:tr>
      <w:tr w:rsidR="00D623E0" w:rsidRPr="00413908" w14:paraId="21A59D0A" w14:textId="77777777" w:rsidTr="00687335">
        <w:trPr>
          <w:trHeight w:val="300"/>
        </w:trPr>
        <w:tc>
          <w:tcPr>
            <w:tcW w:w="7088" w:type="dxa"/>
          </w:tcPr>
          <w:p w14:paraId="4EA6DDCD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 xml:space="preserve">3. Cechy prawa międzynarodowego </w:t>
            </w:r>
          </w:p>
        </w:tc>
      </w:tr>
      <w:tr w:rsidR="00D623E0" w:rsidRPr="00413908" w14:paraId="14E793E8" w14:textId="77777777" w:rsidTr="00687335">
        <w:trPr>
          <w:trHeight w:val="300"/>
        </w:trPr>
        <w:tc>
          <w:tcPr>
            <w:tcW w:w="7088" w:type="dxa"/>
          </w:tcPr>
          <w:p w14:paraId="79FF4F81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4. Źródła prawa międzynarodowego</w:t>
            </w:r>
          </w:p>
        </w:tc>
      </w:tr>
      <w:tr w:rsidR="00D623E0" w:rsidRPr="00413908" w14:paraId="77B74E42" w14:textId="77777777" w:rsidTr="00687335">
        <w:trPr>
          <w:trHeight w:val="405"/>
        </w:trPr>
        <w:tc>
          <w:tcPr>
            <w:tcW w:w="7088" w:type="dxa"/>
          </w:tcPr>
          <w:p w14:paraId="58AE12DB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5. Podmioty prawa międzynarodowego</w:t>
            </w:r>
          </w:p>
        </w:tc>
      </w:tr>
      <w:tr w:rsidR="00D623E0" w:rsidRPr="00413908" w14:paraId="5E6904C1" w14:textId="77777777" w:rsidTr="00687335">
        <w:trPr>
          <w:trHeight w:val="355"/>
        </w:trPr>
        <w:tc>
          <w:tcPr>
            <w:tcW w:w="7088" w:type="dxa"/>
          </w:tcPr>
          <w:p w14:paraId="321FE25B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6. Odpowiedzialność prawnomiędzynarodowa państw</w:t>
            </w:r>
          </w:p>
        </w:tc>
      </w:tr>
      <w:tr w:rsidR="00D623E0" w:rsidRPr="00413908" w14:paraId="5F00EBDD" w14:textId="77777777" w:rsidTr="00687335">
        <w:trPr>
          <w:trHeight w:val="360"/>
        </w:trPr>
        <w:tc>
          <w:tcPr>
            <w:tcW w:w="7088" w:type="dxa"/>
          </w:tcPr>
          <w:p w14:paraId="08B65F2C" w14:textId="2CD90DD0" w:rsidR="00D623E0" w:rsidRPr="00413908" w:rsidRDefault="00D623E0" w:rsidP="00392A97">
            <w:pPr>
              <w:tabs>
                <w:tab w:val="right" w:pos="6872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 xml:space="preserve">7.  Odpowiedzialność jednostki za naruszenie prawa międzynarodowego </w:t>
            </w:r>
            <w:r w:rsidR="00392A97">
              <w:rPr>
                <w:rFonts w:ascii="Times New Roman" w:hAnsi="Times New Roman"/>
                <w:lang w:eastAsia="pl-PL"/>
              </w:rPr>
              <w:tab/>
            </w:r>
          </w:p>
        </w:tc>
      </w:tr>
      <w:tr w:rsidR="00392A97" w:rsidRPr="00413908" w14:paraId="288C705B" w14:textId="77777777" w:rsidTr="00687335">
        <w:trPr>
          <w:trHeight w:val="360"/>
        </w:trPr>
        <w:tc>
          <w:tcPr>
            <w:tcW w:w="7088" w:type="dxa"/>
          </w:tcPr>
          <w:p w14:paraId="2A7D6B5C" w14:textId="1A7ED567" w:rsidR="00392A97" w:rsidRPr="00413908" w:rsidRDefault="00392A97" w:rsidP="00392A97">
            <w:pPr>
              <w:tabs>
                <w:tab w:val="right" w:pos="6872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8. </w:t>
            </w:r>
            <w:r w:rsidR="00B8147C">
              <w:rPr>
                <w:rFonts w:ascii="Times New Roman" w:hAnsi="Times New Roman"/>
                <w:lang w:eastAsia="pl-PL"/>
              </w:rPr>
              <w:t>Terytorium w prawie międzynarodowym</w:t>
            </w:r>
          </w:p>
        </w:tc>
      </w:tr>
      <w:tr w:rsidR="00D623E0" w:rsidRPr="00413908" w14:paraId="239BC279" w14:textId="77777777" w:rsidTr="00687335">
        <w:trPr>
          <w:trHeight w:val="341"/>
        </w:trPr>
        <w:tc>
          <w:tcPr>
            <w:tcW w:w="7088" w:type="dxa"/>
          </w:tcPr>
          <w:p w14:paraId="46A0847B" w14:textId="228352C1" w:rsidR="00D623E0" w:rsidRPr="00413908" w:rsidRDefault="00AA15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9</w:t>
            </w:r>
            <w:r w:rsidR="00D623E0" w:rsidRPr="00413908">
              <w:rPr>
                <w:rFonts w:ascii="Times New Roman" w:hAnsi="Times New Roman"/>
                <w:lang w:eastAsia="pl-PL"/>
              </w:rPr>
              <w:t xml:space="preserve">.  </w:t>
            </w:r>
            <w:r w:rsidR="0027245A">
              <w:rPr>
                <w:rFonts w:ascii="Times New Roman" w:hAnsi="Times New Roman"/>
                <w:lang w:eastAsia="pl-PL"/>
              </w:rPr>
              <w:t>Międzynarodowe prawo morza</w:t>
            </w:r>
            <w:r w:rsidR="00617E67">
              <w:rPr>
                <w:rFonts w:ascii="Times New Roman" w:hAnsi="Times New Roman"/>
                <w:lang w:eastAsia="pl-PL"/>
              </w:rPr>
              <w:t xml:space="preserve">. </w:t>
            </w:r>
          </w:p>
        </w:tc>
      </w:tr>
      <w:tr w:rsidR="00AA15E0" w:rsidRPr="00413908" w14:paraId="4F9FBACF" w14:textId="77777777" w:rsidTr="00687335">
        <w:trPr>
          <w:trHeight w:val="341"/>
        </w:trPr>
        <w:tc>
          <w:tcPr>
            <w:tcW w:w="7088" w:type="dxa"/>
          </w:tcPr>
          <w:p w14:paraId="36114563" w14:textId="257118D7" w:rsidR="00AA15E0" w:rsidRPr="00413908" w:rsidRDefault="00AA15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10. </w:t>
            </w:r>
            <w:r w:rsidRPr="00413908">
              <w:rPr>
                <w:rFonts w:ascii="Times New Roman" w:hAnsi="Times New Roman"/>
                <w:lang w:eastAsia="pl-PL"/>
              </w:rPr>
              <w:t>Ludność w prawie międzynarodowym</w:t>
            </w:r>
          </w:p>
        </w:tc>
      </w:tr>
      <w:tr w:rsidR="007558F1" w:rsidRPr="00413908" w14:paraId="239C4519" w14:textId="77777777" w:rsidTr="00687335">
        <w:trPr>
          <w:trHeight w:val="341"/>
        </w:trPr>
        <w:tc>
          <w:tcPr>
            <w:tcW w:w="7088" w:type="dxa"/>
          </w:tcPr>
          <w:p w14:paraId="6CF239B2" w14:textId="6DE25B56" w:rsidR="007558F1" w:rsidRDefault="007558F1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11. </w:t>
            </w:r>
            <w:r w:rsidRPr="00413908">
              <w:rPr>
                <w:rFonts w:ascii="Times New Roman" w:hAnsi="Times New Roman"/>
                <w:lang w:eastAsia="pl-PL"/>
              </w:rPr>
              <w:t>Regionalne systemy ochrony praw człowieka</w:t>
            </w:r>
          </w:p>
        </w:tc>
      </w:tr>
      <w:tr w:rsidR="00D623E0" w:rsidRPr="00413908" w14:paraId="37FF293D" w14:textId="77777777" w:rsidTr="00687335">
        <w:trPr>
          <w:trHeight w:val="263"/>
        </w:trPr>
        <w:tc>
          <w:tcPr>
            <w:tcW w:w="7088" w:type="dxa"/>
          </w:tcPr>
          <w:p w14:paraId="4523A088" w14:textId="0FF29D5C" w:rsidR="00D623E0" w:rsidRPr="00413908" w:rsidRDefault="005447E3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lastRenderedPageBreak/>
              <w:t>12</w:t>
            </w:r>
            <w:r w:rsidR="00D623E0" w:rsidRPr="00413908">
              <w:rPr>
                <w:rFonts w:ascii="Times New Roman" w:hAnsi="Times New Roman"/>
                <w:lang w:eastAsia="pl-PL"/>
              </w:rPr>
              <w:t>. Stosunki i służba dyplomatyczne</w:t>
            </w:r>
          </w:p>
        </w:tc>
      </w:tr>
      <w:tr w:rsidR="00D623E0" w:rsidRPr="00413908" w14:paraId="394CBBA4" w14:textId="77777777" w:rsidTr="00687335">
        <w:trPr>
          <w:trHeight w:val="263"/>
        </w:trPr>
        <w:tc>
          <w:tcPr>
            <w:tcW w:w="7088" w:type="dxa"/>
          </w:tcPr>
          <w:p w14:paraId="7347332C" w14:textId="2A5D060E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1</w:t>
            </w:r>
            <w:r w:rsidR="005447E3">
              <w:rPr>
                <w:rFonts w:ascii="Times New Roman" w:hAnsi="Times New Roman"/>
                <w:lang w:eastAsia="pl-PL"/>
              </w:rPr>
              <w:t>3</w:t>
            </w:r>
            <w:r w:rsidRPr="00413908">
              <w:rPr>
                <w:rFonts w:ascii="Times New Roman" w:hAnsi="Times New Roman"/>
                <w:lang w:eastAsia="pl-PL"/>
              </w:rPr>
              <w:t>.  Stosunki i służba konsularna</w:t>
            </w:r>
          </w:p>
        </w:tc>
      </w:tr>
      <w:tr w:rsidR="00D623E0" w:rsidRPr="00413908" w14:paraId="72591411" w14:textId="77777777" w:rsidTr="00687335">
        <w:trPr>
          <w:trHeight w:val="314"/>
        </w:trPr>
        <w:tc>
          <w:tcPr>
            <w:tcW w:w="7088" w:type="dxa"/>
          </w:tcPr>
          <w:p w14:paraId="55372520" w14:textId="40DFD1EC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1</w:t>
            </w:r>
            <w:r w:rsidR="00940D56">
              <w:rPr>
                <w:rFonts w:ascii="Times New Roman" w:hAnsi="Times New Roman"/>
                <w:lang w:eastAsia="pl-PL"/>
              </w:rPr>
              <w:t>4</w:t>
            </w:r>
            <w:r w:rsidRPr="00413908">
              <w:rPr>
                <w:rFonts w:ascii="Times New Roman" w:hAnsi="Times New Roman"/>
                <w:lang w:eastAsia="pl-PL"/>
              </w:rPr>
              <w:t>. Organizacje międzynarodowe</w:t>
            </w:r>
          </w:p>
        </w:tc>
      </w:tr>
      <w:tr w:rsidR="00940D56" w:rsidRPr="00413908" w14:paraId="5B571E08" w14:textId="77777777" w:rsidTr="00687335">
        <w:trPr>
          <w:trHeight w:val="314"/>
        </w:trPr>
        <w:tc>
          <w:tcPr>
            <w:tcW w:w="7088" w:type="dxa"/>
          </w:tcPr>
          <w:p w14:paraId="55774321" w14:textId="488EBFF8" w:rsidR="00940D56" w:rsidRPr="00413908" w:rsidRDefault="00940D56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15. Sposoby pokojowego załatwiania sporów międzynarodowych</w:t>
            </w:r>
          </w:p>
        </w:tc>
      </w:tr>
      <w:tr w:rsidR="00D623E0" w:rsidRPr="00413908" w14:paraId="1D222A6D" w14:textId="77777777" w:rsidTr="00687335">
        <w:trPr>
          <w:trHeight w:val="257"/>
        </w:trPr>
        <w:tc>
          <w:tcPr>
            <w:tcW w:w="7088" w:type="dxa"/>
          </w:tcPr>
          <w:p w14:paraId="06631797" w14:textId="77777777" w:rsidR="00D623E0" w:rsidRPr="00413908" w:rsidRDefault="00D623E0" w:rsidP="00687335">
            <w:pPr>
              <w:pStyle w:val="ListParagraph0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 xml:space="preserve">17. Użycie siły w stosunkach międzynarodowych  </w:t>
            </w:r>
          </w:p>
        </w:tc>
      </w:tr>
    </w:tbl>
    <w:p w14:paraId="29D6B04F" w14:textId="77777777" w:rsidR="002E4C91" w:rsidRPr="00413908" w:rsidRDefault="002E4C91" w:rsidP="00D623E0">
      <w:pPr>
        <w:pStyle w:val="Akapitzlist1"/>
        <w:spacing w:line="100" w:lineRule="atLeast"/>
        <w:ind w:left="0"/>
        <w:jc w:val="both"/>
        <w:rPr>
          <w:rFonts w:ascii="Times New Roman" w:hAnsi="Times New Roman"/>
          <w:szCs w:val="24"/>
        </w:rPr>
      </w:pPr>
      <w:r w:rsidRPr="00413908">
        <w:rPr>
          <w:rFonts w:ascii="Times New Roman" w:hAnsi="Times New Roman"/>
          <w:sz w:val="24"/>
          <w:szCs w:val="24"/>
        </w:rPr>
        <w:t xml:space="preserve"> </w:t>
      </w:r>
    </w:p>
    <w:p w14:paraId="6BB9E253" w14:textId="77777777" w:rsidR="002E4C91" w:rsidRPr="00413908" w:rsidRDefault="002E4C91">
      <w:pPr>
        <w:pStyle w:val="Punktygwne"/>
        <w:spacing w:before="0" w:after="0"/>
        <w:rPr>
          <w:b w:val="0"/>
          <w:szCs w:val="24"/>
        </w:rPr>
      </w:pPr>
    </w:p>
    <w:p w14:paraId="61F0D56C" w14:textId="77777777" w:rsidR="002E4C91" w:rsidRPr="00413908" w:rsidRDefault="002E4C91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413908">
        <w:rPr>
          <w:smallCaps w:val="0"/>
          <w:szCs w:val="24"/>
        </w:rPr>
        <w:t>3.4 Metody dydaktyczne</w:t>
      </w:r>
      <w:r w:rsidRPr="00413908">
        <w:rPr>
          <w:b w:val="0"/>
          <w:smallCaps w:val="0"/>
          <w:szCs w:val="24"/>
        </w:rPr>
        <w:t xml:space="preserve"> </w:t>
      </w:r>
    </w:p>
    <w:p w14:paraId="23DE523C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Cs w:val="24"/>
        </w:rPr>
      </w:pPr>
    </w:p>
    <w:p w14:paraId="5CD04DAF" w14:textId="5A031F44" w:rsidR="002E4C91" w:rsidRPr="00413908" w:rsidRDefault="002E4C91" w:rsidP="5F7A1F0F">
      <w:pPr>
        <w:spacing w:after="0" w:line="100" w:lineRule="atLeast"/>
        <w:jc w:val="both"/>
        <w:rPr>
          <w:rFonts w:ascii="Times New Roman" w:hAnsi="Times New Roman"/>
        </w:rPr>
      </w:pPr>
      <w:r w:rsidRPr="00413908">
        <w:rPr>
          <w:rFonts w:ascii="Times New Roman" w:eastAsia="Cambria" w:hAnsi="Times New Roman"/>
        </w:rPr>
        <w:t xml:space="preserve">Wykład problemowy, </w:t>
      </w:r>
      <w:r w:rsidR="00960F9C" w:rsidRPr="00413908">
        <w:rPr>
          <w:rFonts w:ascii="Times New Roman" w:eastAsia="Cambria" w:hAnsi="Times New Roman"/>
        </w:rPr>
        <w:t xml:space="preserve">wykład informacyjny, </w:t>
      </w:r>
      <w:r w:rsidR="00EA7DD6" w:rsidRPr="00413908">
        <w:rPr>
          <w:rFonts w:ascii="Times New Roman" w:eastAsia="Cambria" w:hAnsi="Times New Roman"/>
        </w:rPr>
        <w:t xml:space="preserve">wykład z </w:t>
      </w:r>
      <w:r w:rsidR="00EA7DD6" w:rsidRPr="00413908">
        <w:rPr>
          <w:rFonts w:ascii="Times New Roman" w:hAnsi="Times New Roman"/>
        </w:rPr>
        <w:t>prezentacją multimedialną</w:t>
      </w:r>
      <w:r w:rsidR="004761A4" w:rsidRPr="00413908">
        <w:rPr>
          <w:rFonts w:ascii="Times New Roman" w:hAnsi="Times New Roman"/>
        </w:rPr>
        <w:t xml:space="preserve">, </w:t>
      </w:r>
      <w:r w:rsidR="004761A4" w:rsidRPr="00413908">
        <w:rPr>
          <w:rFonts w:ascii="Times New Roman" w:eastAsia="Cambria" w:hAnsi="Times New Roman"/>
        </w:rPr>
        <w:t>interpretacja tekstów źródłowych, analiza wyroków sądów międzynarodowych, dyskusja,</w:t>
      </w:r>
      <w:r w:rsidR="05ECA118" w:rsidRPr="00413908">
        <w:rPr>
          <w:rFonts w:ascii="Times New Roman" w:eastAsia="Cambria" w:hAnsi="Times New Roman"/>
        </w:rPr>
        <w:t xml:space="preserve"> </w:t>
      </w:r>
      <w:r w:rsidR="00D623E0" w:rsidRPr="00413908">
        <w:rPr>
          <w:rFonts w:ascii="Times New Roman" w:eastAsia="Cambria" w:hAnsi="Times New Roman"/>
        </w:rPr>
        <w:t>wykorzystanie metod i technik kształcenia na odległość</w:t>
      </w:r>
    </w:p>
    <w:p w14:paraId="52E56223" w14:textId="77777777" w:rsidR="002E4C91" w:rsidRPr="00413908" w:rsidRDefault="002E4C9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7547A01" w14:textId="77777777" w:rsidR="002E4C91" w:rsidRPr="00413908" w:rsidRDefault="002E4C9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078A5AC" w14:textId="77777777" w:rsidR="002E4C91" w:rsidRPr="00413908" w:rsidRDefault="002E4C9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413908">
        <w:rPr>
          <w:smallCaps w:val="0"/>
          <w:szCs w:val="24"/>
        </w:rPr>
        <w:t xml:space="preserve">4. METODY I KRYTERIA OCENY </w:t>
      </w:r>
    </w:p>
    <w:p w14:paraId="5043CB0F" w14:textId="77777777" w:rsidR="002E4C91" w:rsidRPr="00413908" w:rsidRDefault="002E4C9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3742ADA" w14:textId="77777777" w:rsidR="002E4C91" w:rsidRPr="00413908" w:rsidRDefault="002E4C91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413908">
        <w:rPr>
          <w:smallCaps w:val="0"/>
          <w:szCs w:val="24"/>
        </w:rPr>
        <w:t>4.1 Sposoby weryfikacji efektów uczenia się</w:t>
      </w:r>
    </w:p>
    <w:p w14:paraId="07459315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38"/>
        <w:gridCol w:w="4951"/>
        <w:gridCol w:w="2205"/>
      </w:tblGrid>
      <w:tr w:rsidR="002E4C91" w:rsidRPr="00413908" w14:paraId="67E0E783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1A4F7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Symbol efektu</w:t>
            </w:r>
          </w:p>
          <w:p w14:paraId="6537F28F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62157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413908">
              <w:rPr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48CEE6E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61AD3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Forma zajęć dydaktycznych ( w, ćw, …)</w:t>
            </w:r>
          </w:p>
        </w:tc>
      </w:tr>
      <w:tr w:rsidR="002E4C91" w:rsidRPr="00413908" w14:paraId="0E92B2B2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68564" w14:textId="65EAB4EF" w:rsidR="002E4C91" w:rsidRPr="00413908" w:rsidRDefault="0041390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</w:t>
            </w:r>
            <w:r w:rsidR="002E4C91" w:rsidRPr="00413908">
              <w:rPr>
                <w:b w:val="0"/>
                <w:sz w:val="22"/>
              </w:rPr>
              <w:t xml:space="preserve">_ 01 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A16DE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76226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</w:p>
        </w:tc>
      </w:tr>
      <w:tr w:rsidR="002E4C91" w:rsidRPr="00413908" w14:paraId="2A743B5B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CF0E4" w14:textId="31901025" w:rsidR="002E4C91" w:rsidRPr="00413908" w:rsidRDefault="0041390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</w:t>
            </w:r>
            <w:r w:rsidR="002E4C91" w:rsidRPr="00413908">
              <w:rPr>
                <w:b w:val="0"/>
                <w:sz w:val="22"/>
              </w:rPr>
              <w:t>_ 02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52923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78777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 xml:space="preserve">w </w:t>
            </w:r>
          </w:p>
        </w:tc>
      </w:tr>
      <w:tr w:rsidR="002E4C91" w:rsidRPr="00413908" w14:paraId="6D3AB850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D746F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EK_03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654D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83E7E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</w:p>
        </w:tc>
      </w:tr>
      <w:tr w:rsidR="002E4C91" w:rsidRPr="00413908" w14:paraId="416E82D8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0E71B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EK_04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90E2E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E2171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</w:p>
        </w:tc>
      </w:tr>
      <w:tr w:rsidR="002E4C91" w:rsidRPr="00413908" w14:paraId="0F217543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F1096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EK_05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C3358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28CA9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</w:p>
        </w:tc>
      </w:tr>
      <w:tr w:rsidR="002E4C91" w:rsidRPr="00413908" w14:paraId="0EF22123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3F49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EK_06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EDE3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91110" w14:textId="0C01AC03" w:rsidR="002E4C91" w:rsidRPr="00413908" w:rsidRDefault="00413908">
            <w:pPr>
              <w:pStyle w:val="Punktygwne"/>
              <w:spacing w:before="0" w:after="0"/>
            </w:pPr>
            <w:r>
              <w:rPr>
                <w:b w:val="0"/>
                <w:sz w:val="22"/>
              </w:rPr>
              <w:t>w</w:t>
            </w:r>
            <w:r w:rsidR="00D623E0" w:rsidRPr="00413908">
              <w:rPr>
                <w:b w:val="0"/>
                <w:sz w:val="22"/>
              </w:rPr>
              <w:t>,</w:t>
            </w:r>
            <w:r>
              <w:rPr>
                <w:b w:val="0"/>
                <w:sz w:val="22"/>
              </w:rPr>
              <w:t xml:space="preserve"> ćw</w:t>
            </w:r>
          </w:p>
        </w:tc>
      </w:tr>
      <w:tr w:rsidR="002E4C91" w:rsidRPr="00413908" w14:paraId="4DEDBE54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2E8DD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EK_07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C00DB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5DD97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</w:p>
        </w:tc>
      </w:tr>
      <w:tr w:rsidR="002E4C91" w:rsidRPr="00413908" w14:paraId="5F688AF7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220D0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EK_08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9C5C4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61056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</w:p>
        </w:tc>
      </w:tr>
      <w:tr w:rsidR="002E4C91" w:rsidRPr="00413908" w14:paraId="2DA747FF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AE48B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EK_09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320AB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0558B" w14:textId="771EC596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  <w:r w:rsidR="00D623E0" w:rsidRPr="00413908">
              <w:rPr>
                <w:b w:val="0"/>
                <w:sz w:val="22"/>
              </w:rPr>
              <w:t>,</w:t>
            </w:r>
            <w:r w:rsidR="00413908">
              <w:rPr>
                <w:b w:val="0"/>
                <w:sz w:val="22"/>
              </w:rPr>
              <w:t xml:space="preserve"> ćw</w:t>
            </w:r>
          </w:p>
        </w:tc>
      </w:tr>
      <w:tr w:rsidR="002E4C91" w:rsidRPr="00413908" w14:paraId="41A8C6FC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DA75D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EK_10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C5B4E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 xml:space="preserve">Obserwacja w trakcie zajęć 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31155" w14:textId="55DDB89F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  <w:r w:rsidR="00D623E0" w:rsidRPr="00413908">
              <w:rPr>
                <w:b w:val="0"/>
                <w:sz w:val="22"/>
              </w:rPr>
              <w:t>,</w:t>
            </w:r>
            <w:r w:rsidR="00413908">
              <w:rPr>
                <w:b w:val="0"/>
                <w:sz w:val="22"/>
              </w:rPr>
              <w:t xml:space="preserve"> ćw</w:t>
            </w:r>
          </w:p>
        </w:tc>
      </w:tr>
    </w:tbl>
    <w:p w14:paraId="6DFB9E20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 w:val="22"/>
        </w:rPr>
      </w:pPr>
    </w:p>
    <w:p w14:paraId="70DF9E56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Cs w:val="24"/>
        </w:rPr>
      </w:pPr>
    </w:p>
    <w:p w14:paraId="0AFAEE5A" w14:textId="77777777" w:rsidR="002E4C91" w:rsidRPr="00413908" w:rsidRDefault="002E4C91">
      <w:pPr>
        <w:pStyle w:val="Punktygwne"/>
        <w:spacing w:before="0" w:after="0"/>
        <w:ind w:left="426"/>
        <w:rPr>
          <w:smallCaps w:val="0"/>
          <w:szCs w:val="24"/>
        </w:rPr>
      </w:pPr>
      <w:r w:rsidRPr="00413908">
        <w:rPr>
          <w:smallCaps w:val="0"/>
          <w:szCs w:val="24"/>
        </w:rPr>
        <w:t xml:space="preserve">4.2 Warunki zaliczenia przedmiotu (kryteria oceniania) </w:t>
      </w:r>
    </w:p>
    <w:p w14:paraId="44E871BC" w14:textId="77777777" w:rsidR="002E4C91" w:rsidRPr="00413908" w:rsidRDefault="002E4C91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20"/>
      </w:tblGrid>
      <w:tr w:rsidR="002E4C91" w:rsidRPr="00413908" w14:paraId="15B5236D" w14:textId="77777777" w:rsidTr="5F7A1F0F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tbl>
            <w:tblPr>
              <w:tblW w:w="9361" w:type="dxa"/>
              <w:tblLayout w:type="fixed"/>
              <w:tblLook w:val="0000" w:firstRow="0" w:lastRow="0" w:firstColumn="0" w:lastColumn="0" w:noHBand="0" w:noVBand="0"/>
            </w:tblPr>
            <w:tblGrid>
              <w:gridCol w:w="9361"/>
            </w:tblGrid>
            <w:tr w:rsidR="002E4C91" w:rsidRPr="00413908" w14:paraId="4DD92D50" w14:textId="77777777" w:rsidTr="5F7A1F0F">
              <w:tc>
                <w:tcPr>
                  <w:tcW w:w="93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auto"/>
                </w:tcPr>
                <w:p w14:paraId="144A5D23" w14:textId="77777777" w:rsidR="002E4C91" w:rsidRPr="00413908" w:rsidRDefault="002E4C91">
                  <w:pPr>
                    <w:pStyle w:val="Punktygwne"/>
                    <w:spacing w:before="0" w:after="0"/>
                    <w:rPr>
                      <w:b w:val="0"/>
                      <w:i/>
                      <w:smallCaps w:val="0"/>
                      <w:sz w:val="22"/>
                    </w:rPr>
                  </w:pPr>
                </w:p>
                <w:p w14:paraId="493BC2A0" w14:textId="77777777" w:rsidR="008F430A" w:rsidRPr="00413908" w:rsidRDefault="002E4C91">
                  <w:pPr>
                    <w:spacing w:after="0" w:line="100" w:lineRule="atLeast"/>
                    <w:jc w:val="both"/>
                    <w:rPr>
                      <w:rFonts w:ascii="Times New Roman" w:eastAsia="Cambria" w:hAnsi="Times New Roman"/>
                      <w:b/>
                    </w:rPr>
                  </w:pPr>
                  <w:r w:rsidRPr="00413908">
                    <w:rPr>
                      <w:rFonts w:ascii="Times New Roman" w:eastAsia="Cambria" w:hAnsi="Times New Roman"/>
                      <w:b/>
                    </w:rPr>
                    <w:t xml:space="preserve">Wykład </w:t>
                  </w:r>
                  <w:r w:rsidR="008F430A" w:rsidRPr="00413908">
                    <w:rPr>
                      <w:rFonts w:ascii="Times New Roman" w:eastAsia="Cambria" w:hAnsi="Times New Roman"/>
                      <w:b/>
                    </w:rPr>
                    <w:t>– egzamin</w:t>
                  </w:r>
                </w:p>
                <w:p w14:paraId="738610EB" w14:textId="77777777" w:rsidR="00074082" w:rsidRPr="00413908" w:rsidRDefault="00074082">
                  <w:pPr>
                    <w:spacing w:after="0" w:line="100" w:lineRule="atLeast"/>
                    <w:jc w:val="both"/>
                    <w:rPr>
                      <w:rFonts w:ascii="Times New Roman" w:eastAsia="Cambria" w:hAnsi="Times New Roman"/>
                      <w:b/>
                    </w:rPr>
                  </w:pPr>
                </w:p>
                <w:p w14:paraId="6F65DCCD" w14:textId="77777777" w:rsidR="002E4C91" w:rsidRPr="00413908" w:rsidRDefault="008F430A">
                  <w:pPr>
                    <w:spacing w:after="0" w:line="100" w:lineRule="atLeast"/>
                    <w:jc w:val="both"/>
                    <w:rPr>
                      <w:rFonts w:ascii="Times New Roman" w:eastAsia="Cambria" w:hAnsi="Times New Roman"/>
                    </w:rPr>
                  </w:pPr>
                  <w:r w:rsidRPr="00413908">
                    <w:rPr>
                      <w:rFonts w:ascii="Times New Roman" w:eastAsia="Cambria" w:hAnsi="Times New Roman"/>
                    </w:rPr>
                    <w:t>S</w:t>
                  </w:r>
                  <w:r w:rsidR="002E4C91" w:rsidRPr="00413908">
                    <w:rPr>
                      <w:rFonts w:ascii="Times New Roman" w:eastAsia="Cambria" w:hAnsi="Times New Roman"/>
                    </w:rPr>
                    <w:t>tudent podchodzący do egzaminu wypełnia test wielokrotnego wyboru. Składa się on z 25 pytań. Skala ocen z uwzględnieniem punktacji: bdb – 25-24 pkt, plus db – 23-21 pkt, db – 20-18 pkt, plus dst – 17-15 pkt, dst – 14-13 pkt, poniżej 13 pkt – ndst. Przewidywany termin egzaminu – początek sesji letniej. Czas trwania egzaminu 25 min.</w:t>
                  </w:r>
                </w:p>
                <w:p w14:paraId="1E78FD3F" w14:textId="77777777" w:rsidR="008F430A" w:rsidRPr="00413908" w:rsidRDefault="008F430A">
                  <w:pPr>
                    <w:spacing w:after="0" w:line="100" w:lineRule="atLeast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413908">
                    <w:rPr>
                      <w:rFonts w:ascii="Times New Roman" w:hAnsi="Times New Roman"/>
                    </w:rPr>
                    <w:t xml:space="preserve">Egzamin może być również przeprowadzony w formie ustnej, </w:t>
                  </w:r>
                  <w:r w:rsidRPr="00413908">
                    <w:rPr>
                      <w:rFonts w:ascii="Times New Roman" w:hAnsi="Times New Roman"/>
                      <w:bCs/>
                    </w:rPr>
                    <w:t>polegającej na weryfikacji wiedzy poprzez udzieleni</w:t>
                  </w:r>
                  <w:r w:rsidR="00074082" w:rsidRPr="00413908">
                    <w:rPr>
                      <w:rFonts w:ascii="Times New Roman" w:hAnsi="Times New Roman"/>
                      <w:bCs/>
                    </w:rPr>
                    <w:t>e</w:t>
                  </w:r>
                  <w:r w:rsidRPr="00413908">
                    <w:rPr>
                      <w:rFonts w:ascii="Times New Roman" w:hAnsi="Times New Roman"/>
                      <w:bCs/>
                    </w:rPr>
                    <w:t xml:space="preserve"> odpowiedzi na pięć pytań. Do uzyskania oceny pozytywnej konieczne jest udzielenie poprawnej odpowiedzi na więcej niż połowę zadanych pytań.</w:t>
                  </w:r>
                </w:p>
                <w:p w14:paraId="637805D2" w14:textId="77777777" w:rsidR="00D623E0" w:rsidRPr="00413908" w:rsidRDefault="00D623E0">
                  <w:pPr>
                    <w:spacing w:after="0" w:line="100" w:lineRule="atLeast"/>
                    <w:jc w:val="both"/>
                    <w:rPr>
                      <w:rFonts w:ascii="Times New Roman" w:hAnsi="Times New Roman"/>
                      <w:bCs/>
                    </w:rPr>
                  </w:pPr>
                </w:p>
                <w:p w14:paraId="23D11BFB" w14:textId="77777777" w:rsidR="00D623E0" w:rsidRPr="00413908" w:rsidRDefault="00D623E0">
                  <w:pPr>
                    <w:spacing w:after="0" w:line="100" w:lineRule="atLeast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413908">
                    <w:rPr>
                      <w:rFonts w:ascii="Times New Roman" w:hAnsi="Times New Roman"/>
                      <w:b/>
                      <w:bCs/>
                    </w:rPr>
                    <w:t>Ćwiczenia</w:t>
                  </w:r>
                </w:p>
                <w:p w14:paraId="5D57220F" w14:textId="29620876" w:rsidR="26AC3468" w:rsidRPr="00413908" w:rsidRDefault="26AC3468" w:rsidP="5F7A1F0F">
                  <w:pPr>
                    <w:spacing w:after="0" w:line="100" w:lineRule="atLeast"/>
                    <w:jc w:val="both"/>
                    <w:rPr>
                      <w:rFonts w:ascii="Times New Roman" w:hAnsi="Times New Roman"/>
                    </w:rPr>
                  </w:pPr>
                  <w:r w:rsidRPr="00413908">
                    <w:rPr>
                      <w:rFonts w:ascii="Times New Roman" w:eastAsia="Cambria" w:hAnsi="Times New Roman"/>
                    </w:rPr>
                    <w:t>Student podchodzący do zaliczenia ćwiczeń wypełnia test wielokrotnego wyboru. Składa się on z 20 pytań. Czas trwania kolokwium to 20 min.</w:t>
                  </w:r>
                  <w:r w:rsidR="65511999" w:rsidRPr="00413908">
                    <w:rPr>
                      <w:rFonts w:ascii="Times New Roman" w:eastAsia="Cambria" w:hAnsi="Times New Roman"/>
                    </w:rPr>
                    <w:t xml:space="preserve"> </w:t>
                  </w:r>
                  <w:r w:rsidR="65511999" w:rsidRPr="00413908">
                    <w:rPr>
                      <w:rFonts w:ascii="Times New Roman" w:hAnsi="Times New Roman"/>
                    </w:rPr>
                    <w:t>Do uzyskania oceny pozytywnej konieczne jest udzielenie poprawnej odpowiedzi na więcej niż połowę zadanych pytań. Do zaliczenia ćwiczeń brana jest także pod uwagę obecność i aktywność studenta na zajęciach.</w:t>
                  </w:r>
                </w:p>
                <w:p w14:paraId="714453FF" w14:textId="5AFD65AB" w:rsidR="00D623E0" w:rsidRPr="00413908" w:rsidRDefault="00D623E0">
                  <w:pPr>
                    <w:spacing w:after="0" w:line="100" w:lineRule="atLeast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B7B4B86" w14:textId="77777777" w:rsidR="002E4C91" w:rsidRPr="00413908" w:rsidRDefault="002E4C91">
            <w:pPr>
              <w:rPr>
                <w:rFonts w:ascii="Times New Roman" w:hAnsi="Times New Roman"/>
              </w:rPr>
            </w:pPr>
          </w:p>
        </w:tc>
      </w:tr>
    </w:tbl>
    <w:p w14:paraId="3A0FF5F2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Cs w:val="24"/>
        </w:rPr>
      </w:pPr>
    </w:p>
    <w:p w14:paraId="32066DA3" w14:textId="77777777" w:rsidR="002E4C91" w:rsidRPr="00413908" w:rsidRDefault="002E4C91">
      <w:pPr>
        <w:pStyle w:val="Bezodstpw1"/>
        <w:ind w:left="284" w:hanging="284"/>
        <w:jc w:val="both"/>
        <w:rPr>
          <w:rFonts w:ascii="Times New Roman" w:hAnsi="Times New Roman"/>
          <w:szCs w:val="24"/>
        </w:rPr>
      </w:pPr>
      <w:r w:rsidRPr="00413908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630AD66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0"/>
        <w:gridCol w:w="4619"/>
      </w:tblGrid>
      <w:tr w:rsidR="002E4C91" w:rsidRPr="00413908" w14:paraId="63D9DE79" w14:textId="77777777" w:rsidTr="5F7A1F0F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452BB7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908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AACCBA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jc w:val="center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E4C91" w:rsidRPr="00413908" w14:paraId="43C4A2CB" w14:textId="77777777" w:rsidTr="5F7A1F0F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5A5D29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4B1212" w14:textId="66C6CCA5" w:rsidR="002E4C91" w:rsidRPr="00413908" w:rsidRDefault="000A3CD6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9</w:t>
            </w:r>
            <w:r w:rsidR="002E4C91" w:rsidRPr="004139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E4C91" w:rsidRPr="00413908" w14:paraId="5AE299BC" w14:textId="77777777" w:rsidTr="5F7A1F0F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50A6CD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6E1227" w:rsidRPr="00413908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49ABEFC1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64D78" w14:textId="2804E3CD" w:rsidR="002E4C91" w:rsidRPr="00413908" w:rsidRDefault="65ADDC5A" w:rsidP="5F7A1F0F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E4C91" w:rsidRPr="00413908" w14:paraId="7DEEDF27" w14:textId="77777777" w:rsidTr="5F7A1F0F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60431A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14:paraId="1937B812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BB90B5" w14:textId="5AB9E02A" w:rsidR="002E4C91" w:rsidRPr="00413908" w:rsidRDefault="002E4C91" w:rsidP="5F7A1F0F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1</w:t>
            </w:r>
            <w:r w:rsidR="1B4AEB20" w:rsidRPr="004139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E4C91" w:rsidRPr="00413908" w14:paraId="538DAB98" w14:textId="77777777" w:rsidTr="5F7A1F0F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4B2727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96B3F4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2E4C91" w:rsidRPr="00413908" w14:paraId="32DCA903" w14:textId="77777777" w:rsidTr="5F7A1F0F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D1C35E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B0A208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14:paraId="6BBE219B" w14:textId="77777777" w:rsidR="002E4C91" w:rsidRPr="00413908" w:rsidRDefault="002E4C91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413908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829076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Cs w:val="24"/>
        </w:rPr>
      </w:pPr>
    </w:p>
    <w:p w14:paraId="60BDDF44" w14:textId="77777777" w:rsidR="002E4C91" w:rsidRPr="00413908" w:rsidRDefault="002E4C91">
      <w:pPr>
        <w:pStyle w:val="Punktygwne"/>
        <w:spacing w:before="0" w:after="0"/>
        <w:rPr>
          <w:smallCaps w:val="0"/>
          <w:szCs w:val="24"/>
        </w:rPr>
      </w:pPr>
      <w:r w:rsidRPr="00413908">
        <w:rPr>
          <w:smallCaps w:val="0"/>
          <w:szCs w:val="24"/>
        </w:rPr>
        <w:t xml:space="preserve">6. PRAKTYKI ZAWODOWE W RAMACH PRZEDMIOTU </w:t>
      </w:r>
    </w:p>
    <w:p w14:paraId="2BA226A1" w14:textId="77777777" w:rsidR="002E4C91" w:rsidRPr="00413908" w:rsidRDefault="002E4C91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43"/>
        <w:gridCol w:w="3969"/>
      </w:tblGrid>
      <w:tr w:rsidR="002E4C91" w:rsidRPr="00413908" w14:paraId="146D6691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98D2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413908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D93B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2E4C91" w:rsidRPr="00413908" w14:paraId="05EFD703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ADC5D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1390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4B5B7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66204FF1" w14:textId="77777777" w:rsidR="002E4C91" w:rsidRPr="00413908" w:rsidRDefault="002E4C91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DBF0D7D" w14:textId="77777777" w:rsidR="005C3058" w:rsidRPr="00413908" w:rsidRDefault="005C3058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630DC2B" w14:textId="77777777" w:rsidR="002E4C91" w:rsidRPr="00413908" w:rsidRDefault="002E4C91">
      <w:pPr>
        <w:pStyle w:val="Punktygwne"/>
        <w:spacing w:before="0" w:after="0"/>
        <w:rPr>
          <w:smallCaps w:val="0"/>
          <w:szCs w:val="24"/>
        </w:rPr>
      </w:pPr>
      <w:r w:rsidRPr="00413908">
        <w:rPr>
          <w:smallCaps w:val="0"/>
          <w:szCs w:val="24"/>
        </w:rPr>
        <w:t xml:space="preserve">7. LITERATURA </w:t>
      </w:r>
    </w:p>
    <w:p w14:paraId="6B62F1B3" w14:textId="77777777" w:rsidR="002E4C91" w:rsidRPr="00413908" w:rsidRDefault="002E4C91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513"/>
      </w:tblGrid>
      <w:tr w:rsidR="002E4C91" w:rsidRPr="00413908" w14:paraId="5984BA53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C9695" w14:textId="77777777" w:rsidR="002E4C91" w:rsidRPr="00413908" w:rsidRDefault="002E4C91" w:rsidP="0068733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Literatura podstawowa:</w:t>
            </w:r>
          </w:p>
          <w:p w14:paraId="3FCB0FA7" w14:textId="77777777" w:rsidR="009F5FF0" w:rsidRPr="00413908" w:rsidRDefault="009F5FF0" w:rsidP="00687335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W. Góralczyk, S. Sawicki,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Prawo międzynarodowe publiczne w zarysie</w:t>
            </w:r>
            <w:r w:rsidRPr="00413908">
              <w:rPr>
                <w:rFonts w:ascii="Times New Roman" w:eastAsia="Corbel" w:hAnsi="Times New Roman"/>
                <w:color w:val="000000"/>
              </w:rPr>
              <w:t>, Warszawa 2020;</w:t>
            </w:r>
          </w:p>
          <w:p w14:paraId="7966CA4B" w14:textId="77777777" w:rsidR="009F5FF0" w:rsidRPr="00413908" w:rsidRDefault="009F5FF0" w:rsidP="0068733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J. Barcik, T. Srogosz, </w:t>
            </w:r>
            <w:r w:rsidRPr="00413908">
              <w:rPr>
                <w:b w:val="0"/>
                <w:i/>
                <w:iCs/>
                <w:smallCaps w:val="0"/>
                <w:sz w:val="22"/>
              </w:rPr>
              <w:t>Prawo międzynarodowe publiczne</w:t>
            </w:r>
            <w:r w:rsidRPr="00413908">
              <w:rPr>
                <w:b w:val="0"/>
                <w:smallCaps w:val="0"/>
                <w:sz w:val="22"/>
              </w:rPr>
              <w:t>, Warszawa 2019;</w:t>
            </w:r>
          </w:p>
          <w:p w14:paraId="6FE790EF" w14:textId="77777777" w:rsidR="009F5FF0" w:rsidRPr="00413908" w:rsidRDefault="009F5FF0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J. Crawford, </w:t>
            </w:r>
            <w:r w:rsidRPr="00413908">
              <w:rPr>
                <w:rFonts w:ascii="Times New Roman" w:hAnsi="Times New Roman"/>
                <w:color w:val="000000"/>
                <w:bdr w:val="none" w:sz="0" w:space="0" w:color="auto" w:frame="1"/>
              </w:rPr>
              <w:t>Brownlie's Principles of Public International Law, Oxford 2019;</w:t>
            </w:r>
          </w:p>
          <w:p w14:paraId="3D23949C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R. Bierzanek, J. Symonides,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międzynarodowe publiczne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2016;</w:t>
            </w:r>
          </w:p>
          <w:p w14:paraId="34B163FF" w14:textId="77777777" w:rsidR="009F5FF0" w:rsidRPr="00413908" w:rsidRDefault="009F5FF0" w:rsidP="00687335">
            <w:pPr>
              <w:pStyle w:val="Punktygwne"/>
              <w:spacing w:before="0" w:after="0"/>
              <w:jc w:val="both"/>
              <w:rPr>
                <w:rFonts w:eastAsia="Cambria"/>
                <w:b w:val="0"/>
                <w:smallCaps w:val="0"/>
                <w:color w:val="000000"/>
                <w:sz w:val="22"/>
              </w:rPr>
            </w:pPr>
            <w:r w:rsidRPr="00413908">
              <w:rPr>
                <w:rFonts w:eastAsia="Cambria"/>
                <w:b w:val="0"/>
                <w:smallCaps w:val="0"/>
                <w:color w:val="000000"/>
                <w:sz w:val="22"/>
              </w:rPr>
              <w:t xml:space="preserve">L. Antonowicz, </w:t>
            </w:r>
            <w:r w:rsidRPr="00413908">
              <w:rPr>
                <w:rFonts w:eastAsia="Cambria"/>
                <w:b w:val="0"/>
                <w:i/>
                <w:smallCaps w:val="0"/>
                <w:color w:val="000000"/>
                <w:sz w:val="22"/>
              </w:rPr>
              <w:t>Podręcznik prawa międzynarodowego</w:t>
            </w:r>
            <w:r w:rsidRPr="00413908">
              <w:rPr>
                <w:rFonts w:eastAsia="Cambria"/>
                <w:b w:val="0"/>
                <w:smallCaps w:val="0"/>
                <w:color w:val="000000"/>
                <w:sz w:val="22"/>
              </w:rPr>
              <w:t>, Warszawa</w:t>
            </w:r>
            <w:r w:rsidRPr="00413908">
              <w:rPr>
                <w:rFonts w:eastAsia="Cambria"/>
                <w:b w:val="0"/>
                <w:smallCaps w:val="0"/>
                <w:sz w:val="22"/>
              </w:rPr>
              <w:t xml:space="preserve"> </w:t>
            </w:r>
            <w:r w:rsidRPr="00413908">
              <w:rPr>
                <w:rFonts w:eastAsia="Cambria"/>
                <w:b w:val="0"/>
                <w:smallCaps w:val="0"/>
                <w:color w:val="000000"/>
                <w:sz w:val="22"/>
              </w:rPr>
              <w:t>2008;</w:t>
            </w:r>
          </w:p>
          <w:p w14:paraId="654F27AB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M. N. Shaw,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międzynarodowe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2006;</w:t>
            </w:r>
          </w:p>
          <w:p w14:paraId="3261AED9" w14:textId="77777777" w:rsidR="009F5FF0" w:rsidRPr="00413908" w:rsidRDefault="009F5FF0" w:rsidP="00687335">
            <w:pPr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J. Pieńkos,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Prawo międzynarodowe publiczne</w:t>
            </w:r>
            <w:r w:rsidRPr="00413908">
              <w:rPr>
                <w:rFonts w:ascii="Times New Roman" w:eastAsia="Corbel" w:hAnsi="Times New Roman"/>
                <w:color w:val="000000"/>
              </w:rPr>
              <w:t>, Zakamycze 2004;</w:t>
            </w:r>
          </w:p>
          <w:p w14:paraId="4D3ABF4D" w14:textId="77777777" w:rsidR="009F5FF0" w:rsidRPr="00413908" w:rsidRDefault="009F5FF0" w:rsidP="00687335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A. Łazowski, A. Zawidzka,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Prawo międzynarodowe publiczne</w:t>
            </w:r>
            <w:r w:rsidRPr="00413908">
              <w:rPr>
                <w:rFonts w:ascii="Times New Roman" w:eastAsia="Corbel" w:hAnsi="Times New Roman"/>
                <w:color w:val="000000"/>
              </w:rPr>
              <w:t>, Warszawa 2001;</w:t>
            </w:r>
          </w:p>
          <w:p w14:paraId="37555417" w14:textId="77777777" w:rsidR="009F5FF0" w:rsidRPr="00413908" w:rsidRDefault="009F5FF0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W. Czapliński, A. Wyrozumska,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międzynarodowe publiczne. Zagadnienia systemowe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1999;</w:t>
            </w:r>
          </w:p>
          <w:p w14:paraId="546BB39E" w14:textId="77777777" w:rsidR="009F5FF0" w:rsidRPr="00413908" w:rsidRDefault="009F5FF0" w:rsidP="00687335">
            <w:pPr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M. Sykulska,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Prawo międzynarodowe publiczne</w:t>
            </w:r>
            <w:r w:rsidRPr="00413908">
              <w:rPr>
                <w:rFonts w:ascii="Times New Roman" w:eastAsia="Corbel" w:hAnsi="Times New Roman"/>
                <w:color w:val="000000"/>
              </w:rPr>
              <w:t>, Sopot 1997;</w:t>
            </w:r>
          </w:p>
          <w:p w14:paraId="19219836" w14:textId="521AE94D" w:rsidR="002E4C91" w:rsidRPr="00413908" w:rsidRDefault="009F5FF0" w:rsidP="00413908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J. Gilas,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Prawo międzynarodowe</w:t>
            </w:r>
            <w:r w:rsidRPr="00413908">
              <w:rPr>
                <w:rFonts w:ascii="Times New Roman" w:eastAsia="Corbel" w:hAnsi="Times New Roman"/>
                <w:color w:val="000000"/>
              </w:rPr>
              <w:t>, Toruń 1996;</w:t>
            </w:r>
          </w:p>
        </w:tc>
      </w:tr>
      <w:tr w:rsidR="002E4C91" w:rsidRPr="00413908" w14:paraId="6A9797F1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6B1D9" w14:textId="77777777" w:rsidR="00687335" w:rsidRPr="00413908" w:rsidRDefault="002E4C91" w:rsidP="0068733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Literatura uzupełniająca: </w:t>
            </w:r>
          </w:p>
          <w:p w14:paraId="2B593D44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J. Sutor,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dyplomatyczne i konsularne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2019;</w:t>
            </w:r>
          </w:p>
          <w:p w14:paraId="0843BA9C" w14:textId="77777777" w:rsidR="002E4C91" w:rsidRPr="00413908" w:rsidRDefault="002E4C91" w:rsidP="0068733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A. Zawidzka – Łojek, </w:t>
            </w:r>
            <w:r w:rsidRPr="00413908">
              <w:rPr>
                <w:b w:val="0"/>
                <w:i/>
                <w:smallCaps w:val="0"/>
                <w:sz w:val="22"/>
              </w:rPr>
              <w:t>Prawo międzynarodowe publiczne</w:t>
            </w:r>
            <w:r w:rsidRPr="00413908">
              <w:rPr>
                <w:b w:val="0"/>
                <w:smallCaps w:val="0"/>
                <w:sz w:val="22"/>
              </w:rPr>
              <w:t>, Warszawa 2018;</w:t>
            </w:r>
          </w:p>
          <w:p w14:paraId="6F0EDA32" w14:textId="77777777" w:rsidR="00687335" w:rsidRPr="00413908" w:rsidRDefault="00687335" w:rsidP="00687335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E. Dynia,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Uznanie państwa w prawie międzynarodowym. Zarys problematyki,</w:t>
            </w:r>
            <w:r w:rsidRPr="00413908">
              <w:rPr>
                <w:rFonts w:ascii="Times New Roman" w:eastAsia="Corbel" w:hAnsi="Times New Roman"/>
                <w:color w:val="000000"/>
              </w:rPr>
              <w:t xml:space="preserve"> Rzeszów 2017;</w:t>
            </w:r>
          </w:p>
          <w:p w14:paraId="6DD43F6D" w14:textId="77777777" w:rsidR="00687335" w:rsidRPr="00413908" w:rsidRDefault="00687335" w:rsidP="00687335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L. Brodowski,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Handel narządami ludzkimi w świetle prawa międzynarodowego,</w:t>
            </w:r>
            <w:r w:rsidRPr="00413908">
              <w:rPr>
                <w:rFonts w:ascii="Times New Roman" w:eastAsia="Corbel" w:hAnsi="Times New Roman"/>
                <w:color w:val="000000"/>
              </w:rPr>
              <w:t xml:space="preserve"> Rzeszów 2019;</w:t>
            </w:r>
          </w:p>
          <w:p w14:paraId="08656030" w14:textId="77777777" w:rsidR="00687335" w:rsidRPr="00413908" w:rsidRDefault="00687335" w:rsidP="00687335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D. Kuźniar,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Ochrona środowiska przestrzeni kosmicznej i ciał niebieskich</w:t>
            </w:r>
            <w:r w:rsidRPr="00413908">
              <w:rPr>
                <w:rFonts w:ascii="Times New Roman" w:eastAsia="Corbel" w:hAnsi="Times New Roman"/>
                <w:color w:val="000000"/>
              </w:rPr>
              <w:t>, Rzeszów 2019;</w:t>
            </w:r>
          </w:p>
          <w:p w14:paraId="2322C5F2" w14:textId="77777777" w:rsidR="00687335" w:rsidRPr="00413908" w:rsidRDefault="00687335" w:rsidP="00687335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lastRenderedPageBreak/>
              <w:t xml:space="preserve">S. Kubas,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Ustanie członkostwa państw w organizacjach międzynarodowych</w:t>
            </w:r>
            <w:r w:rsidRPr="00413908">
              <w:rPr>
                <w:rFonts w:ascii="Times New Roman" w:eastAsia="Corbel" w:hAnsi="Times New Roman"/>
                <w:color w:val="000000"/>
              </w:rPr>
              <w:t>, Rzeszów 2023;</w:t>
            </w:r>
          </w:p>
          <w:p w14:paraId="5FC233DB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A. Przyborowska – Klimczak,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międzynarodowe publiczne. Wybór dokumentów</w:t>
            </w:r>
            <w:r w:rsidRPr="00413908">
              <w:rPr>
                <w:rFonts w:ascii="Times New Roman" w:eastAsia="Cambria" w:hAnsi="Times New Roman"/>
                <w:color w:val="000000"/>
              </w:rPr>
              <w:t>, Lublin 2008;</w:t>
            </w:r>
          </w:p>
          <w:p w14:paraId="671F5FD5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B. Wierzbicki (red),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międzynarodowe. Materiały do studiów</w:t>
            </w:r>
            <w:r w:rsidRPr="00413908">
              <w:rPr>
                <w:rFonts w:ascii="Times New Roman" w:eastAsia="Cambria" w:hAnsi="Times New Roman"/>
                <w:color w:val="000000"/>
              </w:rPr>
              <w:t>, Białystok 2008;</w:t>
            </w:r>
          </w:p>
          <w:p w14:paraId="31E51BC3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S. Sawicki,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konsularne. Studium prawnomiędzynarodowe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2006;</w:t>
            </w:r>
          </w:p>
          <w:p w14:paraId="1220DCC9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J. Menkes, A. Wasilkowski,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Organizacje międzynarodowe. Prawo instytucjonalne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2006;</w:t>
            </w:r>
          </w:p>
          <w:p w14:paraId="6011DEE7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A. Przyborowska – Klimczak, W. Staszewski,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dyplomatyczne i konsularne. Wybór dokumentów</w:t>
            </w:r>
            <w:r w:rsidR="00687335" w:rsidRPr="00413908">
              <w:rPr>
                <w:rFonts w:ascii="Times New Roman" w:eastAsia="Cambria" w:hAnsi="Times New Roman"/>
                <w:color w:val="000000"/>
              </w:rPr>
              <w:t>, Lublin 2003;</w:t>
            </w:r>
          </w:p>
          <w:p w14:paraId="7AD44A71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M. Frankowska,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traktatów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1997;</w:t>
            </w:r>
          </w:p>
          <w:p w14:paraId="63719C68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K. Kocot, K. Wolfke,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Wybór dokumentów do nauki prawa międzynarodowego</w:t>
            </w:r>
            <w:r w:rsidRPr="00413908">
              <w:rPr>
                <w:rFonts w:ascii="Times New Roman" w:eastAsia="Cambria" w:hAnsi="Times New Roman"/>
                <w:color w:val="000000"/>
              </w:rPr>
              <w:t>, Wrocław-Warszawa 1976.</w:t>
            </w:r>
          </w:p>
          <w:p w14:paraId="296FEF7D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eastAsia="Corbel" w:hAnsi="Times New Roman"/>
                <w:b/>
                <w:bCs/>
                <w:color w:val="000000"/>
              </w:rPr>
            </w:pPr>
          </w:p>
          <w:p w14:paraId="030E6B6B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b/>
                <w:bCs/>
                <w:color w:val="000000"/>
              </w:rPr>
              <w:t xml:space="preserve">Czasopisma, publikujące artykuły z zakresu prawa międzynarodowego publicznego: </w:t>
            </w:r>
          </w:p>
          <w:p w14:paraId="549C8502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 xml:space="preserve">Polish Yearbook of International Law </w:t>
            </w:r>
          </w:p>
          <w:p w14:paraId="2829FBCE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 xml:space="preserve">Państwo i Prawo </w:t>
            </w:r>
          </w:p>
          <w:p w14:paraId="20AD94B6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Sprawy Międzynarodowe </w:t>
            </w:r>
          </w:p>
          <w:p w14:paraId="42A8396D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Przegląd Prawa Europejskiego </w:t>
            </w:r>
          </w:p>
          <w:p w14:paraId="0375C67B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Ruch Prawniczy, Ekonomiczny i Socjologiczny </w:t>
            </w:r>
          </w:p>
          <w:p w14:paraId="0DFBCC57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 xml:space="preserve">American Journal of International Law </w:t>
            </w:r>
          </w:p>
          <w:p w14:paraId="5E1FA33A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 xml:space="preserve">British Yearbook of International Law </w:t>
            </w:r>
          </w:p>
          <w:p w14:paraId="2CC70700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eastAsia="Corbel" w:hAnsi="Times New Roman"/>
                <w:color w:val="000000"/>
                <w:lang w:val="en-US"/>
              </w:rPr>
            </w:pPr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>European Journal of International Law</w:t>
            </w:r>
          </w:p>
          <w:p w14:paraId="5ACAC3B4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>International and Comparative Law Quarterly</w:t>
            </w:r>
          </w:p>
          <w:p w14:paraId="7194DBDC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  <w:lang w:val="en-US"/>
              </w:rPr>
            </w:pPr>
          </w:p>
        </w:tc>
      </w:tr>
    </w:tbl>
    <w:p w14:paraId="769D0D3C" w14:textId="77777777" w:rsidR="002E4C91" w:rsidRPr="00413908" w:rsidRDefault="002E4C91">
      <w:pPr>
        <w:pStyle w:val="Punktygwne"/>
        <w:spacing w:before="0" w:after="0"/>
        <w:ind w:left="360"/>
        <w:rPr>
          <w:b w:val="0"/>
          <w:smallCaps w:val="0"/>
          <w:sz w:val="22"/>
          <w:lang w:val="en-US"/>
        </w:rPr>
      </w:pPr>
    </w:p>
    <w:p w14:paraId="54CD245A" w14:textId="77777777" w:rsidR="002E4C91" w:rsidRPr="00413908" w:rsidRDefault="002E4C91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1231BE67" w14:textId="77777777" w:rsidR="002E4C91" w:rsidRPr="00413908" w:rsidRDefault="002E4C91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41F88A98" w14:textId="77777777" w:rsidR="002E4C91" w:rsidRPr="00413908" w:rsidRDefault="002E4C91">
      <w:pPr>
        <w:pStyle w:val="Punktygwne"/>
        <w:spacing w:before="0" w:after="0"/>
        <w:ind w:left="360"/>
      </w:pPr>
      <w:r w:rsidRPr="00413908">
        <w:rPr>
          <w:b w:val="0"/>
          <w:smallCaps w:val="0"/>
          <w:szCs w:val="24"/>
        </w:rPr>
        <w:t>Akceptacja Kierownika Jednostki lub osoby upoważnionej</w:t>
      </w:r>
    </w:p>
    <w:p w14:paraId="36FEB5B0" w14:textId="77777777" w:rsidR="002E4C91" w:rsidRPr="00413908" w:rsidRDefault="002E4C91">
      <w:pPr>
        <w:rPr>
          <w:rFonts w:ascii="Times New Roman" w:hAnsi="Times New Roman"/>
        </w:rPr>
      </w:pPr>
    </w:p>
    <w:sectPr w:rsidR="002E4C91" w:rsidRPr="00413908">
      <w:pgSz w:w="11906" w:h="16838"/>
      <w:pgMar w:top="1134" w:right="1134" w:bottom="1134" w:left="1134" w:header="708" w:footer="708" w:gutter="0"/>
      <w:cols w:space="708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06675967">
    <w:abstractNumId w:val="0"/>
  </w:num>
  <w:num w:numId="2" w16cid:durableId="548109871">
    <w:abstractNumId w:val="1"/>
  </w:num>
  <w:num w:numId="3" w16cid:durableId="802967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0D0"/>
    <w:rsid w:val="00031FF3"/>
    <w:rsid w:val="00032561"/>
    <w:rsid w:val="000510D0"/>
    <w:rsid w:val="00074082"/>
    <w:rsid w:val="00083553"/>
    <w:rsid w:val="000A3CD6"/>
    <w:rsid w:val="0027245A"/>
    <w:rsid w:val="002C6944"/>
    <w:rsid w:val="002E4C91"/>
    <w:rsid w:val="003041D6"/>
    <w:rsid w:val="00392A97"/>
    <w:rsid w:val="003E4B05"/>
    <w:rsid w:val="00402635"/>
    <w:rsid w:val="00413908"/>
    <w:rsid w:val="004761A4"/>
    <w:rsid w:val="0051670E"/>
    <w:rsid w:val="005447E3"/>
    <w:rsid w:val="005C3058"/>
    <w:rsid w:val="00617E67"/>
    <w:rsid w:val="00687335"/>
    <w:rsid w:val="006B4647"/>
    <w:rsid w:val="006E1227"/>
    <w:rsid w:val="00722954"/>
    <w:rsid w:val="0073452C"/>
    <w:rsid w:val="007558F1"/>
    <w:rsid w:val="00770481"/>
    <w:rsid w:val="00796105"/>
    <w:rsid w:val="008F430A"/>
    <w:rsid w:val="00940D56"/>
    <w:rsid w:val="00960F9C"/>
    <w:rsid w:val="009B7DA4"/>
    <w:rsid w:val="009F5FF0"/>
    <w:rsid w:val="00AA15E0"/>
    <w:rsid w:val="00AB0706"/>
    <w:rsid w:val="00B8147C"/>
    <w:rsid w:val="00BC1B83"/>
    <w:rsid w:val="00BC33B1"/>
    <w:rsid w:val="00C1590C"/>
    <w:rsid w:val="00C24E7C"/>
    <w:rsid w:val="00C31F59"/>
    <w:rsid w:val="00D623E0"/>
    <w:rsid w:val="00EA7DD6"/>
    <w:rsid w:val="00FC554F"/>
    <w:rsid w:val="05ECA118"/>
    <w:rsid w:val="0B03F2D0"/>
    <w:rsid w:val="0BF4B3AF"/>
    <w:rsid w:val="0C006436"/>
    <w:rsid w:val="0C4042F5"/>
    <w:rsid w:val="106DA580"/>
    <w:rsid w:val="19A3E647"/>
    <w:rsid w:val="1B4AEB20"/>
    <w:rsid w:val="1BEFB19C"/>
    <w:rsid w:val="1F372E48"/>
    <w:rsid w:val="26AC3468"/>
    <w:rsid w:val="27FE66E6"/>
    <w:rsid w:val="43D86133"/>
    <w:rsid w:val="46B31199"/>
    <w:rsid w:val="471ADF9A"/>
    <w:rsid w:val="5118F403"/>
    <w:rsid w:val="5396CFEB"/>
    <w:rsid w:val="5F7A1F0F"/>
    <w:rsid w:val="63A7A584"/>
    <w:rsid w:val="65511999"/>
    <w:rsid w:val="65ADDC5A"/>
    <w:rsid w:val="6878F3E7"/>
    <w:rsid w:val="687EF2CC"/>
    <w:rsid w:val="6BB094A9"/>
    <w:rsid w:val="7F0C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A7326D"/>
  <w15:chartTrackingRefBased/>
  <w15:docId w15:val="{652A6B04-EF46-4EB4-A1D2-F2518C6E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8F430A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customStyle="1" w:styleId="TekstpodstawowyZnak">
    <w:name w:val="Tekst podstawowy Znak"/>
    <w:rPr>
      <w:rFonts w:ascii="Calibri" w:eastAsia="Calibri" w:hAnsi="Calibri" w:cs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agwek1Znak">
    <w:name w:val="Nagłówek 1 Znak"/>
    <w:link w:val="Nagwek1"/>
    <w:uiPriority w:val="9"/>
    <w:rsid w:val="008F430A"/>
    <w:rPr>
      <w:b/>
      <w:bCs/>
      <w:kern w:val="36"/>
      <w:sz w:val="48"/>
      <w:szCs w:val="48"/>
    </w:rPr>
  </w:style>
  <w:style w:type="paragraph" w:customStyle="1" w:styleId="ListParagraph0">
    <w:name w:val="List Paragraph0"/>
    <w:basedOn w:val="Normalny"/>
    <w:uiPriority w:val="34"/>
    <w:qFormat/>
    <w:rsid w:val="00D623E0"/>
    <w:pPr>
      <w:suppressAutoHyphens w:val="0"/>
      <w:ind w:left="720"/>
      <w:contextualSpacing/>
    </w:pPr>
    <w:rPr>
      <w:kern w:val="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87335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0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8733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0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10A93-B7A5-4793-85A7-778121FAF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2138</Words>
  <Characters>12834</Characters>
  <Application>Microsoft Office Word</Application>
  <DocSecurity>0</DocSecurity>
  <Lines>106</Lines>
  <Paragraphs>29</Paragraphs>
  <ScaleCrop>false</ScaleCrop>
  <Company/>
  <LinksUpToDate>false</LinksUpToDate>
  <CharactersWithSpaces>14943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Kuźniar</dc:creator>
  <cp:keywords/>
  <cp:lastModifiedBy>Piotr Tadla</cp:lastModifiedBy>
  <cp:revision>4</cp:revision>
  <cp:lastPrinted>1899-12-31T23:00:00Z</cp:lastPrinted>
  <dcterms:created xsi:type="dcterms:W3CDTF">2024-09-27T08:57:00Z</dcterms:created>
  <dcterms:modified xsi:type="dcterms:W3CDTF">2024-09-27T09:42:00Z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