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2B24F064" w:rsidR="006E5D65" w:rsidRPr="005F246A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F246A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D8678B" w:rsidRPr="005F246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5F246A">
        <w:rPr>
          <w:rFonts w:ascii="Corbel" w:hAnsi="Corbel"/>
          <w:bCs/>
          <w:i/>
          <w:sz w:val="24"/>
          <w:szCs w:val="24"/>
        </w:rPr>
        <w:t>1.5</w:t>
      </w:r>
      <w:r w:rsidR="00D8678B" w:rsidRPr="005F246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5F246A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5F246A">
        <w:rPr>
          <w:rFonts w:ascii="Corbel" w:hAnsi="Corbel"/>
          <w:bCs/>
          <w:i/>
          <w:sz w:val="24"/>
          <w:szCs w:val="24"/>
        </w:rPr>
        <w:t xml:space="preserve"> nr </w:t>
      </w:r>
      <w:r w:rsidR="009B7677">
        <w:rPr>
          <w:rFonts w:ascii="Corbel" w:hAnsi="Corbel"/>
          <w:bCs/>
          <w:i/>
          <w:sz w:val="24"/>
          <w:szCs w:val="24"/>
        </w:rPr>
        <w:t>12</w:t>
      </w:r>
      <w:r w:rsidR="00F61A26" w:rsidRPr="005F246A">
        <w:rPr>
          <w:rFonts w:ascii="Corbel" w:hAnsi="Corbel"/>
          <w:bCs/>
          <w:i/>
          <w:sz w:val="24"/>
          <w:szCs w:val="24"/>
        </w:rPr>
        <w:t>/20</w:t>
      </w:r>
      <w:r w:rsidR="009B7677">
        <w:rPr>
          <w:rFonts w:ascii="Corbel" w:hAnsi="Corbel"/>
          <w:bCs/>
          <w:i/>
          <w:sz w:val="24"/>
          <w:szCs w:val="24"/>
        </w:rPr>
        <w:t>19</w:t>
      </w:r>
    </w:p>
    <w:p w14:paraId="28F4D677" w14:textId="77777777" w:rsidR="0085747A" w:rsidRPr="005F246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F246A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552F3842" w:rsidR="0085747A" w:rsidRPr="005F246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F246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F246A">
        <w:rPr>
          <w:rFonts w:ascii="Corbel" w:hAnsi="Corbel"/>
          <w:b/>
          <w:smallCaps/>
          <w:sz w:val="24"/>
          <w:szCs w:val="24"/>
        </w:rPr>
        <w:t xml:space="preserve"> </w:t>
      </w:r>
      <w:r w:rsidR="005F246A" w:rsidRPr="005F246A">
        <w:rPr>
          <w:rFonts w:ascii="Corbel" w:hAnsi="Corbel"/>
          <w:b/>
          <w:smallCaps/>
          <w:sz w:val="24"/>
          <w:szCs w:val="24"/>
        </w:rPr>
        <w:t>202</w:t>
      </w:r>
      <w:r w:rsidR="009B7677">
        <w:rPr>
          <w:rFonts w:ascii="Corbel" w:hAnsi="Corbel"/>
          <w:b/>
          <w:smallCaps/>
          <w:sz w:val="24"/>
          <w:szCs w:val="24"/>
        </w:rPr>
        <w:t>2</w:t>
      </w:r>
      <w:r w:rsidR="005F246A" w:rsidRPr="005F246A">
        <w:rPr>
          <w:rFonts w:ascii="Corbel" w:hAnsi="Corbel"/>
          <w:b/>
          <w:smallCaps/>
          <w:sz w:val="24"/>
          <w:szCs w:val="24"/>
        </w:rPr>
        <w:t>-202</w:t>
      </w:r>
      <w:r w:rsidR="009B7677">
        <w:rPr>
          <w:rFonts w:ascii="Corbel" w:hAnsi="Corbel"/>
          <w:b/>
          <w:smallCaps/>
          <w:sz w:val="24"/>
          <w:szCs w:val="24"/>
        </w:rPr>
        <w:t>7</w:t>
      </w:r>
    </w:p>
    <w:p w14:paraId="165529A1" w14:textId="77777777" w:rsidR="0085747A" w:rsidRPr="005F246A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F246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5F246A">
        <w:rPr>
          <w:rFonts w:ascii="Corbel" w:hAnsi="Corbel"/>
          <w:i/>
          <w:sz w:val="24"/>
          <w:szCs w:val="24"/>
        </w:rPr>
        <w:t xml:space="preserve">       </w:t>
      </w:r>
      <w:r w:rsidRPr="005F246A">
        <w:rPr>
          <w:rFonts w:ascii="Corbel" w:hAnsi="Corbel"/>
          <w:i/>
          <w:sz w:val="24"/>
          <w:szCs w:val="24"/>
        </w:rPr>
        <w:t xml:space="preserve"> </w:t>
      </w:r>
      <w:r w:rsidR="0085747A" w:rsidRPr="005F246A">
        <w:rPr>
          <w:rFonts w:ascii="Corbel" w:hAnsi="Corbel"/>
          <w:i/>
          <w:sz w:val="24"/>
          <w:szCs w:val="24"/>
        </w:rPr>
        <w:t>(skrajne daty</w:t>
      </w:r>
      <w:r w:rsidR="0085747A" w:rsidRPr="005F246A">
        <w:rPr>
          <w:rFonts w:ascii="Corbel" w:hAnsi="Corbel"/>
          <w:sz w:val="24"/>
          <w:szCs w:val="24"/>
        </w:rPr>
        <w:t>)</w:t>
      </w:r>
    </w:p>
    <w:p w14:paraId="5C2AC480" w14:textId="47AEC431" w:rsidR="00445970" w:rsidRPr="005F246A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F246A">
        <w:rPr>
          <w:rFonts w:ascii="Corbel" w:hAnsi="Corbel"/>
          <w:sz w:val="24"/>
          <w:szCs w:val="24"/>
        </w:rPr>
        <w:tab/>
      </w:r>
      <w:r w:rsidRPr="005F246A">
        <w:rPr>
          <w:rFonts w:ascii="Corbel" w:hAnsi="Corbel"/>
          <w:sz w:val="24"/>
          <w:szCs w:val="24"/>
        </w:rPr>
        <w:tab/>
      </w:r>
      <w:r w:rsidRPr="005F246A">
        <w:rPr>
          <w:rFonts w:ascii="Corbel" w:hAnsi="Corbel"/>
          <w:sz w:val="24"/>
          <w:szCs w:val="24"/>
        </w:rPr>
        <w:tab/>
      </w:r>
      <w:r w:rsidRPr="005F246A">
        <w:rPr>
          <w:rFonts w:ascii="Corbel" w:hAnsi="Corbel"/>
          <w:sz w:val="24"/>
          <w:szCs w:val="24"/>
        </w:rPr>
        <w:tab/>
        <w:t xml:space="preserve">Rok akademicki   </w:t>
      </w:r>
      <w:r w:rsidR="005F246A" w:rsidRPr="005F246A">
        <w:rPr>
          <w:rFonts w:ascii="Corbel" w:hAnsi="Corbel"/>
          <w:sz w:val="24"/>
          <w:szCs w:val="24"/>
        </w:rPr>
        <w:t>202</w:t>
      </w:r>
      <w:r w:rsidR="009B7677">
        <w:rPr>
          <w:rFonts w:ascii="Corbel" w:hAnsi="Corbel"/>
          <w:sz w:val="24"/>
          <w:szCs w:val="24"/>
        </w:rPr>
        <w:t>5</w:t>
      </w:r>
      <w:r w:rsidR="005F246A" w:rsidRPr="005F246A">
        <w:rPr>
          <w:rFonts w:ascii="Corbel" w:hAnsi="Corbel"/>
          <w:sz w:val="24"/>
          <w:szCs w:val="24"/>
        </w:rPr>
        <w:t>/202</w:t>
      </w:r>
      <w:r w:rsidR="009B7677">
        <w:rPr>
          <w:rFonts w:ascii="Corbel" w:hAnsi="Corbel"/>
          <w:sz w:val="24"/>
          <w:szCs w:val="24"/>
        </w:rPr>
        <w:t>6</w:t>
      </w:r>
    </w:p>
    <w:p w14:paraId="6FC1597C" w14:textId="77777777" w:rsidR="0085747A" w:rsidRPr="005F246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5F246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F246A">
        <w:rPr>
          <w:rFonts w:ascii="Corbel" w:hAnsi="Corbel"/>
          <w:szCs w:val="24"/>
        </w:rPr>
        <w:t xml:space="preserve">1. </w:t>
      </w:r>
      <w:r w:rsidR="0085747A" w:rsidRPr="005F246A">
        <w:rPr>
          <w:rFonts w:ascii="Corbel" w:hAnsi="Corbel"/>
          <w:szCs w:val="24"/>
        </w:rPr>
        <w:t xml:space="preserve">Podstawowe </w:t>
      </w:r>
      <w:r w:rsidR="00445970" w:rsidRPr="005F246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F246A" w:rsidRPr="005F246A" w14:paraId="7B6B3F27" w14:textId="77777777" w:rsidTr="005F246A">
        <w:tc>
          <w:tcPr>
            <w:tcW w:w="2694" w:type="dxa"/>
            <w:vAlign w:val="center"/>
          </w:tcPr>
          <w:p w14:paraId="07010FBB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4EC5200C" w14:textId="4B1B6EF3" w:rsidR="005F246A" w:rsidRPr="005F246A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Prawnokarne aspekty incydentów lotniczych</w:t>
            </w:r>
          </w:p>
        </w:tc>
      </w:tr>
      <w:tr w:rsidR="005F246A" w:rsidRPr="005F246A" w14:paraId="1820FF8A" w14:textId="77777777" w:rsidTr="005F246A">
        <w:tc>
          <w:tcPr>
            <w:tcW w:w="2694" w:type="dxa"/>
            <w:vAlign w:val="center"/>
          </w:tcPr>
          <w:p w14:paraId="5C62B05B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14:paraId="51147032" w14:textId="77777777" w:rsidR="005F246A" w:rsidRPr="005F246A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F246A" w:rsidRPr="005F246A" w14:paraId="4D36C4B5" w14:textId="77777777" w:rsidTr="005F246A">
        <w:tc>
          <w:tcPr>
            <w:tcW w:w="2694" w:type="dxa"/>
            <w:vAlign w:val="center"/>
          </w:tcPr>
          <w:p w14:paraId="44F80EA6" w14:textId="453D7312" w:rsidR="005F246A" w:rsidRPr="005F246A" w:rsidRDefault="005F246A" w:rsidP="005F246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</w:tcPr>
          <w:p w14:paraId="7B56D503" w14:textId="767C4700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F246A" w:rsidRPr="005F246A" w14:paraId="6C3038C7" w14:textId="77777777" w:rsidTr="005F246A">
        <w:tc>
          <w:tcPr>
            <w:tcW w:w="2694" w:type="dxa"/>
            <w:vAlign w:val="center"/>
          </w:tcPr>
          <w:p w14:paraId="49252DE4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325E7160" w14:textId="18BCCC54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 xml:space="preserve">Zakład Prawa Karnego </w:t>
            </w:r>
          </w:p>
        </w:tc>
      </w:tr>
      <w:tr w:rsidR="005F246A" w:rsidRPr="005F246A" w14:paraId="192BD65A" w14:textId="77777777" w:rsidTr="005F246A">
        <w:tc>
          <w:tcPr>
            <w:tcW w:w="2694" w:type="dxa"/>
            <w:vAlign w:val="center"/>
          </w:tcPr>
          <w:p w14:paraId="10FF2062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14:paraId="268A0D45" w14:textId="1DF779C6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5F246A" w:rsidRPr="005F246A" w14:paraId="70304835" w14:textId="77777777" w:rsidTr="005F246A">
        <w:tc>
          <w:tcPr>
            <w:tcW w:w="2694" w:type="dxa"/>
            <w:vAlign w:val="center"/>
          </w:tcPr>
          <w:p w14:paraId="41CAFCB5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234D8692" w14:textId="3A0770CE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5F246A" w:rsidRPr="005F246A" w14:paraId="388F3755" w14:textId="77777777" w:rsidTr="005F246A">
        <w:tc>
          <w:tcPr>
            <w:tcW w:w="2694" w:type="dxa"/>
            <w:vAlign w:val="center"/>
          </w:tcPr>
          <w:p w14:paraId="074F09CD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7E37AA5A" w14:textId="4A7F5A70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F246A" w:rsidRPr="005F246A" w14:paraId="09205566" w14:textId="77777777" w:rsidTr="005F246A">
        <w:tc>
          <w:tcPr>
            <w:tcW w:w="2694" w:type="dxa"/>
            <w:vAlign w:val="center"/>
          </w:tcPr>
          <w:p w14:paraId="694A7C70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14:paraId="6994B63E" w14:textId="12BD5F18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F246A" w:rsidRPr="005F246A" w14:paraId="0C05C2EC" w14:textId="77777777" w:rsidTr="005F246A">
        <w:tc>
          <w:tcPr>
            <w:tcW w:w="2694" w:type="dxa"/>
            <w:vAlign w:val="center"/>
          </w:tcPr>
          <w:p w14:paraId="3878DA9C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14:paraId="0F676120" w14:textId="05F5DE7C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rok IV, semestr VIII</w:t>
            </w:r>
          </w:p>
        </w:tc>
      </w:tr>
      <w:tr w:rsidR="005F246A" w:rsidRPr="005F246A" w14:paraId="7ACCBA8E" w14:textId="77777777" w:rsidTr="005F246A">
        <w:tc>
          <w:tcPr>
            <w:tcW w:w="2694" w:type="dxa"/>
            <w:vAlign w:val="center"/>
          </w:tcPr>
          <w:p w14:paraId="54139759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0EA21357" w14:textId="1D8866D3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5F246A" w:rsidRPr="005F246A" w14:paraId="331F9495" w14:textId="77777777" w:rsidTr="005F246A">
        <w:tc>
          <w:tcPr>
            <w:tcW w:w="2694" w:type="dxa"/>
            <w:vAlign w:val="center"/>
          </w:tcPr>
          <w:p w14:paraId="1B1DE481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14:paraId="64D3F9B6" w14:textId="6E3686D3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F246A" w:rsidRPr="005F246A" w14:paraId="339BFB5F" w14:textId="77777777" w:rsidTr="005F246A">
        <w:tc>
          <w:tcPr>
            <w:tcW w:w="2694" w:type="dxa"/>
            <w:vAlign w:val="center"/>
          </w:tcPr>
          <w:p w14:paraId="5D93ED52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14:paraId="0F0450C9" w14:textId="3CDF40F1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 xml:space="preserve">dr hab. Anna Golonka, prof. UR </w:t>
            </w:r>
          </w:p>
        </w:tc>
      </w:tr>
      <w:tr w:rsidR="005F246A" w:rsidRPr="005F246A" w14:paraId="0AD0E368" w14:textId="77777777" w:rsidTr="005F246A">
        <w:tc>
          <w:tcPr>
            <w:tcW w:w="2694" w:type="dxa"/>
            <w:vAlign w:val="center"/>
          </w:tcPr>
          <w:p w14:paraId="020748E0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6C837949" w14:textId="14DD61A1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dr hab. Anna Golonka, prof. UR, dr Dorota Habrat, dr Małgorzata Trybus</w:t>
            </w:r>
          </w:p>
        </w:tc>
      </w:tr>
    </w:tbl>
    <w:p w14:paraId="386805B0" w14:textId="0BF72114" w:rsidR="00923D7D" w:rsidRPr="005F246A" w:rsidRDefault="0085747A" w:rsidP="005F246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F246A">
        <w:rPr>
          <w:rFonts w:ascii="Corbel" w:hAnsi="Corbel"/>
          <w:sz w:val="24"/>
          <w:szCs w:val="24"/>
        </w:rPr>
        <w:t xml:space="preserve">* </w:t>
      </w:r>
      <w:r w:rsidRPr="005F246A">
        <w:rPr>
          <w:rFonts w:ascii="Corbel" w:hAnsi="Corbel"/>
          <w:i/>
          <w:sz w:val="24"/>
          <w:szCs w:val="24"/>
        </w:rPr>
        <w:t>-</w:t>
      </w:r>
      <w:r w:rsidR="00B90885" w:rsidRPr="005F246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F246A">
        <w:rPr>
          <w:rFonts w:ascii="Corbel" w:hAnsi="Corbel"/>
          <w:b w:val="0"/>
          <w:sz w:val="24"/>
          <w:szCs w:val="24"/>
        </w:rPr>
        <w:t>e,</w:t>
      </w:r>
      <w:r w:rsidRPr="005F246A">
        <w:rPr>
          <w:rFonts w:ascii="Corbel" w:hAnsi="Corbel"/>
          <w:i/>
          <w:sz w:val="24"/>
          <w:szCs w:val="24"/>
        </w:rPr>
        <w:t xml:space="preserve"> </w:t>
      </w:r>
      <w:r w:rsidRPr="005F246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F246A">
        <w:rPr>
          <w:rFonts w:ascii="Corbel" w:hAnsi="Corbel"/>
          <w:b w:val="0"/>
          <w:i/>
          <w:sz w:val="24"/>
          <w:szCs w:val="24"/>
        </w:rPr>
        <w:t>w Jednostce</w:t>
      </w:r>
    </w:p>
    <w:p w14:paraId="09AEF041" w14:textId="77777777" w:rsidR="0085747A" w:rsidRPr="005F246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F246A">
        <w:rPr>
          <w:rFonts w:ascii="Corbel" w:hAnsi="Corbel"/>
          <w:sz w:val="24"/>
          <w:szCs w:val="24"/>
        </w:rPr>
        <w:t>1.</w:t>
      </w:r>
      <w:r w:rsidR="00E22FBC" w:rsidRPr="005F246A">
        <w:rPr>
          <w:rFonts w:ascii="Corbel" w:hAnsi="Corbel"/>
          <w:sz w:val="24"/>
          <w:szCs w:val="24"/>
        </w:rPr>
        <w:t>1</w:t>
      </w:r>
      <w:r w:rsidRPr="005F246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5F246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F246A" w14:paraId="30AA7A12" w14:textId="77777777" w:rsidTr="005F246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5F246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(</w:t>
            </w:r>
            <w:r w:rsidR="00363F78" w:rsidRPr="005F246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246A">
              <w:rPr>
                <w:rFonts w:ascii="Corbel" w:hAnsi="Corbel"/>
                <w:szCs w:val="24"/>
              </w:rPr>
              <w:t>Wykł</w:t>
            </w:r>
            <w:proofErr w:type="spellEnd"/>
            <w:r w:rsidRPr="005F24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246A">
              <w:rPr>
                <w:rFonts w:ascii="Corbel" w:hAnsi="Corbel"/>
                <w:szCs w:val="24"/>
              </w:rPr>
              <w:t>Konw</w:t>
            </w:r>
            <w:proofErr w:type="spellEnd"/>
            <w:r w:rsidRPr="005F24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246A">
              <w:rPr>
                <w:rFonts w:ascii="Corbel" w:hAnsi="Corbel"/>
                <w:szCs w:val="24"/>
              </w:rPr>
              <w:t>Sem</w:t>
            </w:r>
            <w:proofErr w:type="spellEnd"/>
            <w:r w:rsidRPr="005F24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246A">
              <w:rPr>
                <w:rFonts w:ascii="Corbel" w:hAnsi="Corbel"/>
                <w:szCs w:val="24"/>
              </w:rPr>
              <w:t>Prakt</w:t>
            </w:r>
            <w:proofErr w:type="spellEnd"/>
            <w:r w:rsidRPr="005F24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F246A">
              <w:rPr>
                <w:rFonts w:ascii="Corbel" w:hAnsi="Corbel"/>
                <w:b/>
                <w:szCs w:val="24"/>
              </w:rPr>
              <w:t>Liczba pkt</w:t>
            </w:r>
            <w:r w:rsidR="00B90885" w:rsidRPr="005F246A">
              <w:rPr>
                <w:rFonts w:ascii="Corbel" w:hAnsi="Corbel"/>
                <w:b/>
                <w:szCs w:val="24"/>
              </w:rPr>
              <w:t>.</w:t>
            </w:r>
            <w:r w:rsidRPr="005F246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F246A" w:rsidRPr="005F246A" w14:paraId="6306D567" w14:textId="77777777" w:rsidTr="005F246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708FF711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8CF23" w14:textId="77777777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440F" w14:textId="77777777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2E530" w14:textId="5E06444E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F5874" w14:textId="77777777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10D6" w14:textId="77777777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D282" w14:textId="77777777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AD3A" w14:textId="77777777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6867" w14:textId="77777777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2B8E" w14:textId="31774B5D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74D859A" w14:textId="77777777" w:rsidR="00923D7D" w:rsidRPr="005F246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C6A13E" w14:textId="77777777" w:rsidR="005F246A" w:rsidRPr="005F246A" w:rsidRDefault="0085747A" w:rsidP="005F24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F246A">
        <w:rPr>
          <w:rFonts w:ascii="Corbel" w:hAnsi="Corbel"/>
          <w:smallCaps w:val="0"/>
          <w:szCs w:val="24"/>
        </w:rPr>
        <w:t>1.</w:t>
      </w:r>
      <w:r w:rsidR="00E22FBC" w:rsidRPr="005F246A">
        <w:rPr>
          <w:rFonts w:ascii="Corbel" w:hAnsi="Corbel"/>
          <w:smallCaps w:val="0"/>
          <w:szCs w:val="24"/>
        </w:rPr>
        <w:t>2</w:t>
      </w:r>
      <w:r w:rsidR="00F83B28" w:rsidRPr="005F246A">
        <w:rPr>
          <w:rFonts w:ascii="Corbel" w:hAnsi="Corbel"/>
          <w:smallCaps w:val="0"/>
          <w:szCs w:val="24"/>
        </w:rPr>
        <w:t>.</w:t>
      </w:r>
      <w:r w:rsidR="00F83B28" w:rsidRPr="005F246A">
        <w:rPr>
          <w:rFonts w:ascii="Corbel" w:hAnsi="Corbel"/>
          <w:smallCaps w:val="0"/>
          <w:szCs w:val="24"/>
        </w:rPr>
        <w:tab/>
      </w:r>
      <w:r w:rsidR="005F246A" w:rsidRPr="005F246A">
        <w:rPr>
          <w:rFonts w:ascii="Corbel" w:hAnsi="Corbel"/>
          <w:smallCaps w:val="0"/>
          <w:szCs w:val="24"/>
        </w:rPr>
        <w:t xml:space="preserve">Sposób realizacji zajęć  </w:t>
      </w:r>
    </w:p>
    <w:p w14:paraId="4B24BC09" w14:textId="699C9DAB" w:rsidR="005F246A" w:rsidRPr="005F246A" w:rsidRDefault="005F246A" w:rsidP="005F246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5F246A">
        <w:rPr>
          <w:rFonts w:ascii="Corbel" w:eastAsia="MS Gothic" w:hAnsi="Corbel"/>
          <w:szCs w:val="24"/>
        </w:rPr>
        <w:t>×</w:t>
      </w:r>
      <w:r>
        <w:rPr>
          <w:rFonts w:ascii="Corbel" w:eastAsia="MS Gothic" w:hAnsi="Corbel"/>
          <w:b w:val="0"/>
          <w:szCs w:val="24"/>
        </w:rPr>
        <w:t xml:space="preserve">  </w:t>
      </w:r>
      <w:r w:rsidRPr="005F246A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5F246A">
        <w:rPr>
          <w:rFonts w:ascii="Corbel" w:hAnsi="Corbel"/>
          <w:b w:val="0"/>
          <w:smallCaps w:val="0"/>
          <w:color w:val="000000"/>
          <w:szCs w:val="24"/>
        </w:rPr>
        <w:t xml:space="preserve">tradycyjnej </w:t>
      </w:r>
    </w:p>
    <w:p w14:paraId="5B4E906A" w14:textId="7E03372F" w:rsidR="005F246A" w:rsidRPr="005F246A" w:rsidRDefault="005F246A" w:rsidP="005F24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Pr="005F246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E3BDC8" w14:textId="77777777" w:rsidR="005F246A" w:rsidRPr="005F246A" w:rsidRDefault="005F246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6A2025E" w14:textId="7DA6BE69" w:rsidR="00E22FBC" w:rsidRPr="005F246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F246A">
        <w:rPr>
          <w:rFonts w:ascii="Corbel" w:hAnsi="Corbel"/>
          <w:smallCaps w:val="0"/>
          <w:szCs w:val="24"/>
        </w:rPr>
        <w:t xml:space="preserve">1.3 </w:t>
      </w:r>
      <w:r w:rsidR="00F83B28" w:rsidRPr="005F246A">
        <w:rPr>
          <w:rFonts w:ascii="Corbel" w:hAnsi="Corbel"/>
          <w:smallCaps w:val="0"/>
          <w:szCs w:val="24"/>
        </w:rPr>
        <w:tab/>
      </w:r>
      <w:r w:rsidRPr="005F246A">
        <w:rPr>
          <w:rFonts w:ascii="Corbel" w:hAnsi="Corbel"/>
          <w:smallCaps w:val="0"/>
          <w:szCs w:val="24"/>
        </w:rPr>
        <w:t>For</w:t>
      </w:r>
      <w:r w:rsidR="00445970" w:rsidRPr="005F246A">
        <w:rPr>
          <w:rFonts w:ascii="Corbel" w:hAnsi="Corbel"/>
          <w:smallCaps w:val="0"/>
          <w:szCs w:val="24"/>
        </w:rPr>
        <w:t xml:space="preserve">ma zaliczenia </w:t>
      </w:r>
      <w:r w:rsidR="005F246A" w:rsidRPr="005F246A">
        <w:rPr>
          <w:rFonts w:ascii="Corbel" w:hAnsi="Corbel"/>
          <w:smallCaps w:val="0"/>
          <w:szCs w:val="24"/>
        </w:rPr>
        <w:t>przedmiotu (z</w:t>
      </w:r>
      <w:r w:rsidRPr="005F246A">
        <w:rPr>
          <w:rFonts w:ascii="Corbel" w:hAnsi="Corbel"/>
          <w:smallCaps w:val="0"/>
          <w:szCs w:val="24"/>
        </w:rPr>
        <w:t xml:space="preserve"> toku) </w:t>
      </w:r>
      <w:r w:rsidRPr="005F246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1B14C02" w14:textId="77777777" w:rsidR="00B3262A" w:rsidRPr="005F246A" w:rsidRDefault="00B3262A" w:rsidP="00B3262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5F246A">
        <w:rPr>
          <w:rFonts w:ascii="Corbel" w:hAnsi="Corbel"/>
          <w:smallCaps w:val="0"/>
          <w:szCs w:val="24"/>
        </w:rPr>
        <w:t>Konwersatorium</w:t>
      </w:r>
      <w:r w:rsidRPr="005F246A">
        <w:rPr>
          <w:rFonts w:ascii="Corbel" w:hAnsi="Corbel"/>
          <w:b w:val="0"/>
          <w:smallCaps w:val="0"/>
          <w:szCs w:val="24"/>
        </w:rPr>
        <w:t xml:space="preserve"> – zaliczenie z oceną na podstawie projektu</w:t>
      </w:r>
      <w:r>
        <w:rPr>
          <w:rFonts w:ascii="Corbel" w:hAnsi="Corbel"/>
          <w:b w:val="0"/>
          <w:smallCaps w:val="0"/>
          <w:szCs w:val="24"/>
        </w:rPr>
        <w:t xml:space="preserve"> w postaci graficznej (</w:t>
      </w:r>
      <w:r w:rsidRPr="005F246A">
        <w:rPr>
          <w:rFonts w:ascii="Corbel" w:hAnsi="Corbel"/>
          <w:b w:val="0"/>
          <w:smallCaps w:val="0"/>
          <w:szCs w:val="24"/>
        </w:rPr>
        <w:t>prezentacja</w:t>
      </w:r>
      <w:r>
        <w:rPr>
          <w:rFonts w:ascii="Corbel" w:hAnsi="Corbel"/>
          <w:b w:val="0"/>
          <w:smallCaps w:val="0"/>
          <w:szCs w:val="24"/>
        </w:rPr>
        <w:t xml:space="preserve">), </w:t>
      </w:r>
      <w:r w:rsidRPr="005F246A">
        <w:rPr>
          <w:rFonts w:ascii="Corbel" w:hAnsi="Corbel"/>
          <w:b w:val="0"/>
          <w:smallCaps w:val="0"/>
          <w:szCs w:val="24"/>
        </w:rPr>
        <w:t xml:space="preserve"> zawierając</w:t>
      </w:r>
      <w:r>
        <w:rPr>
          <w:rFonts w:ascii="Corbel" w:hAnsi="Corbel"/>
          <w:b w:val="0"/>
          <w:smallCaps w:val="0"/>
          <w:szCs w:val="24"/>
        </w:rPr>
        <w:t>ej</w:t>
      </w:r>
      <w:r w:rsidRPr="005F246A">
        <w:rPr>
          <w:rFonts w:ascii="Corbel" w:hAnsi="Corbel"/>
          <w:b w:val="0"/>
          <w:smallCaps w:val="0"/>
          <w:szCs w:val="24"/>
        </w:rPr>
        <w:t xml:space="preserve"> omówienie problemu prawnokarnego</w:t>
      </w:r>
      <w:r>
        <w:rPr>
          <w:rFonts w:ascii="Corbel" w:hAnsi="Corbel"/>
          <w:b w:val="0"/>
          <w:smallCaps w:val="0"/>
          <w:szCs w:val="24"/>
        </w:rPr>
        <w:t>.</w:t>
      </w:r>
      <w:r w:rsidRPr="005F246A">
        <w:rPr>
          <w:rFonts w:ascii="Corbel" w:hAnsi="Corbel"/>
          <w:smallCaps w:val="0"/>
          <w:szCs w:val="24"/>
        </w:rPr>
        <w:t xml:space="preserve"> 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3B59134D" w:rsidR="0085747A" w:rsidRPr="00B169DF" w:rsidRDefault="005F246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Pożądana znajomość podstawowych zagadnień z zakresu prawa karnego. Przewidziano jednak powtórkę z jednoczesnym omówieniem podstaw nauki o przestępstwie i nauki o karze.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3D975D" w14:textId="5823ADD0" w:rsidR="00F83B28" w:rsidRPr="00B169DF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5F246A" w:rsidRPr="005F246A" w14:paraId="39D81686" w14:textId="77777777" w:rsidTr="00734561">
        <w:trPr>
          <w:trHeight w:val="550"/>
        </w:trPr>
        <w:tc>
          <w:tcPr>
            <w:tcW w:w="668" w:type="dxa"/>
            <w:vAlign w:val="center"/>
          </w:tcPr>
          <w:p w14:paraId="6D6DE220" w14:textId="77777777" w:rsidR="005F246A" w:rsidRPr="005F246A" w:rsidRDefault="005F246A" w:rsidP="009B44B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846" w:type="dxa"/>
            <w:vAlign w:val="center"/>
          </w:tcPr>
          <w:p w14:paraId="2B88CAC8" w14:textId="77777777" w:rsidR="005F246A" w:rsidRPr="005F246A" w:rsidRDefault="005F246A" w:rsidP="009B44BD">
            <w:pPr>
              <w:snapToGrid w:val="0"/>
              <w:jc w:val="both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>Konwersatorium ma za zadanie zapoznanie studentów z podstawową problematyką dotyczącą odpowiedzialności karnej za wypadki i incydenty lotnicze. Obejmuje ono zarówno zagadnienia ogólne (z zakresu odpowiedzialności karnej za spowodowanie wypadku w ruchu lotniczym), jak i szczegółowe, wynikające w szczególności z ustawy z dnia 3.07.2002 r. – Prawo lotnicze, ale również z aktów wykonawczych do tej ustawy (m.in. rozporządzenie MT z dnia 18 stycznia 2007 r. w sprawie wypadków i incydentów lotniczych.</w:t>
            </w:r>
          </w:p>
        </w:tc>
      </w:tr>
      <w:tr w:rsidR="005F246A" w:rsidRPr="005F246A" w14:paraId="71D928F9" w14:textId="77777777" w:rsidTr="00734561">
        <w:trPr>
          <w:trHeight w:val="901"/>
        </w:trPr>
        <w:tc>
          <w:tcPr>
            <w:tcW w:w="668" w:type="dxa"/>
            <w:vAlign w:val="center"/>
          </w:tcPr>
          <w:p w14:paraId="31E4F18A" w14:textId="77777777" w:rsidR="005F246A" w:rsidRPr="005F246A" w:rsidRDefault="005F246A" w:rsidP="009B44BD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846" w:type="dxa"/>
            <w:vAlign w:val="center"/>
          </w:tcPr>
          <w:p w14:paraId="37131353" w14:textId="77777777" w:rsidR="005F246A" w:rsidRPr="005F246A" w:rsidRDefault="005F246A" w:rsidP="009B44BD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Konwersatorium będzie poświęcone także na dyskusję ze studentami na tematy związane ze znanymi przypadkami incydentów w ruchu lotniczym, w oparciu o które omawiane będą aspekty związane z możliwą odpowiedzialnością karną (hipotetyczne kazusy). </w:t>
            </w:r>
          </w:p>
        </w:tc>
      </w:tr>
      <w:tr w:rsidR="005F246A" w:rsidRPr="005F246A" w14:paraId="2628FABD" w14:textId="77777777" w:rsidTr="00734561">
        <w:trPr>
          <w:trHeight w:val="675"/>
        </w:trPr>
        <w:tc>
          <w:tcPr>
            <w:tcW w:w="668" w:type="dxa"/>
            <w:vAlign w:val="center"/>
          </w:tcPr>
          <w:p w14:paraId="3305BFC9" w14:textId="77777777" w:rsidR="005F246A" w:rsidRPr="005F246A" w:rsidRDefault="005F246A" w:rsidP="009B44B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846" w:type="dxa"/>
            <w:vAlign w:val="center"/>
          </w:tcPr>
          <w:p w14:paraId="7E9B4813" w14:textId="77777777" w:rsidR="005F246A" w:rsidRPr="005F246A" w:rsidRDefault="005F246A" w:rsidP="009B44BD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>Ponadto zajęcia mają za zadanie przybliżyć studentowi wiedzę z zakresu typizacji czynów zabronionych określonych w ustawie z dnia 3.07.2002 r. – Prawo lotnicze.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5520"/>
        <w:gridCol w:w="2724"/>
      </w:tblGrid>
      <w:tr w:rsidR="009B44BD" w:rsidRPr="009B44BD" w14:paraId="06F13444" w14:textId="77777777" w:rsidTr="00734561">
        <w:tc>
          <w:tcPr>
            <w:tcW w:w="1418" w:type="dxa"/>
            <w:vAlign w:val="center"/>
          </w:tcPr>
          <w:p w14:paraId="66A9025C" w14:textId="77777777" w:rsidR="009B44BD" w:rsidRPr="009B44BD" w:rsidRDefault="009B44BD" w:rsidP="009B44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520" w:type="dxa"/>
            <w:vAlign w:val="center"/>
          </w:tcPr>
          <w:p w14:paraId="7CCC6EA4" w14:textId="77777777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0" w:type="auto"/>
            <w:vAlign w:val="center"/>
          </w:tcPr>
          <w:p w14:paraId="49BD8702" w14:textId="77777777" w:rsidR="009B44BD" w:rsidRPr="009B44BD" w:rsidRDefault="009B44BD" w:rsidP="009B44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9B44BD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9B44BD" w:rsidRPr="009B44BD" w14:paraId="5770463B" w14:textId="77777777" w:rsidTr="00734561">
        <w:trPr>
          <w:trHeight w:val="130"/>
        </w:trPr>
        <w:tc>
          <w:tcPr>
            <w:tcW w:w="1418" w:type="dxa"/>
          </w:tcPr>
          <w:p w14:paraId="6E6ED4B0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520" w:type="dxa"/>
          </w:tcPr>
          <w:p w14:paraId="2CE268C9" w14:textId="77777777" w:rsidR="009B44BD" w:rsidRPr="009B44BD" w:rsidRDefault="009B44BD" w:rsidP="00B3262A">
            <w:pPr>
              <w:snapToGrid w:val="0"/>
              <w:spacing w:after="0" w:line="240" w:lineRule="auto"/>
              <w:jc w:val="both"/>
              <w:rPr>
                <w:rFonts w:ascii="Corbel" w:hAnsi="Corbel"/>
                <w:smallCaps/>
                <w:color w:val="FF0000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Wiedza:</w:t>
            </w:r>
          </w:p>
        </w:tc>
        <w:tc>
          <w:tcPr>
            <w:tcW w:w="0" w:type="auto"/>
          </w:tcPr>
          <w:p w14:paraId="04DAC2D0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9B44BD" w:rsidRPr="009B44BD" w14:paraId="4D6CDC52" w14:textId="77777777" w:rsidTr="00734561">
        <w:trPr>
          <w:trHeight w:val="595"/>
        </w:trPr>
        <w:tc>
          <w:tcPr>
            <w:tcW w:w="1418" w:type="dxa"/>
          </w:tcPr>
          <w:p w14:paraId="094326C5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520" w:type="dxa"/>
          </w:tcPr>
          <w:p w14:paraId="7033052B" w14:textId="77777777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zna terminologię dotyczącą wypadku w ruchu lotniczym oraz pojęcie incydentu lotniczego,  </w:t>
            </w:r>
          </w:p>
        </w:tc>
        <w:tc>
          <w:tcPr>
            <w:tcW w:w="0" w:type="auto"/>
          </w:tcPr>
          <w:p w14:paraId="705A25E6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K_W01, K_W02,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K_W04,</w:t>
            </w: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K_W06</w:t>
            </w:r>
          </w:p>
        </w:tc>
      </w:tr>
      <w:tr w:rsidR="009B44BD" w:rsidRPr="009B44BD" w14:paraId="08250C1C" w14:textId="77777777" w:rsidTr="00734561">
        <w:trPr>
          <w:trHeight w:val="200"/>
        </w:trPr>
        <w:tc>
          <w:tcPr>
            <w:tcW w:w="1418" w:type="dxa"/>
          </w:tcPr>
          <w:p w14:paraId="644D01B1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softHyphen/>
              <w:t>_02</w:t>
            </w:r>
          </w:p>
        </w:tc>
        <w:tc>
          <w:tcPr>
            <w:tcW w:w="5520" w:type="dxa"/>
          </w:tcPr>
          <w:p w14:paraId="7946BD36" w14:textId="77777777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identyfikuje przesłanki odpowiedzialności karnej za wypadek oraz incydent w ruchu lotniczym, </w:t>
            </w:r>
          </w:p>
        </w:tc>
        <w:tc>
          <w:tcPr>
            <w:tcW w:w="0" w:type="auto"/>
          </w:tcPr>
          <w:p w14:paraId="29D5BF9F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K_W02, </w:t>
            </w:r>
            <w:r w:rsidRPr="009B44BD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9B44BD" w:rsidRPr="009B44BD" w14:paraId="0A91BD31" w14:textId="77777777" w:rsidTr="00734561">
        <w:trPr>
          <w:trHeight w:val="1016"/>
        </w:trPr>
        <w:tc>
          <w:tcPr>
            <w:tcW w:w="1418" w:type="dxa"/>
          </w:tcPr>
          <w:p w14:paraId="104E3D61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softHyphen/>
              <w:t>_03</w:t>
            </w:r>
          </w:p>
        </w:tc>
        <w:tc>
          <w:tcPr>
            <w:tcW w:w="5520" w:type="dxa"/>
          </w:tcPr>
          <w:p w14:paraId="2495765A" w14:textId="77777777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-posiada wiedzę z zakresu przepisów karnych oraz procesowych, które mogą mieć zastosowanie w odniesieniu do incydentów lotniczych, </w:t>
            </w:r>
          </w:p>
          <w:p w14:paraId="14EA1272" w14:textId="77777777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mallCaps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14:paraId="72D25848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K_W02, K_W03, K_W04, K_W05, K_W06, K_W07, K_W09  </w:t>
            </w:r>
          </w:p>
        </w:tc>
      </w:tr>
      <w:tr w:rsidR="009B44BD" w:rsidRPr="009B44BD" w14:paraId="31421A5F" w14:textId="77777777" w:rsidTr="00734561">
        <w:trPr>
          <w:trHeight w:val="645"/>
        </w:trPr>
        <w:tc>
          <w:tcPr>
            <w:tcW w:w="1418" w:type="dxa"/>
          </w:tcPr>
          <w:p w14:paraId="1413BE2C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softHyphen/>
              <w:t>_04</w:t>
            </w:r>
          </w:p>
        </w:tc>
        <w:tc>
          <w:tcPr>
            <w:tcW w:w="5520" w:type="dxa"/>
          </w:tcPr>
          <w:p w14:paraId="54734865" w14:textId="77777777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- zna i rozumie zaawansowane metody analizy, interpretacji teksu prawnego. </w:t>
            </w:r>
          </w:p>
          <w:p w14:paraId="65AD1D2F" w14:textId="77777777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mallCaps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14:paraId="3D4593C1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K_W05,</w:t>
            </w:r>
            <w:r w:rsidRPr="009B44BD">
              <w:rPr>
                <w:rFonts w:ascii="Corbel" w:eastAsia="Times New Roman" w:hAnsi="Corbel"/>
                <w:b/>
                <w:smallCaps/>
                <w:sz w:val="24"/>
                <w:szCs w:val="24"/>
                <w:lang w:eastAsia="pl-PL"/>
              </w:rPr>
              <w:t xml:space="preserve"> </w:t>
            </w:r>
            <w:r w:rsidRPr="009B44BD"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K_W06, K_W12</w:t>
            </w:r>
          </w:p>
        </w:tc>
      </w:tr>
      <w:tr w:rsidR="009B44BD" w:rsidRPr="009B44BD" w14:paraId="6F69F218" w14:textId="77777777" w:rsidTr="00734561">
        <w:trPr>
          <w:trHeight w:val="645"/>
        </w:trPr>
        <w:tc>
          <w:tcPr>
            <w:tcW w:w="1418" w:type="dxa"/>
          </w:tcPr>
          <w:p w14:paraId="4FFA7E62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softHyphen/>
              <w:t>_05</w:t>
            </w:r>
          </w:p>
        </w:tc>
        <w:tc>
          <w:tcPr>
            <w:tcW w:w="5520" w:type="dxa"/>
          </w:tcPr>
          <w:p w14:paraId="57CF6791" w14:textId="77777777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- ma wiedzę, w oparciu o znajomość przepisów, jak w praktyce zastosować ich znajomość dla potrzeb udziału w życiu gospodarczym oraz </w:t>
            </w:r>
            <w:r w:rsidRPr="009B44BD">
              <w:rPr>
                <w:rFonts w:ascii="Corbel" w:hAnsi="Corbel"/>
                <w:sz w:val="24"/>
                <w:szCs w:val="24"/>
              </w:rPr>
              <w:t>form indywidualnego rozwoju zawodowego</w:t>
            </w: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</w:p>
          <w:p w14:paraId="4AC50A14" w14:textId="77777777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mallCaps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14:paraId="04208A65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K_W09, K_W12,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K_W13,</w:t>
            </w:r>
          </w:p>
        </w:tc>
      </w:tr>
      <w:tr w:rsidR="009B44BD" w:rsidRPr="009B44BD" w14:paraId="30F37BCE" w14:textId="77777777" w:rsidTr="00734561">
        <w:trPr>
          <w:trHeight w:val="150"/>
        </w:trPr>
        <w:tc>
          <w:tcPr>
            <w:tcW w:w="1418" w:type="dxa"/>
          </w:tcPr>
          <w:p w14:paraId="4E7985C5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520" w:type="dxa"/>
          </w:tcPr>
          <w:p w14:paraId="270DA492" w14:textId="77777777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Umiejętności:</w:t>
            </w:r>
          </w:p>
        </w:tc>
        <w:tc>
          <w:tcPr>
            <w:tcW w:w="0" w:type="auto"/>
          </w:tcPr>
          <w:p w14:paraId="516F2BE3" w14:textId="77777777" w:rsidR="009B44BD" w:rsidRPr="009B44BD" w:rsidRDefault="009B44BD" w:rsidP="009B44BD">
            <w:pPr>
              <w:spacing w:after="0" w:line="240" w:lineRule="auto"/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</w:pPr>
          </w:p>
        </w:tc>
      </w:tr>
      <w:tr w:rsidR="009B44BD" w:rsidRPr="009B44BD" w14:paraId="2AB72A00" w14:textId="77777777" w:rsidTr="00734561">
        <w:trPr>
          <w:trHeight w:val="605"/>
        </w:trPr>
        <w:tc>
          <w:tcPr>
            <w:tcW w:w="1418" w:type="dxa"/>
          </w:tcPr>
          <w:p w14:paraId="07E16D99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520" w:type="dxa"/>
          </w:tcPr>
          <w:p w14:paraId="6E363F4D" w14:textId="77777777" w:rsidR="009B44BD" w:rsidRPr="009B44BD" w:rsidRDefault="009B44BD" w:rsidP="00B3262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- potrafi rozwiązać samodzielnie kazus z zakresu tematyki objętej przedmiotem, </w:t>
            </w:r>
          </w:p>
        </w:tc>
        <w:tc>
          <w:tcPr>
            <w:tcW w:w="0" w:type="auto"/>
          </w:tcPr>
          <w:p w14:paraId="32275A12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K_UO2, K_U05, K_U06, K_U10, K_U12, </w:t>
            </w:r>
            <w:r w:rsidRPr="009B44BD"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K_U16</w:t>
            </w:r>
          </w:p>
        </w:tc>
      </w:tr>
      <w:tr w:rsidR="009B44BD" w:rsidRPr="009B44BD" w14:paraId="43C26E86" w14:textId="77777777" w:rsidTr="00734561">
        <w:trPr>
          <w:trHeight w:val="588"/>
        </w:trPr>
        <w:tc>
          <w:tcPr>
            <w:tcW w:w="1418" w:type="dxa"/>
          </w:tcPr>
          <w:p w14:paraId="4FD30416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lastRenderedPageBreak/>
              <w:t>EK_07</w:t>
            </w:r>
          </w:p>
        </w:tc>
        <w:tc>
          <w:tcPr>
            <w:tcW w:w="5520" w:type="dxa"/>
          </w:tcPr>
          <w:p w14:paraId="6D50A1C5" w14:textId="77777777" w:rsidR="009B44BD" w:rsidRPr="009B44BD" w:rsidRDefault="009B44BD" w:rsidP="00B3262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- potrafi stawić hipotezy badawcze na podstawie przykładowego stanu faktycznego, a także ukazać je w kontekście problemu prawnokarnego,</w:t>
            </w:r>
          </w:p>
        </w:tc>
        <w:tc>
          <w:tcPr>
            <w:tcW w:w="0" w:type="auto"/>
          </w:tcPr>
          <w:p w14:paraId="495B0458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K_U05, K_U06, K_U11, K_U12, K_U13,</w:t>
            </w:r>
          </w:p>
        </w:tc>
      </w:tr>
      <w:tr w:rsidR="009B44BD" w:rsidRPr="009B44BD" w14:paraId="73EFAE6A" w14:textId="77777777" w:rsidTr="00734561">
        <w:trPr>
          <w:trHeight w:val="676"/>
        </w:trPr>
        <w:tc>
          <w:tcPr>
            <w:tcW w:w="1418" w:type="dxa"/>
          </w:tcPr>
          <w:p w14:paraId="1516DA42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520" w:type="dxa"/>
          </w:tcPr>
          <w:p w14:paraId="28BFC5B5" w14:textId="77777777" w:rsidR="009B44BD" w:rsidRPr="009B44BD" w:rsidRDefault="009B44BD" w:rsidP="00B3262A">
            <w:pPr>
              <w:tabs>
                <w:tab w:val="left" w:pos="1200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- potrafi interpretować przepisy oraz wyprowadzać wnioski na podstawie tekstu aktu prawnego,</w:t>
            </w:r>
          </w:p>
        </w:tc>
        <w:tc>
          <w:tcPr>
            <w:tcW w:w="0" w:type="auto"/>
          </w:tcPr>
          <w:p w14:paraId="60107F47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K_U06, K_U08, K_U09, K_U13</w:t>
            </w:r>
          </w:p>
        </w:tc>
      </w:tr>
      <w:tr w:rsidR="009B44BD" w:rsidRPr="009B44BD" w14:paraId="65FF40A1" w14:textId="77777777" w:rsidTr="00734561">
        <w:trPr>
          <w:trHeight w:val="479"/>
        </w:trPr>
        <w:tc>
          <w:tcPr>
            <w:tcW w:w="1418" w:type="dxa"/>
          </w:tcPr>
          <w:p w14:paraId="4D0320BA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EK_09</w:t>
            </w:r>
          </w:p>
        </w:tc>
        <w:tc>
          <w:tcPr>
            <w:tcW w:w="5520" w:type="dxa"/>
          </w:tcPr>
          <w:p w14:paraId="0C0B621B" w14:textId="77777777" w:rsidR="009B44BD" w:rsidRPr="009B44BD" w:rsidRDefault="009B44BD" w:rsidP="00B3262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- potrafi podejmować i prowadzić dyskusję, prezentując adekwatną argumentację i ustosunkowując się do poglądów innych uczestników dyskusji, </w:t>
            </w:r>
          </w:p>
        </w:tc>
        <w:tc>
          <w:tcPr>
            <w:tcW w:w="0" w:type="auto"/>
          </w:tcPr>
          <w:p w14:paraId="2BBF53D1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K_U06, K_U08, K_U13,</w:t>
            </w:r>
            <w:r w:rsidRPr="009B44B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K_U16</w:t>
            </w:r>
          </w:p>
        </w:tc>
      </w:tr>
      <w:tr w:rsidR="009B44BD" w:rsidRPr="009B44BD" w14:paraId="7688256A" w14:textId="77777777" w:rsidTr="00734561">
        <w:trPr>
          <w:trHeight w:val="479"/>
        </w:trPr>
        <w:tc>
          <w:tcPr>
            <w:tcW w:w="1418" w:type="dxa"/>
          </w:tcPr>
          <w:p w14:paraId="0C5F5A2D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5520" w:type="dxa"/>
          </w:tcPr>
          <w:p w14:paraId="41132339" w14:textId="77777777" w:rsidR="009B44BD" w:rsidRPr="009B44BD" w:rsidRDefault="009B44BD" w:rsidP="00B3262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- rozumie potrzebę uczenia się przez całe życie.</w:t>
            </w:r>
          </w:p>
        </w:tc>
        <w:tc>
          <w:tcPr>
            <w:tcW w:w="0" w:type="auto"/>
          </w:tcPr>
          <w:p w14:paraId="163B285D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K_U17</w:t>
            </w:r>
          </w:p>
        </w:tc>
      </w:tr>
      <w:tr w:rsidR="009B44BD" w:rsidRPr="009B44BD" w14:paraId="7BC5F6C3" w14:textId="77777777" w:rsidTr="00734561">
        <w:trPr>
          <w:trHeight w:val="306"/>
        </w:trPr>
        <w:tc>
          <w:tcPr>
            <w:tcW w:w="1418" w:type="dxa"/>
          </w:tcPr>
          <w:p w14:paraId="60104519" w14:textId="77777777" w:rsidR="009B44BD" w:rsidRPr="009B44BD" w:rsidRDefault="009B44BD" w:rsidP="009B44BD">
            <w:pPr>
              <w:spacing w:after="0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520" w:type="dxa"/>
          </w:tcPr>
          <w:p w14:paraId="6B37B801" w14:textId="77777777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highlight w:val="yellow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Kompetencje społeczne:</w:t>
            </w:r>
          </w:p>
        </w:tc>
        <w:tc>
          <w:tcPr>
            <w:tcW w:w="0" w:type="auto"/>
          </w:tcPr>
          <w:p w14:paraId="539AFC18" w14:textId="77777777" w:rsidR="009B44BD" w:rsidRPr="009B44BD" w:rsidRDefault="009B44BD" w:rsidP="009B44BD">
            <w:pPr>
              <w:spacing w:after="0" w:line="240" w:lineRule="auto"/>
              <w:rPr>
                <w:rFonts w:ascii="Corbel" w:eastAsia="Times New Roman" w:hAnsi="Corbel"/>
                <w:smallCaps/>
                <w:sz w:val="24"/>
                <w:szCs w:val="24"/>
                <w:highlight w:val="yellow"/>
                <w:lang w:eastAsia="pl-PL"/>
              </w:rPr>
            </w:pPr>
          </w:p>
        </w:tc>
      </w:tr>
      <w:tr w:rsidR="009B44BD" w:rsidRPr="009B44BD" w14:paraId="02FCDFB9" w14:textId="77777777" w:rsidTr="00734561">
        <w:trPr>
          <w:trHeight w:val="375"/>
        </w:trPr>
        <w:tc>
          <w:tcPr>
            <w:tcW w:w="1418" w:type="dxa"/>
          </w:tcPr>
          <w:p w14:paraId="74989311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EK_11</w:t>
            </w:r>
          </w:p>
        </w:tc>
        <w:tc>
          <w:tcPr>
            <w:tcW w:w="5520" w:type="dxa"/>
          </w:tcPr>
          <w:p w14:paraId="1C4EF9AD" w14:textId="77777777" w:rsidR="009B44BD" w:rsidRPr="009B44BD" w:rsidRDefault="009B44BD" w:rsidP="00B3262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- z szacunkiem odnosi się do stanowiska oponenta, prezentując jednak stanowczo własne w danej materii, </w:t>
            </w:r>
          </w:p>
        </w:tc>
        <w:tc>
          <w:tcPr>
            <w:tcW w:w="0" w:type="auto"/>
          </w:tcPr>
          <w:p w14:paraId="1CCD1720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K_K02, K_K07, K_10</w:t>
            </w:r>
          </w:p>
        </w:tc>
      </w:tr>
      <w:tr w:rsidR="009B44BD" w:rsidRPr="009B44BD" w14:paraId="015464E6" w14:textId="77777777" w:rsidTr="00734561">
        <w:trPr>
          <w:trHeight w:val="413"/>
        </w:trPr>
        <w:tc>
          <w:tcPr>
            <w:tcW w:w="1418" w:type="dxa"/>
          </w:tcPr>
          <w:p w14:paraId="3A1F7F6B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EK_12</w:t>
            </w:r>
          </w:p>
        </w:tc>
        <w:tc>
          <w:tcPr>
            <w:tcW w:w="5520" w:type="dxa"/>
          </w:tcPr>
          <w:p w14:paraId="65680317" w14:textId="77777777" w:rsidR="009B44BD" w:rsidRPr="009B44BD" w:rsidRDefault="009B44BD" w:rsidP="00B3262A">
            <w:pPr>
              <w:tabs>
                <w:tab w:val="left" w:pos="165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- potrafi zajmować adekwatne stanowisko i w oparciu o nie podejmować decyzje w zakresie problemu prawnokarnego.</w:t>
            </w:r>
          </w:p>
        </w:tc>
        <w:tc>
          <w:tcPr>
            <w:tcW w:w="0" w:type="auto"/>
          </w:tcPr>
          <w:p w14:paraId="624B6451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K_K07, K_K08, 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9B44B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B44BD">
        <w:rPr>
          <w:rFonts w:ascii="Corbel" w:hAnsi="Corbel"/>
          <w:sz w:val="24"/>
          <w:szCs w:val="24"/>
        </w:rPr>
        <w:t xml:space="preserve">Problematyka wykładu </w:t>
      </w:r>
    </w:p>
    <w:p w14:paraId="21B95A13" w14:textId="36C4501E" w:rsidR="009B44BD" w:rsidRPr="009B44BD" w:rsidRDefault="009B44BD" w:rsidP="009B44BD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hAnsi="Corbel"/>
          <w:b/>
          <w:sz w:val="24"/>
          <w:szCs w:val="24"/>
        </w:rPr>
      </w:pPr>
      <w:r w:rsidRPr="009B44BD">
        <w:rPr>
          <w:rFonts w:ascii="Corbel" w:hAnsi="Corbel"/>
          <w:sz w:val="24"/>
          <w:szCs w:val="24"/>
        </w:rPr>
        <w:t xml:space="preserve">Problematyka ćwiczeń, konwersatoriów, laboratoriów, zajęć praktycznych </w:t>
      </w:r>
    </w:p>
    <w:p w14:paraId="351F783B" w14:textId="3EB3C7A1" w:rsidR="009B44BD" w:rsidRPr="009B44BD" w:rsidRDefault="009B44BD" w:rsidP="009B44BD">
      <w:pPr>
        <w:spacing w:after="120" w:line="240" w:lineRule="auto"/>
        <w:ind w:left="1080"/>
        <w:contextualSpacing/>
        <w:jc w:val="both"/>
        <w:rPr>
          <w:rFonts w:ascii="Corbel" w:hAnsi="Corbel"/>
          <w:sz w:val="24"/>
          <w:szCs w:val="24"/>
        </w:rPr>
      </w:pPr>
      <w:r w:rsidRPr="009B44BD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00"/>
        <w:gridCol w:w="1414"/>
      </w:tblGrid>
      <w:tr w:rsidR="009B44BD" w:rsidRPr="009B44BD" w14:paraId="1F6443F4" w14:textId="77777777" w:rsidTr="00734561">
        <w:trPr>
          <w:trHeight w:val="333"/>
        </w:trPr>
        <w:tc>
          <w:tcPr>
            <w:tcW w:w="9214" w:type="dxa"/>
            <w:gridSpan w:val="2"/>
          </w:tcPr>
          <w:p w14:paraId="13542D8D" w14:textId="62F6BB75" w:rsidR="009B44BD" w:rsidRPr="009B44BD" w:rsidRDefault="009B44BD" w:rsidP="009B44BD">
            <w:pPr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Treści merytoryczne </w:t>
            </w:r>
            <w:r w:rsidRPr="009B44BD">
              <w:rPr>
                <w:rFonts w:ascii="Corbel" w:hAnsi="Corbel"/>
                <w:b/>
                <w:sz w:val="24"/>
                <w:szCs w:val="24"/>
              </w:rPr>
              <w:t xml:space="preserve">konwersatorium: </w:t>
            </w:r>
          </w:p>
        </w:tc>
      </w:tr>
      <w:tr w:rsidR="009B44BD" w:rsidRPr="009B44BD" w14:paraId="18E80452" w14:textId="77777777" w:rsidTr="00734561">
        <w:trPr>
          <w:trHeight w:val="451"/>
        </w:trPr>
        <w:tc>
          <w:tcPr>
            <w:tcW w:w="7800" w:type="dxa"/>
          </w:tcPr>
          <w:p w14:paraId="648FB74A" w14:textId="77777777" w:rsidR="009B44BD" w:rsidRPr="009B44BD" w:rsidRDefault="009B44BD" w:rsidP="009B44BD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Wypadek lotniczy a katastrofa- aspekty terminologiczne</w:t>
            </w:r>
          </w:p>
        </w:tc>
        <w:tc>
          <w:tcPr>
            <w:tcW w:w="1414" w:type="dxa"/>
          </w:tcPr>
          <w:p w14:paraId="78776EF1" w14:textId="77777777" w:rsidR="009B44BD" w:rsidRPr="009B44BD" w:rsidRDefault="009B44BD" w:rsidP="009B44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44BD" w:rsidRPr="009B44BD" w14:paraId="3D15467E" w14:textId="77777777" w:rsidTr="00734561">
        <w:trPr>
          <w:trHeight w:val="613"/>
        </w:trPr>
        <w:tc>
          <w:tcPr>
            <w:tcW w:w="7800" w:type="dxa"/>
          </w:tcPr>
          <w:p w14:paraId="17FA7F81" w14:textId="77777777" w:rsidR="009B44BD" w:rsidRPr="009B44BD" w:rsidRDefault="009B44BD" w:rsidP="009B44BD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Podstawy odpowiedzialności karnej z wypadek i katastrofę w ruchu lotniczym na podstawie polskiego prawa karnego</w:t>
            </w:r>
          </w:p>
        </w:tc>
        <w:tc>
          <w:tcPr>
            <w:tcW w:w="1414" w:type="dxa"/>
          </w:tcPr>
          <w:p w14:paraId="7FFA36CD" w14:textId="77777777" w:rsidR="009B44BD" w:rsidRPr="009B44BD" w:rsidRDefault="009B44BD" w:rsidP="009B44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9B44BD" w:rsidRPr="009B44BD" w14:paraId="65C8D338" w14:textId="77777777" w:rsidTr="00734561">
        <w:trPr>
          <w:trHeight w:val="262"/>
        </w:trPr>
        <w:tc>
          <w:tcPr>
            <w:tcW w:w="7800" w:type="dxa"/>
          </w:tcPr>
          <w:p w14:paraId="743E1887" w14:textId="77777777" w:rsidR="009B44BD" w:rsidRPr="009B44BD" w:rsidRDefault="009B44BD" w:rsidP="009B44BD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Analiza przypadków incydentów lotniczych z perspektywy odpowiedzialności karnej oraz wyłączenia odpowiedzialności w oparciu o wybrane przykłady (ze szczególnym uwzględnieniem zasad subiektywnego przypisania czynu oraz przesłanek wyłączenia zawinienia).</w:t>
            </w:r>
          </w:p>
        </w:tc>
        <w:tc>
          <w:tcPr>
            <w:tcW w:w="1414" w:type="dxa"/>
          </w:tcPr>
          <w:p w14:paraId="0D3FDB32" w14:textId="77777777" w:rsidR="009B44BD" w:rsidRPr="009B44BD" w:rsidRDefault="009B44BD" w:rsidP="009B44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9B44BD" w:rsidRPr="009B44BD" w14:paraId="52B2D117" w14:textId="77777777" w:rsidTr="00734561">
        <w:trPr>
          <w:trHeight w:val="363"/>
        </w:trPr>
        <w:tc>
          <w:tcPr>
            <w:tcW w:w="7800" w:type="dxa"/>
          </w:tcPr>
          <w:p w14:paraId="645C052D" w14:textId="77777777" w:rsidR="009B44BD" w:rsidRPr="009B44BD" w:rsidRDefault="009B44BD" w:rsidP="009B44BD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Tryb postępowania w sprawach o wypadki lotnicze z uwzględnieniem: rozporządzenia MT z dnia 18 stycznia 2007 r. w sprawie wypadków i incydentów lotniczych w zakresie [ze zm.]; rozporządzenia Parlamentu Europejskiego i Rady (UE) 996/2010 z dnia 20.10.2010 r. w sprawie badania wypadków i incydentów w lotnictwie cywilnym oraz zapobiegania im oraz uchylające dyrektywę 94/56/WE oraz wykazu przykładowych incydentów wskazanego w rozporządzeniu wykonawczym Komisji (UE) nr 2015/1018 z dnia 29.06.2015 r.).</w:t>
            </w:r>
          </w:p>
        </w:tc>
        <w:tc>
          <w:tcPr>
            <w:tcW w:w="1414" w:type="dxa"/>
          </w:tcPr>
          <w:p w14:paraId="393F7686" w14:textId="77777777" w:rsidR="009B44BD" w:rsidRPr="009B44BD" w:rsidRDefault="009B44BD" w:rsidP="009B44BD">
            <w:pPr>
              <w:shd w:val="clear" w:color="auto" w:fill="FFFFFF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9B44BD" w:rsidRPr="009B44BD" w14:paraId="3A413E91" w14:textId="77777777" w:rsidTr="00734561">
        <w:tc>
          <w:tcPr>
            <w:tcW w:w="7800" w:type="dxa"/>
            <w:tcBorders>
              <w:bottom w:val="nil"/>
            </w:tcBorders>
          </w:tcPr>
          <w:p w14:paraId="310C341A" w14:textId="77777777" w:rsidR="009B44BD" w:rsidRPr="009B44BD" w:rsidRDefault="009B44BD" w:rsidP="009B44BD">
            <w:pPr>
              <w:spacing w:after="0" w:line="240" w:lineRule="auto"/>
              <w:ind w:left="318" w:hanging="284"/>
              <w:contextualSpacing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414" w:type="dxa"/>
          </w:tcPr>
          <w:p w14:paraId="3C378DA1" w14:textId="77777777" w:rsidR="009B44BD" w:rsidRPr="009B44BD" w:rsidRDefault="009B44BD" w:rsidP="009B44BD">
            <w:pPr>
              <w:spacing w:after="0" w:line="240" w:lineRule="auto"/>
              <w:ind w:left="318" w:hanging="284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9B44BD">
              <w:rPr>
                <w:rFonts w:ascii="Corbel" w:hAnsi="Corbel"/>
                <w:b/>
                <w:sz w:val="24"/>
                <w:szCs w:val="24"/>
              </w:rPr>
              <w:t>15</w:t>
            </w:r>
          </w:p>
        </w:tc>
      </w:tr>
    </w:tbl>
    <w:p w14:paraId="09BFD4F6" w14:textId="4557CFD8" w:rsidR="0085747A" w:rsidRPr="00B169DF" w:rsidRDefault="009F4610" w:rsidP="009B44B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1F5990F3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4A1A7ADE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4E86026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1BD9947" w14:textId="756CB38D"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0364F7E7" w14:textId="53870B6B" w:rsidR="009B44BD" w:rsidRPr="009B44BD" w:rsidRDefault="009B44BD" w:rsidP="009B44BD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9B44BD">
        <w:rPr>
          <w:rFonts w:ascii="Corbel" w:eastAsia="Cambria" w:hAnsi="Corbel"/>
          <w:smallCaps w:val="0"/>
          <w:szCs w:val="24"/>
          <w:lang w:eastAsia="ar-SA"/>
        </w:rPr>
        <w:lastRenderedPageBreak/>
        <w:t>Konwersatorium:</w:t>
      </w:r>
      <w:r w:rsidRPr="009B44BD">
        <w:rPr>
          <w:rFonts w:ascii="Corbel" w:eastAsia="Cambria" w:hAnsi="Corbel"/>
          <w:b w:val="0"/>
          <w:smallCaps w:val="0"/>
          <w:szCs w:val="24"/>
          <w:lang w:eastAsia="ar-SA"/>
        </w:rPr>
        <w:t xml:space="preserve"> analiza i interpretacja tekstów źródłowych, analiza stanów faktycznych prawnego, praca w grupach, dyskusja, rozwiązywanie zadań/kazusów.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7"/>
        <w:gridCol w:w="2117"/>
      </w:tblGrid>
      <w:tr w:rsidR="009B44BD" w:rsidRPr="00DE3470" w14:paraId="243B4F9B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DB87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3703C7A0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E0916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07F612A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6FBD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782E5337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.…)</w:t>
            </w:r>
          </w:p>
        </w:tc>
      </w:tr>
      <w:tr w:rsidR="009B44BD" w:rsidRPr="00DE3470" w14:paraId="4E41D913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9B31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712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zaliczeniowa (prezentacja),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C1D03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9B44BD" w:rsidRPr="00DE3470" w14:paraId="1C4A0D81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197B3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9A26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781C4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  <w:tr w:rsidR="009B44BD" w:rsidRPr="00DE3470" w14:paraId="62EED29C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4C469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FD2F9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praca zaliczeniowa,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D8AB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63FCE497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2A5ED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46D96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CC9F7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7F28BCDA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A6937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3668F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22DED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221518AE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1FCA4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60CBF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3EE2E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6A2FFB8B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870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80940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7DEED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32BEDC4F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1EE58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_08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18090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praca zaliczeniowa,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DB893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02A78537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694BE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5394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25298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7E6CD9D2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E315F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_10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8F1AB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BE3BE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7096A29C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3969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_11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04F2F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A6FFA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6BFD2381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91DE0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_12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C0718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91310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38FFF550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Czas trwania: 45 minut. Termin: semestr letni, sesja letnia (czerwiec).  </w:t>
            </w:r>
          </w:p>
          <w:p w14:paraId="4E72CD7C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Zaliczenie na ocenę na podstawie projektu obejmującego prezentację na zgłoszony przez studenta temat. Praca w zespole ma na celu rozwinięcie umiejętności współpracy nad problemem i umiejętności jej zaprezentowania w oparciu o podział zadań.  </w:t>
            </w:r>
          </w:p>
          <w:p w14:paraId="2541FC91" w14:textId="00949112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Prezentacja (ok. 20 slajdów) powinna zawierać podstawowe informacje na temat wybranego/zgłoszonego tematu obejmującego przypadek/ki incydentów lotniczych i jego/ich omówienie. </w:t>
            </w:r>
            <w:r w:rsidR="005B177F" w:rsidRPr="009B44BD">
              <w:rPr>
                <w:rFonts w:ascii="Corbel" w:hAnsi="Corbel"/>
                <w:b w:val="0"/>
                <w:smallCaps w:val="0"/>
                <w:szCs w:val="24"/>
              </w:rPr>
              <w:t>Maksymalnie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 można uzyskać za prezentację 10 punktów.</w:t>
            </w:r>
          </w:p>
          <w:p w14:paraId="6F831D71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Skala- ocen: </w:t>
            </w:r>
          </w:p>
          <w:p w14:paraId="140D5EEE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10 – 9 pkt.– </w:t>
            </w: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 (5.0)</w:t>
            </w:r>
          </w:p>
          <w:p w14:paraId="5FFF9312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9- 8 pkt.– - + </w:t>
            </w: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 (4.5)</w:t>
            </w:r>
          </w:p>
          <w:p w14:paraId="6ABA05BC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7 – 6 pkt.– – </w:t>
            </w: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 (4.0)</w:t>
            </w:r>
          </w:p>
          <w:p w14:paraId="7D7AE239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5- 4 pkt.– - + </w:t>
            </w: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 (3.5)</w:t>
            </w:r>
          </w:p>
          <w:p w14:paraId="2BB5D64F" w14:textId="01785815" w:rsidR="0085747A" w:rsidRPr="00B169DF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3- 2 pkt.– – </w:t>
            </w: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 (3.0)</w:t>
            </w: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9B44BD">
        <w:tc>
          <w:tcPr>
            <w:tcW w:w="490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B44BD" w:rsidRPr="00B169DF" w14:paraId="02C37FE3" w14:textId="77777777" w:rsidTr="009B44BD">
        <w:tc>
          <w:tcPr>
            <w:tcW w:w="4902" w:type="dxa"/>
          </w:tcPr>
          <w:p w14:paraId="6754C5C7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3A344839" w14:textId="01DF57A7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ćwiczenia </w:t>
            </w:r>
            <w:r w:rsidRPr="009B44BD">
              <w:rPr>
                <w:rFonts w:ascii="Corbel" w:hAnsi="Corbel"/>
                <w:b/>
                <w:sz w:val="24"/>
                <w:szCs w:val="24"/>
              </w:rPr>
              <w:t>15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9B44BD" w:rsidRPr="00B169DF" w14:paraId="2A4AABEF" w14:textId="77777777" w:rsidTr="009B44BD">
        <w:tc>
          <w:tcPr>
            <w:tcW w:w="4902" w:type="dxa"/>
          </w:tcPr>
          <w:p w14:paraId="210DDE64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195B47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0324961" w14:textId="77777777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-czas na przygotowanie projektu (ćwiczenia)</w:t>
            </w:r>
          </w:p>
          <w:p w14:paraId="5435F26B" w14:textId="77777777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4,5 godz.</w:t>
            </w:r>
          </w:p>
          <w:p w14:paraId="34A1DE18" w14:textId="77777777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-czas prezentacji 1 godz.</w:t>
            </w:r>
          </w:p>
          <w:p w14:paraId="63CF7F11" w14:textId="40D215C9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lastRenderedPageBreak/>
              <w:t>-udział w konsultacjach 1,5 godz.</w:t>
            </w:r>
          </w:p>
        </w:tc>
      </w:tr>
      <w:tr w:rsidR="009B44BD" w:rsidRPr="00B169DF" w14:paraId="3796D0EB" w14:textId="77777777" w:rsidTr="009B44BD">
        <w:tc>
          <w:tcPr>
            <w:tcW w:w="4902" w:type="dxa"/>
          </w:tcPr>
          <w:p w14:paraId="0DB2B3DD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AAD611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569A9C68" w14:textId="77777777" w:rsidR="009B44BD" w:rsidRPr="009B44BD" w:rsidRDefault="009B44BD" w:rsidP="009B44B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przygotowanie do dyskusji na zajęciach 23 godz.</w:t>
            </w:r>
          </w:p>
          <w:p w14:paraId="03E3072C" w14:textId="046F1A33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- analiza tekstów prawnych 10 godz.</w:t>
            </w:r>
          </w:p>
        </w:tc>
      </w:tr>
      <w:tr w:rsidR="009B44BD" w:rsidRPr="00B169DF" w14:paraId="1ADE6CE7" w14:textId="77777777" w:rsidTr="009B44BD">
        <w:tc>
          <w:tcPr>
            <w:tcW w:w="4902" w:type="dxa"/>
          </w:tcPr>
          <w:p w14:paraId="2FD9881C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747719D" w14:textId="354CD6E4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9B44BD" w:rsidRPr="00B169DF" w14:paraId="071C4E58" w14:textId="77777777" w:rsidTr="009B44BD">
        <w:tc>
          <w:tcPr>
            <w:tcW w:w="4902" w:type="dxa"/>
          </w:tcPr>
          <w:p w14:paraId="62049DBA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623D12B" w14:textId="5FDCC3CA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121B48BD" w:rsidR="0085747A" w:rsidRPr="00B169DF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3BC23C73" w:rsidR="0085747A" w:rsidRPr="00B169DF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2573CABA" w14:textId="7332702A" w:rsidR="009B44BD" w:rsidRPr="009B44BD" w:rsidRDefault="0085747A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9B44BD">
              <w:t xml:space="preserve"> </w:t>
            </w:r>
          </w:p>
          <w:p w14:paraId="6634FEA3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ab/>
              <w:t>M. Żylicz, Prawo lotnicze międzynarodowe europejskie i krajowe, WKL, Warszawa 2011.</w:t>
            </w:r>
          </w:p>
          <w:p w14:paraId="0B544F6A" w14:textId="1ADCD589" w:rsidR="0085747A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M. Królikowski, R. </w:t>
            </w: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Zawłocki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, Praw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 karne, wyd. 4, Warszawa 2020.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649EB987" w14:textId="77777777" w:rsidR="009B44BD" w:rsidRDefault="0085747A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21354182" w14:textId="245ED1AE" w:rsidR="009B44BD" w:rsidRPr="009B44BD" w:rsidRDefault="0085747A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B44BD" w:rsidRPr="009B44BD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9B44BD" w:rsidRPr="009B44BD">
              <w:rPr>
                <w:rFonts w:ascii="Corbel" w:hAnsi="Corbel"/>
                <w:b w:val="0"/>
                <w:smallCaps w:val="0"/>
                <w:szCs w:val="24"/>
              </w:rPr>
              <w:tab/>
              <w:t>Prawo lotnicze. Komentarz, red. M. Żylicz, (praca zbiorowa: A. Berezowski, W. Dzienkiewicz et al.) WKL, Warszawa 2016 (w odpowiednim zakresie).</w:t>
            </w:r>
          </w:p>
          <w:p w14:paraId="4596EFF9" w14:textId="131EEC60" w:rsidR="0085747A" w:rsidRPr="00B169DF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ab/>
              <w:t>Komentarz do kodeksu karnego. Część ogólna. Tom I. Artykuły 1-116 k.k., red. A. Zoll, wyd. 5., Warszawa 2016.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51B13" w14:textId="77777777" w:rsidR="00B319CA" w:rsidRDefault="00B319CA" w:rsidP="00C16ABF">
      <w:pPr>
        <w:spacing w:after="0" w:line="240" w:lineRule="auto"/>
      </w:pPr>
      <w:r>
        <w:separator/>
      </w:r>
    </w:p>
  </w:endnote>
  <w:endnote w:type="continuationSeparator" w:id="0">
    <w:p w14:paraId="4074A405" w14:textId="77777777" w:rsidR="00B319CA" w:rsidRDefault="00B319C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2251A" w14:textId="77777777" w:rsidR="00B319CA" w:rsidRDefault="00B319CA" w:rsidP="00C16ABF">
      <w:pPr>
        <w:spacing w:after="0" w:line="240" w:lineRule="auto"/>
      </w:pPr>
      <w:r>
        <w:separator/>
      </w:r>
    </w:p>
  </w:footnote>
  <w:footnote w:type="continuationSeparator" w:id="0">
    <w:p w14:paraId="6FDAEB9C" w14:textId="77777777" w:rsidR="00B319CA" w:rsidRDefault="00B319CA" w:rsidP="00C16ABF">
      <w:pPr>
        <w:spacing w:after="0" w:line="240" w:lineRule="auto"/>
      </w:pPr>
      <w:r>
        <w:continuationSeparator/>
      </w:r>
    </w:p>
  </w:footnote>
  <w:footnote w:id="1">
    <w:p w14:paraId="1DAF8D7E" w14:textId="77777777" w:rsidR="009B44BD" w:rsidRDefault="009B44BD" w:rsidP="009B44B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0436A"/>
    <w:multiLevelType w:val="hybridMultilevel"/>
    <w:tmpl w:val="E5AECBE4"/>
    <w:lvl w:ilvl="0" w:tplc="706E8E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19302630">
    <w:abstractNumId w:val="1"/>
  </w:num>
  <w:num w:numId="2" w16cid:durableId="140564343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130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B6635"/>
    <w:rsid w:val="001D657B"/>
    <w:rsid w:val="001D7B54"/>
    <w:rsid w:val="001E0209"/>
    <w:rsid w:val="001F2CA2"/>
    <w:rsid w:val="002144C0"/>
    <w:rsid w:val="002243E0"/>
    <w:rsid w:val="0022477D"/>
    <w:rsid w:val="002278A9"/>
    <w:rsid w:val="002336F9"/>
    <w:rsid w:val="0023693D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D7A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B177F"/>
    <w:rsid w:val="005C080F"/>
    <w:rsid w:val="005C55E5"/>
    <w:rsid w:val="005C696A"/>
    <w:rsid w:val="005E6E85"/>
    <w:rsid w:val="005F246A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44BD"/>
    <w:rsid w:val="009B7677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18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19CA"/>
    <w:rsid w:val="00B3262A"/>
    <w:rsid w:val="00B37B59"/>
    <w:rsid w:val="00B40ADB"/>
    <w:rsid w:val="00B43B77"/>
    <w:rsid w:val="00B43E80"/>
    <w:rsid w:val="00B4681F"/>
    <w:rsid w:val="00B607DB"/>
    <w:rsid w:val="00B66529"/>
    <w:rsid w:val="00B75946"/>
    <w:rsid w:val="00B8056E"/>
    <w:rsid w:val="00B819C8"/>
    <w:rsid w:val="00B82308"/>
    <w:rsid w:val="00B90885"/>
    <w:rsid w:val="00BB520A"/>
    <w:rsid w:val="00BB7840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88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9460E-CD56-47D6-A66B-401F84104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1325</Words>
  <Characters>7952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Nowak Dominika</cp:lastModifiedBy>
  <cp:revision>3</cp:revision>
  <cp:lastPrinted>2019-02-06T12:12:00Z</cp:lastPrinted>
  <dcterms:created xsi:type="dcterms:W3CDTF">2023-10-18T07:33:00Z</dcterms:created>
  <dcterms:modified xsi:type="dcterms:W3CDTF">2023-11-28T11:50:00Z</dcterms:modified>
</cp:coreProperties>
</file>