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07684E1" w14:textId="77777777" w:rsidR="00AC72DD" w:rsidRPr="00B169DF" w:rsidRDefault="00AC72DD" w:rsidP="00AC72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DD4728C" w14:textId="77777777" w:rsidR="00AC72DD" w:rsidRPr="00B169DF" w:rsidRDefault="00AC72DD" w:rsidP="00AC72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2023/2024 – 2027/2028</w:t>
      </w:r>
    </w:p>
    <w:p w14:paraId="4A3B3149" w14:textId="77777777" w:rsidR="00AC72DD" w:rsidRPr="00B169DF" w:rsidRDefault="00AC72DD" w:rsidP="00AC72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BDEA1D9" w14:textId="3AA293C3" w:rsidR="00AC72DD" w:rsidRPr="00B169DF" w:rsidRDefault="00AC72DD" w:rsidP="00AC72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190BB6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190BB6">
        <w:rPr>
          <w:rFonts w:ascii="Corbel" w:hAnsi="Corbel"/>
          <w:sz w:val="20"/>
          <w:szCs w:val="20"/>
        </w:rPr>
        <w:t>5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72DD" w:rsidRPr="00B169DF" w14:paraId="7B6B3F27" w14:textId="77777777" w:rsidTr="00AC72DD">
        <w:tc>
          <w:tcPr>
            <w:tcW w:w="2694" w:type="dxa"/>
            <w:vAlign w:val="center"/>
          </w:tcPr>
          <w:p w14:paraId="07010FBB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D26FBD4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konstytucyjne</w:t>
            </w:r>
          </w:p>
        </w:tc>
      </w:tr>
      <w:tr w:rsidR="00AC72DD" w:rsidRPr="00B169DF" w14:paraId="1820FF8A" w14:textId="77777777" w:rsidTr="00AC72DD">
        <w:tc>
          <w:tcPr>
            <w:tcW w:w="2694" w:type="dxa"/>
            <w:vAlign w:val="center"/>
          </w:tcPr>
          <w:p w14:paraId="5C62B05B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147032" w14:textId="77777777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72DD" w:rsidRPr="00B169DF" w14:paraId="4D36C4B5" w14:textId="77777777" w:rsidTr="00AC72DD">
        <w:tc>
          <w:tcPr>
            <w:tcW w:w="2694" w:type="dxa"/>
            <w:vAlign w:val="center"/>
          </w:tcPr>
          <w:p w14:paraId="44F80EA6" w14:textId="77777777" w:rsidR="00AC72DD" w:rsidRPr="00B169DF" w:rsidRDefault="00AC72DD" w:rsidP="00AC72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62599242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72DD" w:rsidRPr="00B169DF" w14:paraId="6C3038C7" w14:textId="77777777" w:rsidTr="00AC72DD">
        <w:tc>
          <w:tcPr>
            <w:tcW w:w="2694" w:type="dxa"/>
            <w:vAlign w:val="center"/>
          </w:tcPr>
          <w:p w14:paraId="49252DE4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14CD8FA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AC72DD" w:rsidRPr="00B169DF" w14:paraId="192BD65A" w14:textId="77777777" w:rsidTr="00AC72DD">
        <w:tc>
          <w:tcPr>
            <w:tcW w:w="2694" w:type="dxa"/>
            <w:vAlign w:val="center"/>
          </w:tcPr>
          <w:p w14:paraId="10FF2062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C2CB0FC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AC72DD" w:rsidRPr="00B169DF" w14:paraId="70304835" w14:textId="77777777" w:rsidTr="00AC72DD">
        <w:tc>
          <w:tcPr>
            <w:tcW w:w="2694" w:type="dxa"/>
            <w:vAlign w:val="center"/>
          </w:tcPr>
          <w:p w14:paraId="41CAFCB5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98E75EE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C72DD" w:rsidRPr="00B169DF" w14:paraId="388F3755" w14:textId="77777777" w:rsidTr="00AC72DD">
        <w:tc>
          <w:tcPr>
            <w:tcW w:w="2694" w:type="dxa"/>
            <w:vAlign w:val="center"/>
          </w:tcPr>
          <w:p w14:paraId="074F09CD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94F291D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C72DD" w:rsidRPr="00B169DF" w14:paraId="09205566" w14:textId="77777777" w:rsidTr="00AC72DD">
        <w:tc>
          <w:tcPr>
            <w:tcW w:w="2694" w:type="dxa"/>
            <w:vAlign w:val="center"/>
          </w:tcPr>
          <w:p w14:paraId="694A7C70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EF9CB19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57672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72DD" w:rsidRPr="00B169DF" w14:paraId="0C05C2EC" w14:textId="77777777" w:rsidTr="00AC72DD">
        <w:tc>
          <w:tcPr>
            <w:tcW w:w="2694" w:type="dxa"/>
            <w:vAlign w:val="center"/>
          </w:tcPr>
          <w:p w14:paraId="3878DA9C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3EA2B971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 rok</w:t>
            </w:r>
            <w:r w:rsidR="00070B56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 III i IV semestr</w:t>
            </w:r>
          </w:p>
        </w:tc>
      </w:tr>
      <w:tr w:rsidR="00AC72DD" w:rsidRPr="00B169DF" w14:paraId="7ACCBA8E" w14:textId="77777777" w:rsidTr="00AC72DD">
        <w:tc>
          <w:tcPr>
            <w:tcW w:w="2694" w:type="dxa"/>
            <w:vAlign w:val="center"/>
          </w:tcPr>
          <w:p w14:paraId="54139759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217A8EB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AC72DD" w:rsidRPr="00B169DF" w14:paraId="331F9495" w14:textId="77777777" w:rsidTr="00AC72DD">
        <w:tc>
          <w:tcPr>
            <w:tcW w:w="2694" w:type="dxa"/>
            <w:vAlign w:val="center"/>
          </w:tcPr>
          <w:p w14:paraId="1B1DE481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0B81025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72DD" w:rsidRPr="00B169DF" w14:paraId="339BFB5F" w14:textId="77777777" w:rsidTr="00AC72DD">
        <w:tc>
          <w:tcPr>
            <w:tcW w:w="2694" w:type="dxa"/>
            <w:vAlign w:val="center"/>
          </w:tcPr>
          <w:p w14:paraId="5D93ED52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0502DF0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AC72DD" w:rsidRPr="00B169DF" w14:paraId="0AD0E368" w14:textId="77777777" w:rsidTr="00AC72DD">
        <w:tc>
          <w:tcPr>
            <w:tcW w:w="2694" w:type="dxa"/>
            <w:vAlign w:val="center"/>
          </w:tcPr>
          <w:p w14:paraId="020748E0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E605BC" w14:textId="469F9554" w:rsidR="00AC72DD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Wykład: dr hab. </w:t>
            </w:r>
            <w:r w:rsidR="00190BB6">
              <w:rPr>
                <w:rFonts w:ascii="Corbel" w:hAnsi="Corbel"/>
                <w:b w:val="0"/>
                <w:sz w:val="24"/>
                <w:szCs w:val="24"/>
              </w:rPr>
              <w:t>Grzegorz Pastuszko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C837949" w14:textId="314A86F4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AC72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AC72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B618B7D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2F23C52C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1328046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47A5C6A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C72DD" w:rsidRPr="00B169DF" w14:paraId="2ADEC293" w14:textId="77777777" w:rsidTr="00AC72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44E7" w14:textId="6C742794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5399" w14:textId="3808272A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0666" w14:textId="013D9B05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4D98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B88E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EE7D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EF26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786B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8521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F7D0" w14:textId="3537FADE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6D01EB" w14:textId="289FF710" w:rsidR="00190BB6" w:rsidRPr="007902BB" w:rsidRDefault="0085747A" w:rsidP="00190BB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190BB6" w:rsidRPr="007902B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7EF5854" w14:textId="77777777" w:rsidR="00190BB6" w:rsidRPr="007902BB" w:rsidRDefault="00190BB6" w:rsidP="00C11D12">
      <w:pPr>
        <w:pStyle w:val="Punktygwne"/>
        <w:spacing w:before="0" w:after="0"/>
        <w:ind w:left="1101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41C850E" w14:textId="77777777" w:rsidR="00190BB6" w:rsidRPr="007902BB" w:rsidRDefault="00190BB6" w:rsidP="00190BB6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5292B33" w14:textId="77777777" w:rsidR="00190BB6" w:rsidRPr="007902BB" w:rsidRDefault="00190BB6" w:rsidP="00190BB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6B1773" w14:textId="77777777" w:rsidR="00190BB6" w:rsidRPr="007902BB" w:rsidRDefault="00190BB6" w:rsidP="00190B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1.3 </w:t>
      </w:r>
      <w:r w:rsidRPr="007902BB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7902B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6F5B0A" w14:textId="77777777" w:rsidR="00190BB6" w:rsidRPr="007902BB" w:rsidRDefault="00190BB6" w:rsidP="00190BB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902BB">
        <w:rPr>
          <w:rFonts w:ascii="Corbel" w:hAnsi="Corbel"/>
          <w:b w:val="0"/>
          <w:szCs w:val="24"/>
        </w:rPr>
        <w:tab/>
        <w:t>wykład – egzamin</w:t>
      </w:r>
    </w:p>
    <w:p w14:paraId="25045451" w14:textId="77777777" w:rsidR="00190BB6" w:rsidRPr="007902BB" w:rsidRDefault="00190BB6" w:rsidP="00190B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16B5A44B" w:rsidR="00E960BB" w:rsidRPr="00B169DF" w:rsidRDefault="00E960BB" w:rsidP="00190BB6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2C263CAD" w:rsidR="0085747A" w:rsidRPr="00B169DF" w:rsidRDefault="00070B56" w:rsidP="00070B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02BB">
              <w:rPr>
                <w:rFonts w:ascii="Corbel" w:hAnsi="Corbel"/>
                <w:b w:val="0"/>
                <w:szCs w:val="24"/>
              </w:rPr>
              <w:t>Nauka o państwie i polityce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70B56" w:rsidRPr="00B169DF" w14:paraId="3370B0D4" w14:textId="77777777" w:rsidTr="00070B56">
        <w:tc>
          <w:tcPr>
            <w:tcW w:w="845" w:type="dxa"/>
            <w:vAlign w:val="center"/>
          </w:tcPr>
          <w:p w14:paraId="14E4A467" w14:textId="77777777" w:rsidR="00070B56" w:rsidRPr="00B169DF" w:rsidRDefault="00070B56" w:rsidP="00070B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454E060" w14:textId="004D3BB9" w:rsidR="00070B56" w:rsidRPr="00B169DF" w:rsidRDefault="00070B56" w:rsidP="00070B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RP (geneza ustrojowa, zasady, mechanizmy i instytucje prawne, orzecznictwo, doktryna, praktyka ustrojowa)</w:t>
            </w:r>
          </w:p>
        </w:tc>
      </w:tr>
    </w:tbl>
    <w:p w14:paraId="41E41984" w14:textId="77777777" w:rsidR="00070B56" w:rsidRDefault="00070B56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30A19529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6569"/>
        <w:gridCol w:w="1695"/>
      </w:tblGrid>
      <w:tr w:rsidR="00070B56" w:rsidRPr="008D10A3" w14:paraId="1215DFDD" w14:textId="77777777" w:rsidTr="00070B56">
        <w:tc>
          <w:tcPr>
            <w:tcW w:w="1256" w:type="dxa"/>
            <w:vAlign w:val="center"/>
          </w:tcPr>
          <w:p w14:paraId="1DA2A1BF" w14:textId="78ABEB09" w:rsidR="00070B56" w:rsidRPr="008D10A3" w:rsidRDefault="00070B56" w:rsidP="00070B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EK (efekt uczenia się)</w:t>
            </w:r>
          </w:p>
        </w:tc>
        <w:tc>
          <w:tcPr>
            <w:tcW w:w="6569" w:type="dxa"/>
            <w:vAlign w:val="center"/>
          </w:tcPr>
          <w:p w14:paraId="0323E36C" w14:textId="0F64FE89" w:rsidR="00070B56" w:rsidRPr="008D10A3" w:rsidRDefault="00070B56" w:rsidP="00070B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695" w:type="dxa"/>
            <w:vAlign w:val="center"/>
          </w:tcPr>
          <w:p w14:paraId="12D86135" w14:textId="0C54A438" w:rsidR="00070B56" w:rsidRPr="008D10A3" w:rsidRDefault="00070B56" w:rsidP="00070B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70B56" w:rsidRPr="008D10A3" w14:paraId="1DB5DB44" w14:textId="77777777" w:rsidTr="00070B56">
        <w:tc>
          <w:tcPr>
            <w:tcW w:w="1256" w:type="dxa"/>
          </w:tcPr>
          <w:p w14:paraId="6C39CED7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</w:t>
            </w:r>
            <w:r w:rsidRPr="008D10A3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569" w:type="dxa"/>
          </w:tcPr>
          <w:p w14:paraId="00C0F8BC" w14:textId="1FBD945A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i rozszerzoną wiedzę o charakterze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nauki 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jej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usytuowaniu oraz znaczeniu w systemie nauk oraz o relacj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innych nauk;</w:t>
            </w:r>
          </w:p>
        </w:tc>
        <w:tc>
          <w:tcPr>
            <w:tcW w:w="1695" w:type="dxa"/>
          </w:tcPr>
          <w:p w14:paraId="0612E3B2" w14:textId="31C8C552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K_W01</w:t>
            </w:r>
          </w:p>
        </w:tc>
      </w:tr>
      <w:tr w:rsidR="00070B56" w:rsidRPr="008D10A3" w14:paraId="0BC562B5" w14:textId="77777777" w:rsidTr="00070B56">
        <w:trPr>
          <w:trHeight w:val="377"/>
        </w:trPr>
        <w:tc>
          <w:tcPr>
            <w:tcW w:w="1256" w:type="dxa"/>
          </w:tcPr>
          <w:p w14:paraId="64A97622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569" w:type="dxa"/>
          </w:tcPr>
          <w:p w14:paraId="5425DA44" w14:textId="28C72083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i rozszerzoną wiedzę na temat norm, reguł i instytucji prawnych zarówno w zakresie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695" w:type="dxa"/>
          </w:tcPr>
          <w:p w14:paraId="4B33580A" w14:textId="69AA0EDA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K_W02</w:t>
            </w:r>
          </w:p>
        </w:tc>
      </w:tr>
      <w:tr w:rsidR="00070B56" w:rsidRPr="008D10A3" w14:paraId="58550080" w14:textId="77777777" w:rsidTr="00070B56">
        <w:tc>
          <w:tcPr>
            <w:tcW w:w="1256" w:type="dxa"/>
          </w:tcPr>
          <w:p w14:paraId="2E6882E3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569" w:type="dxa"/>
          </w:tcPr>
          <w:p w14:paraId="7A71FCBA" w14:textId="2EE8C995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wiedzę na temat źródeł i instytucji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, relacji pomiędzy prawem UE a prawem polskim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, w tym prawem konstytucyjnym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695" w:type="dxa"/>
          </w:tcPr>
          <w:p w14:paraId="01F9699B" w14:textId="0264DD02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K_W03</w:t>
            </w:r>
          </w:p>
        </w:tc>
      </w:tr>
      <w:tr w:rsidR="00070B56" w:rsidRPr="008D10A3" w14:paraId="7B1B3A31" w14:textId="77777777" w:rsidTr="00070B56">
        <w:tc>
          <w:tcPr>
            <w:tcW w:w="1256" w:type="dxa"/>
          </w:tcPr>
          <w:p w14:paraId="50011A4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569" w:type="dxa"/>
          </w:tcPr>
          <w:p w14:paraId="5558DB5F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wiedzę na temat procesów stanowienia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prawa;</w:t>
            </w:r>
          </w:p>
        </w:tc>
        <w:tc>
          <w:tcPr>
            <w:tcW w:w="1695" w:type="dxa"/>
          </w:tcPr>
          <w:p w14:paraId="4CE4A859" w14:textId="324F307D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K_W04</w:t>
            </w:r>
          </w:p>
        </w:tc>
      </w:tr>
      <w:tr w:rsidR="00070B56" w:rsidRPr="008D10A3" w14:paraId="71E3FF78" w14:textId="77777777" w:rsidTr="00070B56">
        <w:tc>
          <w:tcPr>
            <w:tcW w:w="1256" w:type="dxa"/>
          </w:tcPr>
          <w:p w14:paraId="5E945E2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569" w:type="dxa"/>
          </w:tcPr>
          <w:p w14:paraId="7CED4E8A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procesów stosowania prawa;</w:t>
            </w:r>
          </w:p>
        </w:tc>
        <w:tc>
          <w:tcPr>
            <w:tcW w:w="1695" w:type="dxa"/>
          </w:tcPr>
          <w:p w14:paraId="36EB09CE" w14:textId="7EC4A677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K_W05</w:t>
            </w:r>
          </w:p>
        </w:tc>
      </w:tr>
      <w:tr w:rsidR="00070B56" w:rsidRPr="008D10A3" w14:paraId="16480894" w14:textId="77777777" w:rsidTr="00070B56">
        <w:tc>
          <w:tcPr>
            <w:tcW w:w="1256" w:type="dxa"/>
          </w:tcPr>
          <w:p w14:paraId="52CCA46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569" w:type="dxa"/>
          </w:tcPr>
          <w:p w14:paraId="0FCC603C" w14:textId="3AC75B2D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terminologię właściwą dla języka prawnego i prawniczego oraz zna i rozumie podstawowe pojęcia jakimi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nauka 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695" w:type="dxa"/>
          </w:tcPr>
          <w:p w14:paraId="2E949C97" w14:textId="4EC71666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K_W06</w:t>
            </w:r>
          </w:p>
        </w:tc>
      </w:tr>
      <w:tr w:rsidR="00070B56" w:rsidRPr="008D10A3" w14:paraId="4F7B51AE" w14:textId="77777777" w:rsidTr="00070B56">
        <w:trPr>
          <w:trHeight w:val="701"/>
        </w:trPr>
        <w:tc>
          <w:tcPr>
            <w:tcW w:w="1256" w:type="dxa"/>
          </w:tcPr>
          <w:p w14:paraId="647DC053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569" w:type="dxa"/>
          </w:tcPr>
          <w:p w14:paraId="47481096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rozszerzoną wiedzę na temat struktur i instytucji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polskiego systemu prawa (w tym władzy: ustawodawczej, wykonawczej i sądowniczej, organów i instytucji ochrony prawa);</w:t>
            </w:r>
          </w:p>
        </w:tc>
        <w:tc>
          <w:tcPr>
            <w:tcW w:w="1695" w:type="dxa"/>
          </w:tcPr>
          <w:p w14:paraId="32B11B91" w14:textId="197DC11F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K_W07</w:t>
            </w:r>
          </w:p>
        </w:tc>
      </w:tr>
      <w:tr w:rsidR="00070B56" w:rsidRPr="008D10A3" w14:paraId="6851D28C" w14:textId="77777777" w:rsidTr="00070B56">
        <w:tc>
          <w:tcPr>
            <w:tcW w:w="1256" w:type="dxa"/>
          </w:tcPr>
          <w:p w14:paraId="48F96F68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EK_08</w:t>
            </w:r>
          </w:p>
          <w:p w14:paraId="2433B18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6E2EBCEB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rozszerzoną wiedzę na temat ustroju, struktur i zasad funkcjonowania demokratycznego państwa prawnego;</w:t>
            </w:r>
          </w:p>
        </w:tc>
        <w:tc>
          <w:tcPr>
            <w:tcW w:w="1695" w:type="dxa"/>
          </w:tcPr>
          <w:p w14:paraId="12126FA5" w14:textId="38A853B7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K_W08</w:t>
            </w:r>
          </w:p>
        </w:tc>
      </w:tr>
      <w:tr w:rsidR="00070B56" w:rsidRPr="008D10A3" w14:paraId="5EC4AB3D" w14:textId="77777777" w:rsidTr="00070B56">
        <w:tc>
          <w:tcPr>
            <w:tcW w:w="1256" w:type="dxa"/>
          </w:tcPr>
          <w:p w14:paraId="26073B3F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EK_09</w:t>
            </w:r>
          </w:p>
          <w:p w14:paraId="7E78B96C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786E66C2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zasad i norm etycznych oraz etyki zawodowej;</w:t>
            </w:r>
          </w:p>
        </w:tc>
        <w:tc>
          <w:tcPr>
            <w:tcW w:w="1695" w:type="dxa"/>
          </w:tcPr>
          <w:p w14:paraId="3E690A80" w14:textId="18FF7D6F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K_W09</w:t>
            </w:r>
          </w:p>
        </w:tc>
      </w:tr>
      <w:tr w:rsidR="00070B56" w:rsidRPr="008D10A3" w14:paraId="0D567928" w14:textId="77777777" w:rsidTr="00070B56">
        <w:tc>
          <w:tcPr>
            <w:tcW w:w="1256" w:type="dxa"/>
          </w:tcPr>
          <w:p w14:paraId="39EA1BB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569" w:type="dxa"/>
          </w:tcPr>
          <w:p w14:paraId="65367CDE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695" w:type="dxa"/>
          </w:tcPr>
          <w:p w14:paraId="766149BB" w14:textId="12CACF5B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K_W10</w:t>
            </w:r>
          </w:p>
        </w:tc>
      </w:tr>
      <w:tr w:rsidR="00070B56" w:rsidRPr="008D10A3" w14:paraId="605962EA" w14:textId="77777777" w:rsidTr="00070B56">
        <w:tc>
          <w:tcPr>
            <w:tcW w:w="1256" w:type="dxa"/>
          </w:tcPr>
          <w:p w14:paraId="4972AE8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569" w:type="dxa"/>
          </w:tcPr>
          <w:p w14:paraId="4F9D3C77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metody badawcze i narzędzia opisu, w tym techniki pozyskiwania danych właściwe dla nauk prawnych oraz posiada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wiedzę na temat fundamentalnych dylematach współczesnej cywilizacji;</w:t>
            </w:r>
          </w:p>
        </w:tc>
        <w:tc>
          <w:tcPr>
            <w:tcW w:w="1695" w:type="dxa"/>
          </w:tcPr>
          <w:p w14:paraId="5E258482" w14:textId="40E7F8E0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,K_W12</w:t>
            </w:r>
          </w:p>
        </w:tc>
      </w:tr>
      <w:tr w:rsidR="00070B56" w:rsidRPr="008D10A3" w14:paraId="67010AE1" w14:textId="77777777" w:rsidTr="00070B56">
        <w:tc>
          <w:tcPr>
            <w:tcW w:w="1256" w:type="dxa"/>
          </w:tcPr>
          <w:p w14:paraId="6034963B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6569" w:type="dxa"/>
          </w:tcPr>
          <w:p w14:paraId="5C742C80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prawidłowo interpretować i wyjaśniać znaczenie norm i stosunków prawnych;</w:t>
            </w:r>
          </w:p>
        </w:tc>
        <w:tc>
          <w:tcPr>
            <w:tcW w:w="1695" w:type="dxa"/>
          </w:tcPr>
          <w:p w14:paraId="6FDC06E2" w14:textId="73F2EC1E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K_U01</w:t>
            </w:r>
          </w:p>
        </w:tc>
      </w:tr>
      <w:tr w:rsidR="00070B56" w:rsidRPr="008D10A3" w14:paraId="26F2C05F" w14:textId="77777777" w:rsidTr="00070B56">
        <w:tc>
          <w:tcPr>
            <w:tcW w:w="1256" w:type="dxa"/>
          </w:tcPr>
          <w:p w14:paraId="2E0B4077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6569" w:type="dxa"/>
          </w:tcPr>
          <w:p w14:paraId="00B4F033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95" w:type="dxa"/>
          </w:tcPr>
          <w:p w14:paraId="386F7546" w14:textId="14661831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K_U02</w:t>
            </w:r>
          </w:p>
        </w:tc>
      </w:tr>
      <w:tr w:rsidR="00070B56" w:rsidRPr="008D10A3" w14:paraId="7AEA3257" w14:textId="77777777" w:rsidTr="00070B56">
        <w:tc>
          <w:tcPr>
            <w:tcW w:w="1256" w:type="dxa"/>
          </w:tcPr>
          <w:p w14:paraId="49CAB575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6569" w:type="dxa"/>
          </w:tcPr>
          <w:p w14:paraId="00A02525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analizować przyczyny i przebieg procesu stanowienia prawa</w:t>
            </w:r>
          </w:p>
        </w:tc>
        <w:tc>
          <w:tcPr>
            <w:tcW w:w="1695" w:type="dxa"/>
          </w:tcPr>
          <w:p w14:paraId="1ABDB58A" w14:textId="3885C784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K_U03</w:t>
            </w:r>
          </w:p>
        </w:tc>
      </w:tr>
      <w:tr w:rsidR="00070B56" w:rsidRPr="008D10A3" w14:paraId="503D4B9E" w14:textId="77777777" w:rsidTr="00070B56">
        <w:tc>
          <w:tcPr>
            <w:tcW w:w="1256" w:type="dxa"/>
          </w:tcPr>
          <w:p w14:paraId="059A3CB1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EK_15</w:t>
            </w:r>
          </w:p>
        </w:tc>
        <w:tc>
          <w:tcPr>
            <w:tcW w:w="6569" w:type="dxa"/>
          </w:tcPr>
          <w:p w14:paraId="0916FE96" w14:textId="7777777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Potrafi analizować przyczyny i przebieg procesu stosowania prawa</w:t>
            </w:r>
          </w:p>
        </w:tc>
        <w:tc>
          <w:tcPr>
            <w:tcW w:w="1695" w:type="dxa"/>
          </w:tcPr>
          <w:p w14:paraId="52318161" w14:textId="73CB75E9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K_U04</w:t>
            </w:r>
          </w:p>
        </w:tc>
      </w:tr>
      <w:tr w:rsidR="00070B56" w:rsidRPr="008D10A3" w14:paraId="305F39DA" w14:textId="77777777" w:rsidTr="00070B56">
        <w:tc>
          <w:tcPr>
            <w:tcW w:w="1256" w:type="dxa"/>
          </w:tcPr>
          <w:p w14:paraId="5A8ABD05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EK_16</w:t>
            </w:r>
          </w:p>
        </w:tc>
        <w:tc>
          <w:tcPr>
            <w:tcW w:w="6569" w:type="dxa"/>
          </w:tcPr>
          <w:p w14:paraId="178253BE" w14:textId="09E724D1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 xml:space="preserve">Sprawnie posługuje się normami, regułami oraz instytucjami prawnymi obowiązującymi w polskim systemie prawa; w zależności od dokonanego samodzielnie wyboru posiada rozszerzone umiejętności rozwiązywania konkretnych problemów prawnych w zakresie </w:t>
            </w:r>
            <w:r w:rsidR="00D004A9">
              <w:rPr>
                <w:rFonts w:ascii="Corbel" w:hAnsi="Corbel"/>
                <w:sz w:val="24"/>
                <w:szCs w:val="24"/>
              </w:rPr>
              <w:t>prawa konstytucyjnego</w:t>
            </w:r>
            <w:r w:rsidRPr="008D10A3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695" w:type="dxa"/>
          </w:tcPr>
          <w:p w14:paraId="7DD35B37" w14:textId="21982FB0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K_U05</w:t>
            </w:r>
          </w:p>
        </w:tc>
      </w:tr>
      <w:tr w:rsidR="00070B56" w:rsidRPr="008D10A3" w14:paraId="16C85707" w14:textId="77777777" w:rsidTr="00070B56">
        <w:tc>
          <w:tcPr>
            <w:tcW w:w="1256" w:type="dxa"/>
          </w:tcPr>
          <w:p w14:paraId="503B373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EK_17</w:t>
            </w:r>
          </w:p>
          <w:p w14:paraId="0AC101DC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29710B19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formułować własne opinie w odniesieniu do poznanych instytucji prawnych i politycznych;</w:t>
            </w:r>
          </w:p>
        </w:tc>
        <w:tc>
          <w:tcPr>
            <w:tcW w:w="1695" w:type="dxa"/>
          </w:tcPr>
          <w:p w14:paraId="70C37E11" w14:textId="580D67FD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K_U06</w:t>
            </w:r>
          </w:p>
        </w:tc>
      </w:tr>
      <w:tr w:rsidR="00070B56" w:rsidRPr="008D10A3" w14:paraId="05E50FF9" w14:textId="77777777" w:rsidTr="00070B56">
        <w:tc>
          <w:tcPr>
            <w:tcW w:w="1256" w:type="dxa"/>
          </w:tcPr>
          <w:p w14:paraId="1EBF5CF8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EK_18</w:t>
            </w:r>
          </w:p>
        </w:tc>
        <w:tc>
          <w:tcPr>
            <w:tcW w:w="6569" w:type="dxa"/>
          </w:tcPr>
          <w:p w14:paraId="2E5E5D21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695" w:type="dxa"/>
          </w:tcPr>
          <w:p w14:paraId="752775F4" w14:textId="5D760656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K_U07</w:t>
            </w:r>
          </w:p>
        </w:tc>
      </w:tr>
      <w:tr w:rsidR="00070B56" w:rsidRPr="008D10A3" w14:paraId="62696038" w14:textId="77777777" w:rsidTr="00070B56">
        <w:tc>
          <w:tcPr>
            <w:tcW w:w="1256" w:type="dxa"/>
          </w:tcPr>
          <w:p w14:paraId="3FA28086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6569" w:type="dxa"/>
          </w:tcPr>
          <w:p w14:paraId="58296FF1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695" w:type="dxa"/>
          </w:tcPr>
          <w:p w14:paraId="48B85388" w14:textId="13445B51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K_U08</w:t>
            </w:r>
          </w:p>
        </w:tc>
      </w:tr>
      <w:tr w:rsidR="00070B56" w:rsidRPr="008D10A3" w14:paraId="7B53E5E8" w14:textId="77777777" w:rsidTr="00070B56">
        <w:tc>
          <w:tcPr>
            <w:tcW w:w="1256" w:type="dxa"/>
          </w:tcPr>
          <w:p w14:paraId="7F9D400C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6569" w:type="dxa"/>
          </w:tcPr>
          <w:p w14:paraId="4EAF084A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subsumcji określonego stanu faktycznego do normy lub norm prawnych;</w:t>
            </w:r>
          </w:p>
        </w:tc>
        <w:tc>
          <w:tcPr>
            <w:tcW w:w="1695" w:type="dxa"/>
          </w:tcPr>
          <w:p w14:paraId="2BDDE982" w14:textId="70EEEC4B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K_U10</w:t>
            </w:r>
          </w:p>
        </w:tc>
      </w:tr>
      <w:tr w:rsidR="00070B56" w:rsidRPr="008D10A3" w14:paraId="73646934" w14:textId="77777777" w:rsidTr="00070B56">
        <w:tc>
          <w:tcPr>
            <w:tcW w:w="1256" w:type="dxa"/>
          </w:tcPr>
          <w:p w14:paraId="5CA7F2A3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6569" w:type="dxa"/>
          </w:tcPr>
          <w:p w14:paraId="32142CB6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stawiać proste hipotezy badawcze i je weryfikować;</w:t>
            </w:r>
          </w:p>
        </w:tc>
        <w:tc>
          <w:tcPr>
            <w:tcW w:w="1695" w:type="dxa"/>
          </w:tcPr>
          <w:p w14:paraId="4B03FF42" w14:textId="2C4C6767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K_U11</w:t>
            </w:r>
          </w:p>
        </w:tc>
      </w:tr>
      <w:tr w:rsidR="00070B56" w:rsidRPr="008D10A3" w14:paraId="15C95D4F" w14:textId="77777777" w:rsidTr="00070B56">
        <w:tc>
          <w:tcPr>
            <w:tcW w:w="1256" w:type="dxa"/>
          </w:tcPr>
          <w:p w14:paraId="6E24F51C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EK_22</w:t>
            </w:r>
          </w:p>
        </w:tc>
        <w:tc>
          <w:tcPr>
            <w:tcW w:w="6569" w:type="dxa"/>
          </w:tcPr>
          <w:p w14:paraId="1ADC31E1" w14:textId="7777777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Posiada pogłębioną umiejętność przygotowania prac pisemnych dotyczących określonych zagadnień i problemów prawnych za</w:t>
            </w:r>
            <w:r w:rsidRPr="008D10A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D10A3">
              <w:rPr>
                <w:rFonts w:ascii="Corbel" w:hAnsi="Corbel"/>
                <w:sz w:val="24"/>
                <w:szCs w:val="24"/>
              </w:rPr>
              <w:t>pomocą odpowiednio dobranych metod, narzędzi oraz zaawansowanych technik informacyjno-komunikacyjnych</w:t>
            </w:r>
          </w:p>
        </w:tc>
        <w:tc>
          <w:tcPr>
            <w:tcW w:w="1695" w:type="dxa"/>
          </w:tcPr>
          <w:p w14:paraId="0C723E36" w14:textId="62FA445C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K_U12</w:t>
            </w:r>
          </w:p>
        </w:tc>
      </w:tr>
      <w:tr w:rsidR="00070B56" w:rsidRPr="008D10A3" w14:paraId="10B94C71" w14:textId="77777777" w:rsidTr="00070B56">
        <w:tc>
          <w:tcPr>
            <w:tcW w:w="1256" w:type="dxa"/>
          </w:tcPr>
          <w:p w14:paraId="690D624F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EK_23</w:t>
            </w:r>
          </w:p>
        </w:tc>
        <w:tc>
          <w:tcPr>
            <w:tcW w:w="6569" w:type="dxa"/>
          </w:tcPr>
          <w:p w14:paraId="41815CE5" w14:textId="5873A6FE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 xml:space="preserve">Posiada pogłębioną umiejętność przygotowania wystąpień ustnych dotyczących określonych zagadnień i problemów </w:t>
            </w:r>
            <w:r w:rsidR="00D004A9">
              <w:rPr>
                <w:rFonts w:ascii="Corbel" w:hAnsi="Corbel"/>
                <w:sz w:val="24"/>
                <w:szCs w:val="24"/>
              </w:rPr>
              <w:t>związanych z prawem konstytucyjnym</w:t>
            </w:r>
            <w:r w:rsidRPr="008D10A3">
              <w:rPr>
                <w:rFonts w:ascii="Corbel" w:hAnsi="Corbel"/>
                <w:sz w:val="24"/>
                <w:szCs w:val="24"/>
              </w:rPr>
              <w:t xml:space="preserve"> za pomocą odpowiednio dobranych metod, narzędzi oraz zaawansowanych technik informacyjno-komunikacyjnych;</w:t>
            </w:r>
          </w:p>
        </w:tc>
        <w:tc>
          <w:tcPr>
            <w:tcW w:w="1695" w:type="dxa"/>
          </w:tcPr>
          <w:p w14:paraId="1AD5A21F" w14:textId="041179E7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K_U13</w:t>
            </w:r>
          </w:p>
        </w:tc>
      </w:tr>
      <w:tr w:rsidR="00070B56" w:rsidRPr="008D10A3" w14:paraId="1A9155A4" w14:textId="77777777" w:rsidTr="00070B56">
        <w:tc>
          <w:tcPr>
            <w:tcW w:w="1256" w:type="dxa"/>
          </w:tcPr>
          <w:p w14:paraId="2FB641F9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EK_24</w:t>
            </w:r>
          </w:p>
        </w:tc>
        <w:tc>
          <w:tcPr>
            <w:tcW w:w="6569" w:type="dxa"/>
          </w:tcPr>
          <w:p w14:paraId="7E0DCCC3" w14:textId="14D910FA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Potrafi określić obszary życia społecznego które podlegają lub mogą podlegać w przyszłości regulacjom prawn</w:t>
            </w:r>
            <w:r w:rsidR="00D004A9">
              <w:rPr>
                <w:rFonts w:ascii="Corbel" w:hAnsi="Corbel"/>
                <w:sz w:val="24"/>
                <w:szCs w:val="24"/>
              </w:rPr>
              <w:t>a konstytucyjnego</w:t>
            </w:r>
            <w:r w:rsidRPr="008D10A3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695" w:type="dxa"/>
          </w:tcPr>
          <w:p w14:paraId="727556D6" w14:textId="33D4E9A7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K_U15</w:t>
            </w:r>
          </w:p>
        </w:tc>
      </w:tr>
      <w:tr w:rsidR="00070B56" w:rsidRPr="008D10A3" w14:paraId="6A6D3183" w14:textId="77777777" w:rsidTr="00070B56">
        <w:tc>
          <w:tcPr>
            <w:tcW w:w="1256" w:type="dxa"/>
          </w:tcPr>
          <w:p w14:paraId="548F3ED5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EK_25</w:t>
            </w:r>
          </w:p>
        </w:tc>
        <w:tc>
          <w:tcPr>
            <w:tcW w:w="6569" w:type="dxa"/>
          </w:tcPr>
          <w:p w14:paraId="166A4B72" w14:textId="7777777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1695" w:type="dxa"/>
          </w:tcPr>
          <w:p w14:paraId="06DD14A2" w14:textId="36A0E15F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K_U16</w:t>
            </w:r>
          </w:p>
        </w:tc>
      </w:tr>
      <w:tr w:rsidR="00070B56" w:rsidRPr="008D10A3" w14:paraId="4F9A7B8D" w14:textId="77777777" w:rsidTr="00070B56">
        <w:tc>
          <w:tcPr>
            <w:tcW w:w="1256" w:type="dxa"/>
          </w:tcPr>
          <w:p w14:paraId="7A11644D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EK_26</w:t>
            </w:r>
          </w:p>
          <w:p w14:paraId="0841C587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5E4380B7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planować i realizować własne uczenie się przez całe życie;</w:t>
            </w:r>
          </w:p>
        </w:tc>
        <w:tc>
          <w:tcPr>
            <w:tcW w:w="1695" w:type="dxa"/>
          </w:tcPr>
          <w:p w14:paraId="5EADE0EB" w14:textId="588C11B6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K_U17</w:t>
            </w:r>
          </w:p>
        </w:tc>
      </w:tr>
      <w:tr w:rsidR="00070B56" w:rsidRPr="008D10A3" w14:paraId="256E6E94" w14:textId="77777777" w:rsidTr="00070B56">
        <w:tc>
          <w:tcPr>
            <w:tcW w:w="1256" w:type="dxa"/>
          </w:tcPr>
          <w:p w14:paraId="7482A47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lastRenderedPageBreak/>
              <w:t>EK_27</w:t>
            </w:r>
          </w:p>
        </w:tc>
        <w:tc>
          <w:tcPr>
            <w:tcW w:w="6569" w:type="dxa"/>
          </w:tcPr>
          <w:p w14:paraId="52EB632F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695" w:type="dxa"/>
          </w:tcPr>
          <w:p w14:paraId="2B48DDB7" w14:textId="775DF003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K_K01</w:t>
            </w:r>
          </w:p>
        </w:tc>
      </w:tr>
      <w:tr w:rsidR="00070B56" w:rsidRPr="008D10A3" w14:paraId="1DF1AA65" w14:textId="77777777" w:rsidTr="00070B56">
        <w:tc>
          <w:tcPr>
            <w:tcW w:w="1256" w:type="dxa"/>
          </w:tcPr>
          <w:p w14:paraId="1894E6FB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EK_28</w:t>
            </w:r>
          </w:p>
        </w:tc>
        <w:tc>
          <w:tcPr>
            <w:tcW w:w="6569" w:type="dxa"/>
          </w:tcPr>
          <w:p w14:paraId="236DDC0A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świadomość społecznego znaczenia zawodu prawnika;</w:t>
            </w:r>
          </w:p>
        </w:tc>
        <w:tc>
          <w:tcPr>
            <w:tcW w:w="1695" w:type="dxa"/>
          </w:tcPr>
          <w:p w14:paraId="489F2F98" w14:textId="2F85CBF0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K_K04</w:t>
            </w:r>
          </w:p>
        </w:tc>
      </w:tr>
      <w:tr w:rsidR="00070B56" w:rsidRPr="008D10A3" w14:paraId="6C6DD157" w14:textId="77777777" w:rsidTr="00070B56">
        <w:tc>
          <w:tcPr>
            <w:tcW w:w="1256" w:type="dxa"/>
          </w:tcPr>
          <w:p w14:paraId="5B22A5CE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EK_29</w:t>
            </w:r>
          </w:p>
        </w:tc>
        <w:tc>
          <w:tcPr>
            <w:tcW w:w="6569" w:type="dxa"/>
          </w:tcPr>
          <w:p w14:paraId="5B3FA3C1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konieczność stosowania etycznych zasad w życiu zawodowym prawnika;</w:t>
            </w:r>
          </w:p>
        </w:tc>
        <w:tc>
          <w:tcPr>
            <w:tcW w:w="1695" w:type="dxa"/>
          </w:tcPr>
          <w:p w14:paraId="337A0DBD" w14:textId="3FB0CB7E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K_K05</w:t>
            </w:r>
          </w:p>
        </w:tc>
      </w:tr>
      <w:tr w:rsidR="00070B56" w:rsidRPr="008D10A3" w14:paraId="44A747D4" w14:textId="77777777" w:rsidTr="00070B56">
        <w:tc>
          <w:tcPr>
            <w:tcW w:w="1256" w:type="dxa"/>
          </w:tcPr>
          <w:p w14:paraId="4C04F3F6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EK_30</w:t>
            </w:r>
          </w:p>
        </w:tc>
        <w:tc>
          <w:tcPr>
            <w:tcW w:w="6569" w:type="dxa"/>
          </w:tcPr>
          <w:p w14:paraId="750FF9DC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95" w:type="dxa"/>
          </w:tcPr>
          <w:p w14:paraId="00F1506E" w14:textId="0A140EB9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K_K06</w:t>
            </w:r>
          </w:p>
        </w:tc>
      </w:tr>
      <w:tr w:rsidR="00070B56" w:rsidRPr="008D10A3" w14:paraId="6BD8ABCF" w14:textId="77777777" w:rsidTr="00070B56">
        <w:tc>
          <w:tcPr>
            <w:tcW w:w="1256" w:type="dxa"/>
          </w:tcPr>
          <w:p w14:paraId="607B6EE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EK_31</w:t>
            </w:r>
          </w:p>
        </w:tc>
        <w:tc>
          <w:tcPr>
            <w:tcW w:w="6569" w:type="dxa"/>
          </w:tcPr>
          <w:p w14:paraId="7A596B07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95" w:type="dxa"/>
          </w:tcPr>
          <w:p w14:paraId="536BDBB6" w14:textId="0DF146DD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K_K07</w:t>
            </w:r>
          </w:p>
        </w:tc>
      </w:tr>
      <w:tr w:rsidR="00070B56" w:rsidRPr="008D10A3" w14:paraId="155F4218" w14:textId="77777777" w:rsidTr="00070B56">
        <w:tc>
          <w:tcPr>
            <w:tcW w:w="1256" w:type="dxa"/>
          </w:tcPr>
          <w:p w14:paraId="7244041B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EK_32</w:t>
            </w:r>
          </w:p>
        </w:tc>
        <w:tc>
          <w:tcPr>
            <w:tcW w:w="6569" w:type="dxa"/>
          </w:tcPr>
          <w:p w14:paraId="365E6CD5" w14:textId="55DA1A2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Szanuje różne poglądy i postawy</w:t>
            </w:r>
            <w:r w:rsidR="00D004A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14:paraId="5F81E5F1" w14:textId="0E761619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K_K10</w:t>
            </w:r>
          </w:p>
        </w:tc>
      </w:tr>
    </w:tbl>
    <w:p w14:paraId="308FF479" w14:textId="77777777" w:rsidR="00070B56" w:rsidRDefault="00070B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8AA2E4" w14:textId="3DF66510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2D49" w:rsidRPr="00B00F1E" w14:paraId="2F378A71" w14:textId="77777777" w:rsidTr="00555E93">
        <w:tc>
          <w:tcPr>
            <w:tcW w:w="9639" w:type="dxa"/>
          </w:tcPr>
          <w:p w14:paraId="1B7D411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Treści merytoryczne                                                                                                           </w:t>
            </w:r>
          </w:p>
        </w:tc>
      </w:tr>
      <w:tr w:rsidR="00712D49" w:rsidRPr="00B00F1E" w14:paraId="6853B3D6" w14:textId="77777777" w:rsidTr="00555E93">
        <w:tc>
          <w:tcPr>
            <w:tcW w:w="9639" w:type="dxa"/>
          </w:tcPr>
          <w:p w14:paraId="00C6DE88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Definicja i przedmiot prawa konstytucyjnego.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6B4E4C0F" w14:textId="77777777" w:rsidTr="00555E93">
        <w:tc>
          <w:tcPr>
            <w:tcW w:w="9639" w:type="dxa"/>
          </w:tcPr>
          <w:p w14:paraId="6E270DE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Konstytucja – zagadnienia węzłowe: geneza konstytucji pisanej, konstytucja a ustrój polityczny państwa, konstytucja jako ustawa zasadnicza, źródła prawa konstytucyjnego, ustrojowe modele kontroli konstytucyjności prawa, szczególna treść przepisów oraz systematyka konstytucji, sposoby uchwalania konstytucji, zagadnienie zmiany konstytucji.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 min</w:t>
            </w:r>
          </w:p>
        </w:tc>
      </w:tr>
      <w:tr w:rsidR="00712D49" w:rsidRPr="00B00F1E" w14:paraId="732703DD" w14:textId="77777777" w:rsidTr="00555E93">
        <w:tc>
          <w:tcPr>
            <w:tcW w:w="9639" w:type="dxa"/>
          </w:tcPr>
          <w:p w14:paraId="35C8CB2B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Ustrój konstytucyjny w Polsce powojennej oraz w dobie PRL – antecedencje historyczne: tworzenie fundamentów ustrojowych (okres Krajowej Rady Narodowej), system konstytucyjny w latach 1947 – 1952, system konstytucyjny w latach 1952 – 1989.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 min.</w:t>
            </w:r>
          </w:p>
        </w:tc>
      </w:tr>
      <w:tr w:rsidR="00712D49" w:rsidRPr="00B00F1E" w14:paraId="460A7B4B" w14:textId="77777777" w:rsidTr="00555E93">
        <w:tc>
          <w:tcPr>
            <w:tcW w:w="9639" w:type="dxa"/>
          </w:tcPr>
          <w:p w14:paraId="3ACC2DE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Reforma systemu konstytucyjnego państwa w dobie transformacji ustrojowej: przebieg oraz ustalenia konferencji „Okrągłego Stołu”, wybory parlamentarne z czerwca 1989 roku i ich znaczenie dla procesu kształtowania sceny politycznej w Polsce w okresie transformacji ustrojowej, nowelizacje Konstytucji PRL po 1989 roku, założenia ustrojowe oraz zakres regulacji Małej konstytucji z 1992 r., przebieg prac nad przygotowaniem tekstu Konstytucji RP z 2 kwietnia 1997 r. propozycje legislacyjne oraz uwarunkowania polityczne.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712D49" w:rsidRPr="00B00F1E" w14:paraId="076C1E59" w14:textId="77777777" w:rsidTr="00555E93">
        <w:tc>
          <w:tcPr>
            <w:tcW w:w="9639" w:type="dxa"/>
          </w:tcPr>
          <w:p w14:paraId="1B28CDC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Systemy rządów we współczesnych porządkach demokratycznych: system </w:t>
            </w:r>
            <w:proofErr w:type="spellStart"/>
            <w:r w:rsidRPr="00B00F1E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B00F1E">
              <w:rPr>
                <w:rFonts w:ascii="Corbel" w:hAnsi="Corbel"/>
                <w:sz w:val="24"/>
                <w:szCs w:val="24"/>
              </w:rPr>
              <w:t xml:space="preserve">-gabinetowy, system kanclerski, system prezydencki, system pół-prezydencki, system </w:t>
            </w:r>
            <w:proofErr w:type="spellStart"/>
            <w:r w:rsidRPr="00B00F1E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B00F1E">
              <w:rPr>
                <w:rFonts w:ascii="Corbel" w:hAnsi="Corbel"/>
                <w:sz w:val="24"/>
                <w:szCs w:val="24"/>
              </w:rPr>
              <w:t xml:space="preserve">-komitetowy.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1 godz. 30 min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12D49" w:rsidRPr="00B00F1E" w14:paraId="24A125E5" w14:textId="77777777" w:rsidTr="00555E93">
        <w:tc>
          <w:tcPr>
            <w:tcW w:w="9639" w:type="dxa"/>
          </w:tcPr>
          <w:p w14:paraId="59D4ECE2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Naczelne zasady ustroju III RP: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8908EE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3CC787A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4DAC6AB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>- zasada demokratycznego państwa prawnego</w:t>
            </w:r>
          </w:p>
          <w:p w14:paraId="6A87904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6DB7CA4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3ED85D70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0D85628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5121FB3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1FB001F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- zasada </w:t>
            </w:r>
            <w:proofErr w:type="spellStart"/>
            <w:r w:rsidRPr="00B00F1E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B00F1E">
              <w:rPr>
                <w:rFonts w:ascii="Corbel" w:hAnsi="Corbel"/>
                <w:sz w:val="24"/>
                <w:szCs w:val="24"/>
              </w:rPr>
              <w:t>-gabinetowego systemu rządów</w:t>
            </w:r>
          </w:p>
          <w:p w14:paraId="3E4934E8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-zasada odrębności i niezależności sądów i Trybunałów</w:t>
            </w:r>
          </w:p>
          <w:p w14:paraId="197F74A3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49AA483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decentralizacji władzy publicznej oraz samorządu terytorialnego.</w:t>
            </w:r>
          </w:p>
        </w:tc>
      </w:tr>
      <w:tr w:rsidR="00712D49" w:rsidRPr="00B00F1E" w14:paraId="6613DFD2" w14:textId="77777777" w:rsidTr="00555E93">
        <w:tc>
          <w:tcPr>
            <w:tcW w:w="9639" w:type="dxa"/>
          </w:tcPr>
          <w:p w14:paraId="553799B5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Ustrojowy status jednostki w państwie: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110949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geneza ochrony praw jednostki </w:t>
            </w:r>
          </w:p>
          <w:p w14:paraId="0421248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międzynarodowa ochrona praw człowieka</w:t>
            </w:r>
          </w:p>
          <w:p w14:paraId="0683D179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wolności, prawa i obowiązki człowieka i obywatela    (założenia konstytucyjne)</w:t>
            </w:r>
          </w:p>
          <w:p w14:paraId="0A07D4CB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zakres regulacji konstytucyjnej</w:t>
            </w:r>
          </w:p>
          <w:p w14:paraId="697B2E4F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człowieka </w:t>
            </w:r>
          </w:p>
          <w:p w14:paraId="35AC803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podmiotowe</w:t>
            </w:r>
          </w:p>
          <w:p w14:paraId="35C08172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obywatelskie</w:t>
            </w:r>
          </w:p>
          <w:p w14:paraId="3532D1B9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wolności osobiste</w:t>
            </w:r>
          </w:p>
          <w:p w14:paraId="79A481D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podstawowe obowiązki</w:t>
            </w:r>
          </w:p>
          <w:p w14:paraId="37161AE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instytucjonalne gwarancje ochron</w:t>
            </w:r>
            <w:r w:rsidRPr="00B00F1E">
              <w:rPr>
                <w:rFonts w:ascii="Corbel" w:hAnsi="Corbel"/>
                <w:sz w:val="24"/>
                <w:szCs w:val="24"/>
              </w:rPr>
              <w:cr/>
              <w:t xml:space="preserve"> praw jednostki.</w:t>
            </w:r>
          </w:p>
        </w:tc>
      </w:tr>
      <w:tr w:rsidR="00712D49" w:rsidRPr="00B00F1E" w14:paraId="4246B122" w14:textId="77777777" w:rsidTr="00555E93">
        <w:tc>
          <w:tcPr>
            <w:tcW w:w="9639" w:type="dxa"/>
          </w:tcPr>
          <w:p w14:paraId="237E6072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Konstytucyjny system źródeł prawa:  akty prawa powszechnie obowiązującego oraz akty prawa wewnętrznego.                                                                        5 godz.</w:t>
            </w:r>
          </w:p>
        </w:tc>
      </w:tr>
      <w:tr w:rsidR="00712D49" w:rsidRPr="00B00F1E" w14:paraId="63E570DA" w14:textId="77777777" w:rsidTr="00555E93">
        <w:tc>
          <w:tcPr>
            <w:tcW w:w="9639" w:type="dxa"/>
          </w:tcPr>
          <w:p w14:paraId="2D06364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Prawo wyborcze:                                                                                                        5 godz.</w:t>
            </w:r>
          </w:p>
          <w:p w14:paraId="625CFBD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24371E5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prawo wyborcze, system wyborczy – pojęcie</w:t>
            </w:r>
          </w:p>
          <w:p w14:paraId="7194776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funkcje prawa wyborczego</w:t>
            </w:r>
          </w:p>
          <w:p w14:paraId="67B67FC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konstytucyjne zasady prawa wyborczego:</w:t>
            </w:r>
          </w:p>
          <w:p w14:paraId="5F515780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powszechności</w:t>
            </w:r>
          </w:p>
          <w:p w14:paraId="4E96B1A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równości </w:t>
            </w:r>
          </w:p>
          <w:p w14:paraId="062A1994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bezpośredniości</w:t>
            </w:r>
          </w:p>
          <w:p w14:paraId="1824084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proporcjonalności i zasada większości</w:t>
            </w:r>
          </w:p>
          <w:p w14:paraId="395F3B0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tajności</w:t>
            </w:r>
          </w:p>
          <w:p w14:paraId="15685935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organizacja wyborów parlamentarnych i na urząd prezydenta</w:t>
            </w:r>
          </w:p>
          <w:p w14:paraId="5F32FBA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- struktura oraz kompetencje organów wyborczych </w:t>
            </w:r>
          </w:p>
          <w:p w14:paraId="41EE093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tryb stwierdzania ważności wyborów.</w:t>
            </w:r>
          </w:p>
        </w:tc>
      </w:tr>
      <w:tr w:rsidR="00712D49" w:rsidRPr="00B00F1E" w14:paraId="016F46C6" w14:textId="77777777" w:rsidTr="00555E93">
        <w:tc>
          <w:tcPr>
            <w:tcW w:w="9639" w:type="dxa"/>
          </w:tcPr>
          <w:p w14:paraId="7427598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Instytucje demokracji bezpośredniej: referendum i inicjatywa obywatelska. </w:t>
            </w:r>
          </w:p>
          <w:p w14:paraId="24A24CF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3 godz.</w:t>
            </w:r>
          </w:p>
        </w:tc>
      </w:tr>
      <w:tr w:rsidR="00712D49" w:rsidRPr="00B00F1E" w14:paraId="428D58A3" w14:textId="77777777" w:rsidTr="00555E93">
        <w:tc>
          <w:tcPr>
            <w:tcW w:w="9639" w:type="dxa"/>
          </w:tcPr>
          <w:p w14:paraId="24FABF65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Sejm i Senat jako organy władzy ustawodawczej: miejsce Sejmu i Senatu w systemie organizacji władzy państwowej w Polsce, regulaminy izb, ustrojowy status </w:t>
            </w: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deputowanego do Sejmu i Senatu, funkcje ustrojowe oraz kompetencje Sejmu i Senatu, struktura organizacyjna oraz mechanizmy funkcjonowania izb polskiego parlamentu:, organy wewnętrzne w Sejmie i Senacie, prawne formy organizowania się posłów na terenie parlamentu, prace Sejmu i Senatu – regulacja prawna, zwyczaje parlamentarne, zasady ustrojowe, tryb ustawodawczy: zwykła procedura ustawodawcza, szczególne procedury ustawodawcze.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7 godz.</w:t>
            </w:r>
          </w:p>
        </w:tc>
      </w:tr>
      <w:tr w:rsidR="00712D49" w:rsidRPr="00B00F1E" w14:paraId="453F24D3" w14:textId="77777777" w:rsidTr="00555E93">
        <w:tc>
          <w:tcPr>
            <w:tcW w:w="9639" w:type="dxa"/>
          </w:tcPr>
          <w:p w14:paraId="438E4D7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Ustrojowy model prezydentury w Polsce: pozycja ustrojowa Prezydenta RP, instytucja odpowiedzialności konstytucyjnej Prezydenta RP, zasady wyboru Prezydenta RP, funkcje ustrojowe Prezydenta RP, akty urzędowe Prezydenta RP, kompetencje Prezydenta RP: w relacjach z parlamentem, w relacjach z rządem oraz w relacjach z władzą sądowniczą.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7 godz.</w:t>
            </w:r>
          </w:p>
        </w:tc>
      </w:tr>
      <w:tr w:rsidR="00712D49" w:rsidRPr="00B00F1E" w14:paraId="6D8080F5" w14:textId="77777777" w:rsidTr="00555E93">
        <w:tc>
          <w:tcPr>
            <w:tcW w:w="9639" w:type="dxa"/>
          </w:tcPr>
          <w:p w14:paraId="227494E3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Rada Ministrów i administracja rządowa: ustrojowa rola Rady Ministrów, skład rządu, tryb powoływania i dokonywania zmian w składzie Rady Ministrów, zagadnienie konstytucyjnej odpowiedzialności członków Rady Ministrów, prawnoustrojowe formy politycznej odpowiedzialności Rady Ministrów, kompetencje Rady Ministrów, tryb działania Rady Ministrów, administracja rządowa. Organy samorządu terytorialnego.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357380D9" w14:textId="77777777" w:rsidTr="00555E93">
        <w:tc>
          <w:tcPr>
            <w:tcW w:w="9639" w:type="dxa"/>
          </w:tcPr>
          <w:p w14:paraId="75E0358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Sądy i trybunały. Krajowa Rada Sądownictwa.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71191CEF" w14:textId="77777777" w:rsidTr="00555E93">
        <w:tc>
          <w:tcPr>
            <w:tcW w:w="9639" w:type="dxa"/>
          </w:tcPr>
          <w:p w14:paraId="2B22CCD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Konstytucyjne organy kontroli państwowej i ochrony prawa.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5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72A364C6" w14:textId="77777777" w:rsidTr="00555E93">
        <w:tc>
          <w:tcPr>
            <w:tcW w:w="9639" w:type="dxa"/>
          </w:tcPr>
          <w:p w14:paraId="6B77EBF1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Problematyka stanów nadzwyczajnych: stan wojenny, stan wyjątkowy oraz stan klęski żywiołowej                                                                                                                3 godz.</w:t>
            </w:r>
          </w:p>
        </w:tc>
      </w:tr>
      <w:tr w:rsidR="00712D49" w:rsidRPr="00B00F1E" w14:paraId="0C498059" w14:textId="77777777" w:rsidTr="00555E93">
        <w:tc>
          <w:tcPr>
            <w:tcW w:w="9639" w:type="dxa"/>
          </w:tcPr>
          <w:p w14:paraId="015DF340" w14:textId="436AD434" w:rsidR="00712D49" w:rsidRPr="00712D49" w:rsidRDefault="00712D49" w:rsidP="00555E93">
            <w:pPr>
              <w:pStyle w:val="Akapitzlis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12D49">
              <w:rPr>
                <w:rFonts w:ascii="Corbel" w:hAnsi="Corbel"/>
                <w:b/>
                <w:bCs/>
                <w:sz w:val="24"/>
                <w:szCs w:val="24"/>
              </w:rPr>
              <w:t xml:space="preserve">Suma godzin: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Pr="00712D49">
              <w:rPr>
                <w:rFonts w:ascii="Corbel" w:hAnsi="Corbel"/>
                <w:b/>
                <w:bCs/>
                <w:sz w:val="24"/>
                <w:szCs w:val="24"/>
              </w:rPr>
              <w:t>60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godz.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73AD37A" w14:textId="77777777" w:rsidR="00070B56" w:rsidRPr="007902BB" w:rsidRDefault="00070B56" w:rsidP="00070B56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 xml:space="preserve">Wykład problemowy z prezentacją multimedialną, wykład z elementami konwersatorium, omawianie kazusów. </w:t>
      </w:r>
      <w:r w:rsidRPr="007902BB">
        <w:rPr>
          <w:rFonts w:ascii="Corbel" w:hAnsi="Corbel"/>
          <w:b w:val="0"/>
          <w:iCs/>
          <w:smallCaps w:val="0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A</w:t>
      </w:r>
      <w:r w:rsidRPr="007902BB">
        <w:rPr>
          <w:rFonts w:ascii="Corbel" w:hAnsi="Corbel"/>
          <w:b w:val="0"/>
          <w:smallCaps w:val="0"/>
          <w:szCs w:val="24"/>
        </w:rPr>
        <w:t>naliza i interpretacja aktów normatywnych, dyskusja nad tezami doktryny oraz orzecznictwa, rozwiązywanie kazusów, panel dyskusyjny, praca w grupach (rozwiązywanie zadań, dyskusja), gry dydaktyczne, metody kształcenia na odległość.</w:t>
      </w:r>
    </w:p>
    <w:p w14:paraId="01182B1E" w14:textId="77777777" w:rsidR="00070B56" w:rsidRPr="00B169DF" w:rsidRDefault="00070B5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AC72DD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72DD" w:rsidRPr="00B169DF" w14:paraId="3A51B283" w14:textId="77777777" w:rsidTr="00AC72DD">
        <w:tc>
          <w:tcPr>
            <w:tcW w:w="1962" w:type="dxa"/>
            <w:vAlign w:val="center"/>
          </w:tcPr>
          <w:p w14:paraId="6267168D" w14:textId="7DF95590" w:rsidR="00AC72DD" w:rsidRPr="00B169DF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EK_ 01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 EK_32</w:t>
            </w:r>
          </w:p>
        </w:tc>
        <w:tc>
          <w:tcPr>
            <w:tcW w:w="5441" w:type="dxa"/>
            <w:vAlign w:val="center"/>
          </w:tcPr>
          <w:p w14:paraId="27D90EF1" w14:textId="4AC3FF6B" w:rsidR="00AC72DD" w:rsidRPr="00B169DF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190BB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90BB6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17" w:type="dxa"/>
            <w:vAlign w:val="center"/>
          </w:tcPr>
          <w:p w14:paraId="4D1F06B9" w14:textId="4292D8D7" w:rsidR="00AC72DD" w:rsidRPr="00B169DF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w</w:t>
            </w:r>
            <w:r w:rsidR="00190BB6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5C0F3E" w14:textId="77777777" w:rsidR="00AC72DD" w:rsidRPr="007902BB" w:rsidRDefault="00AC72DD" w:rsidP="00AC72DD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7902BB">
              <w:rPr>
                <w:rFonts w:ascii="Corbel" w:hAnsi="Corbel"/>
                <w:b/>
                <w:smallCaps/>
                <w:sz w:val="24"/>
                <w:szCs w:val="24"/>
              </w:rPr>
              <w:t>zaliczenie wykładu – egzamin w formie pisemnej (pytania zamknięte lub opisowe) lub w formie ustnej (</w:t>
            </w:r>
            <w:r w:rsidRPr="007902BB">
              <w:rPr>
                <w:rFonts w:ascii="Corbel" w:eastAsia="Cambria" w:hAnsi="Corbel"/>
                <w:sz w:val="24"/>
                <w:szCs w:val="24"/>
                <w:lang w:eastAsia="pl-PL"/>
              </w:rPr>
              <w:t>student losuje kolejno trzy pytania, na które udziela odpowiedzi; pytania egzaminacyjne obejmują tematy stanowiące przedmiot wykładu oraz ćwiczeń. Przed egzaminem student otrzymuje wykaz zagadnień, w oparciu o który zostaną opracowane pytania).</w:t>
            </w:r>
          </w:p>
          <w:p w14:paraId="54C18980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D462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zaliczenie ćwiczeń– obecność na zajęciach oraz zaliczenie w formie pisemnej (pytania testowe lub opisowe) lub w formie ustnej.</w:t>
            </w:r>
          </w:p>
          <w:p w14:paraId="5D14881F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6E2E7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 przypadku egzaminu lub zaliczenia w formie pisemnej na ocenę pozytywną należy udzielić przynajmniej 50% poprawnych odpowiedzi. W przypadku egzaminu ustnego konieczne jest udzielenie pełnej odpowiedzi na przynajmniej jedno pytanie.</w:t>
            </w:r>
          </w:p>
          <w:p w14:paraId="3E2BA95C" w14:textId="77777777" w:rsidR="00AC72DD" w:rsidRPr="007902BB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umiejętność posługiwania się terminologią, aktualny stan prawny.</w:t>
            </w: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AC72DD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C72DD" w:rsidRPr="00B169DF" w14:paraId="02C37FE3" w14:textId="77777777" w:rsidTr="00AC72DD">
        <w:tc>
          <w:tcPr>
            <w:tcW w:w="4902" w:type="dxa"/>
          </w:tcPr>
          <w:p w14:paraId="6754C5C7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3B4ABDC" w14:textId="77777777" w:rsidR="00AC72DD" w:rsidRDefault="00AC72DD" w:rsidP="00AC72D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wykład – 60 godz.</w:t>
            </w:r>
          </w:p>
          <w:p w14:paraId="7531FD32" w14:textId="2D2D9793" w:rsidR="00AC72DD" w:rsidRPr="007902BB" w:rsidRDefault="00AC72DD" w:rsidP="00AC72D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 - 60 godz.</w:t>
            </w:r>
          </w:p>
          <w:p w14:paraId="3A344839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C72DD" w:rsidRPr="00B169DF" w14:paraId="2A4AABEF" w14:textId="77777777" w:rsidTr="00AC72DD">
        <w:tc>
          <w:tcPr>
            <w:tcW w:w="4902" w:type="dxa"/>
          </w:tcPr>
          <w:p w14:paraId="210DDE64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491CAF34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C72DD" w:rsidRPr="00B169DF" w14:paraId="3796D0EB" w14:textId="77777777" w:rsidTr="00AC72DD">
        <w:tc>
          <w:tcPr>
            <w:tcW w:w="4902" w:type="dxa"/>
          </w:tcPr>
          <w:p w14:paraId="0DB2B3DD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617DEBDC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90BB6">
              <w:rPr>
                <w:rFonts w:ascii="Corbel" w:hAnsi="Corbel"/>
                <w:sz w:val="24"/>
                <w:szCs w:val="24"/>
              </w:rPr>
              <w:t>60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C72DD" w:rsidRPr="00B169DF" w14:paraId="1ADE6CE7" w14:textId="77777777" w:rsidTr="00AC72DD">
        <w:tc>
          <w:tcPr>
            <w:tcW w:w="4902" w:type="dxa"/>
          </w:tcPr>
          <w:p w14:paraId="2FD9881C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4ABD92D4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AC72DD" w:rsidRPr="00B169DF" w14:paraId="071C4E58" w14:textId="77777777" w:rsidTr="00AC72DD">
        <w:tc>
          <w:tcPr>
            <w:tcW w:w="4902" w:type="dxa"/>
          </w:tcPr>
          <w:p w14:paraId="62049DBA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65B6B43E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B0D94C2" w:rsidR="0085747A" w:rsidRPr="00B169DF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FB86A63" w:rsidR="0085747A" w:rsidRPr="00B169DF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37590" w:rsidRPr="00787928" w14:paraId="25A3D0AD" w14:textId="77777777" w:rsidTr="003D28E5">
        <w:trPr>
          <w:trHeight w:val="397"/>
        </w:trPr>
        <w:tc>
          <w:tcPr>
            <w:tcW w:w="7513" w:type="dxa"/>
          </w:tcPr>
          <w:p w14:paraId="21849E03" w14:textId="77777777" w:rsidR="00237590" w:rsidRPr="00787928" w:rsidRDefault="00237590" w:rsidP="003D28E5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AEA763" w14:textId="77777777" w:rsidR="00237590" w:rsidRPr="00787928" w:rsidRDefault="00237590" w:rsidP="003D2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587A0E" w14:textId="77777777" w:rsidR="00237590" w:rsidRPr="00787928" w:rsidRDefault="00237590" w:rsidP="00237590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174F0C95" w14:textId="77777777" w:rsidR="00237590" w:rsidRPr="00787928" w:rsidRDefault="00237590" w:rsidP="00237590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4EA26B06" w14:textId="77777777" w:rsidR="00237590" w:rsidRPr="00787928" w:rsidRDefault="00237590" w:rsidP="0023759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odpowiedzi, 9 wydanie, Warszawa 2019.</w:t>
            </w:r>
          </w:p>
          <w:p w14:paraId="47F0AD2E" w14:textId="77777777" w:rsidR="00237590" w:rsidRPr="00787928" w:rsidRDefault="00237590" w:rsidP="00237590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L. Garlicki, Polskie prawo konstytucyjne. Zarys wykładu, Warszawa 2019.</w:t>
            </w:r>
          </w:p>
          <w:p w14:paraId="77309C0B" w14:textId="77777777" w:rsidR="00237590" w:rsidRPr="00787928" w:rsidRDefault="00237590" w:rsidP="002375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Status prawny polskich symboli narodowych i państwowych, ISBN </w:t>
            </w:r>
            <w:r w:rsidRPr="0078792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978-83-8180-761-6</w:t>
            </w:r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Adam Marszałek, Toruń 2023, ss. 257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EDF4623" w14:textId="77777777" w:rsidR="00237590" w:rsidRPr="00787928" w:rsidRDefault="00237590" w:rsidP="002375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About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the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Need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for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Constitutional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Variability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“Studia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Iuridica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Lublinensia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Contemporary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Challenges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of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Parliamentarism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Theory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and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Practice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Special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Issue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Devoted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to the Memory of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Professor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Wojciech Orłowski (1963–2019)” vol. 31, no. 5, 2022, s. 55-65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7692752B" w14:textId="77777777" w:rsidR="00237590" w:rsidRPr="00787928" w:rsidRDefault="00237590" w:rsidP="002375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The Election for the Office of the President of the Republic of Poland on 10 May 2020 during the COVID-19 Pandemic - A Case Study,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shd w:val="clear" w:color="auto" w:fill="FFFFFF"/>
                <w:lang w:val="en-GB" w:eastAsia="pl-PL"/>
              </w:rPr>
              <w:t>współautor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shd w:val="clear" w:color="auto" w:fill="FFFFFF"/>
                <w:lang w:val="en-GB" w:eastAsia="pl-PL"/>
              </w:rPr>
              <w:t>: Sabina Grabowska</w:t>
            </w:r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, “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Białostockie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 Studia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Prawnicze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” 2022, vol. 27, nr 2, ISSN: 1689-7404, e-ISSN 2719–9452,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Wydawca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: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Wydział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 Prawa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Uniwersytetu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 w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Białymstoku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, </w:t>
            </w:r>
            <w:proofErr w:type="spellStart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Białystok</w:t>
            </w:r>
            <w:proofErr w:type="spellEnd"/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 2022, s. 193-206</w:t>
            </w:r>
            <w:r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.</w:t>
            </w:r>
          </w:p>
          <w:p w14:paraId="6BA5E542" w14:textId="77777777" w:rsidR="00237590" w:rsidRPr="00787928" w:rsidRDefault="00237590" w:rsidP="002375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Senat Rzeczypospolitej Polskiej - izba druga czy izba drugoplanowa?, “Przegląd Prawa Konstytucyjnego” 2021, nr 4, ISSN 2082-1212, Wydawnictwo Adam Marszałek, Toruń 2021, ss. 449-459</w:t>
            </w: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.</w:t>
            </w:r>
          </w:p>
          <w:p w14:paraId="565911E2" w14:textId="77777777" w:rsidR="00237590" w:rsidRPr="00787928" w:rsidRDefault="00237590" w:rsidP="003D28E5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0FDD26" w14:textId="77777777" w:rsidR="00237590" w:rsidRPr="00787928" w:rsidRDefault="00237590" w:rsidP="003D2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37590" w:rsidRPr="00787928" w14:paraId="32A024FC" w14:textId="77777777" w:rsidTr="003D28E5">
        <w:trPr>
          <w:trHeight w:val="397"/>
        </w:trPr>
        <w:tc>
          <w:tcPr>
            <w:tcW w:w="7513" w:type="dxa"/>
          </w:tcPr>
          <w:p w14:paraId="18893678" w14:textId="77777777" w:rsidR="00237590" w:rsidRDefault="00237590" w:rsidP="003D2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FB6738" w14:textId="77777777" w:rsidR="00237590" w:rsidRDefault="00237590" w:rsidP="003D28E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61B3B013" w14:textId="77777777" w:rsidR="00237590" w:rsidRPr="007902BB" w:rsidRDefault="00237590" w:rsidP="00237590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Banaszak, Prawo konstytucyjne, Warszawa 2015.</w:t>
            </w:r>
          </w:p>
          <w:p w14:paraId="4576B5D9" w14:textId="77777777" w:rsidR="00237590" w:rsidRDefault="00237590" w:rsidP="00237590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Grabowska, R. Grabowski, W. Skrzydło, Konstytucja Rzeczypospolitej Polskiej. Komentarz Encyklopedyczny, Warszawa 2009.</w:t>
            </w:r>
          </w:p>
          <w:p w14:paraId="762B23B7" w14:textId="77777777" w:rsidR="00237590" w:rsidRDefault="00237590" w:rsidP="00237590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Grabowski, </w:t>
            </w:r>
            <w:r w:rsidRPr="00712D49">
              <w:rPr>
                <w:rFonts w:ascii="Corbel" w:hAnsi="Corbel"/>
                <w:b w:val="0"/>
                <w:smallCaps w:val="0"/>
                <w:szCs w:val="24"/>
              </w:rPr>
              <w:t>XXV lat Konstytucji Rzeczypospolitej Polskiej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2D49">
              <w:rPr>
                <w:rFonts w:ascii="Corbel" w:hAnsi="Corbel"/>
                <w:b w:val="0"/>
                <w:smallCaps w:val="0"/>
                <w:szCs w:val="24"/>
              </w:rPr>
              <w:t>Księga jubileuszowa dedykowana Profesor Halinie Ziębie-</w:t>
            </w:r>
            <w:proofErr w:type="spellStart"/>
            <w:r w:rsidRPr="00712D49">
              <w:rPr>
                <w:rFonts w:ascii="Corbel" w:hAnsi="Corbel"/>
                <w:b w:val="0"/>
                <w:smallCaps w:val="0"/>
                <w:szCs w:val="24"/>
              </w:rPr>
              <w:t>Załuckiej</w:t>
            </w:r>
            <w:proofErr w:type="spellEnd"/>
            <w:r w:rsidRPr="00712D49">
              <w:rPr>
                <w:rFonts w:ascii="Corbel" w:hAnsi="Corbel"/>
                <w:b w:val="0"/>
                <w:smallCaps w:val="0"/>
                <w:szCs w:val="24"/>
              </w:rPr>
              <w:t xml:space="preserve"> z okazji 70 rocznicy urodzin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2022.</w:t>
            </w:r>
          </w:p>
          <w:p w14:paraId="7006142C" w14:textId="77777777" w:rsidR="00237590" w:rsidRDefault="00237590" w:rsidP="00237590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P. Sarnecki, Prawo konstytucyjne Rzeczypospolitej Polskiej, Warszawa 2014.</w:t>
            </w:r>
          </w:p>
          <w:p w14:paraId="3440BD04" w14:textId="77777777" w:rsidR="00237590" w:rsidRPr="00787928" w:rsidRDefault="00237590" w:rsidP="00237590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Z. Witkowski, Prawo konstytucyjne, Toruń 2013.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AC842" w14:textId="77777777" w:rsidR="00EA4D0C" w:rsidRDefault="00EA4D0C" w:rsidP="00C16ABF">
      <w:pPr>
        <w:spacing w:after="0" w:line="240" w:lineRule="auto"/>
      </w:pPr>
      <w:r>
        <w:separator/>
      </w:r>
    </w:p>
  </w:endnote>
  <w:endnote w:type="continuationSeparator" w:id="0">
    <w:p w14:paraId="3B25D2B8" w14:textId="77777777" w:rsidR="00EA4D0C" w:rsidRDefault="00EA4D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08416" w14:textId="77777777" w:rsidR="00EA4D0C" w:rsidRDefault="00EA4D0C" w:rsidP="00C16ABF">
      <w:pPr>
        <w:spacing w:after="0" w:line="240" w:lineRule="auto"/>
      </w:pPr>
      <w:r>
        <w:separator/>
      </w:r>
    </w:p>
  </w:footnote>
  <w:footnote w:type="continuationSeparator" w:id="0">
    <w:p w14:paraId="66BEE174" w14:textId="77777777" w:rsidR="00EA4D0C" w:rsidRDefault="00EA4D0C" w:rsidP="00C16ABF">
      <w:pPr>
        <w:spacing w:after="0" w:line="240" w:lineRule="auto"/>
      </w:pPr>
      <w:r>
        <w:continuationSeparator/>
      </w:r>
    </w:p>
  </w:footnote>
  <w:footnote w:id="1">
    <w:p w14:paraId="262CA647" w14:textId="77777777" w:rsidR="00070B56" w:rsidRDefault="00070B5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C7574"/>
    <w:multiLevelType w:val="hybridMultilevel"/>
    <w:tmpl w:val="6C8A5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25478"/>
    <w:multiLevelType w:val="hybridMultilevel"/>
    <w:tmpl w:val="BD12EFB2"/>
    <w:lvl w:ilvl="0" w:tplc="9012A716">
      <w:start w:val="1"/>
      <w:numFmt w:val="bullet"/>
      <w:lvlText w:val=""/>
      <w:lvlJc w:val="left"/>
      <w:pPr>
        <w:ind w:left="14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53DA1F8B"/>
    <w:multiLevelType w:val="hybridMultilevel"/>
    <w:tmpl w:val="7BCE0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027328">
    <w:abstractNumId w:val="0"/>
  </w:num>
  <w:num w:numId="2" w16cid:durableId="1441023516">
    <w:abstractNumId w:val="2"/>
  </w:num>
  <w:num w:numId="3" w16cid:durableId="1159879400">
    <w:abstractNumId w:val="3"/>
  </w:num>
  <w:num w:numId="4" w16cid:durableId="134613039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BCF"/>
    <w:rsid w:val="00070B5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0BB6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590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E74"/>
    <w:rsid w:val="006D050F"/>
    <w:rsid w:val="006D6139"/>
    <w:rsid w:val="006E5D65"/>
    <w:rsid w:val="006F1282"/>
    <w:rsid w:val="006F1FBC"/>
    <w:rsid w:val="006F31E2"/>
    <w:rsid w:val="00706544"/>
    <w:rsid w:val="007072BA"/>
    <w:rsid w:val="00712D4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0CF"/>
    <w:rsid w:val="00AC72D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D1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04A9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752"/>
    <w:rsid w:val="00E51E44"/>
    <w:rsid w:val="00E57672"/>
    <w:rsid w:val="00E63348"/>
    <w:rsid w:val="00E742AA"/>
    <w:rsid w:val="00E77E88"/>
    <w:rsid w:val="00E8107D"/>
    <w:rsid w:val="00E960BB"/>
    <w:rsid w:val="00EA2074"/>
    <w:rsid w:val="00EA4832"/>
    <w:rsid w:val="00EA4D0C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0D6C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4D0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833B4-5F78-4B3D-A3DA-69E85853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8</Pages>
  <Words>2353</Words>
  <Characters>14120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3</cp:revision>
  <cp:lastPrinted>2019-02-06T12:12:00Z</cp:lastPrinted>
  <dcterms:created xsi:type="dcterms:W3CDTF">2023-10-10T08:24:00Z</dcterms:created>
  <dcterms:modified xsi:type="dcterms:W3CDTF">2023-10-18T14:49:00Z</dcterms:modified>
</cp:coreProperties>
</file>