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2222B40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956945">
        <w:rPr>
          <w:rFonts w:ascii="Corbel" w:hAnsi="Corbel"/>
          <w:i/>
          <w:smallCaps/>
          <w:sz w:val="24"/>
          <w:szCs w:val="24"/>
        </w:rPr>
        <w:t>2023/2028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218CB42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956945">
        <w:rPr>
          <w:rFonts w:ascii="Corbel" w:hAnsi="Corbel"/>
          <w:sz w:val="20"/>
          <w:szCs w:val="20"/>
        </w:rPr>
        <w:t>2027/2028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4FCB8862" w:rsidR="0085747A" w:rsidRPr="00B169DF" w:rsidRDefault="009569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Aplikacja radcowska-prawo i praktyka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21108069" w:rsidR="0085747A" w:rsidRPr="00B169DF" w:rsidRDefault="009569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611F695C" w:rsidR="0085747A" w:rsidRPr="00B169DF" w:rsidRDefault="009569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Prawnych/Zakład Prawa Konstytucyjnego 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2B563092" w:rsidR="0085747A" w:rsidRPr="00B169DF" w:rsidRDefault="009569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495FC01" w:rsidR="0085747A" w:rsidRPr="00B169DF" w:rsidRDefault="00AB7D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048FA01" w:rsidR="0085747A" w:rsidRPr="00B169DF" w:rsidRDefault="00AB7D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3E4DB3B" w:rsidR="0085747A" w:rsidRPr="00B169DF" w:rsidRDefault="00AB7D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06579E4" w:rsidR="0085747A" w:rsidRPr="00B169DF" w:rsidRDefault="00AB7D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V/X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4BA1BF3" w:rsidR="0085747A" w:rsidRPr="00B169DF" w:rsidRDefault="00AB7D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CEEEECD" w:rsidR="00923D7D" w:rsidRPr="00B169DF" w:rsidRDefault="00AB7D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A2BFC56" w:rsidR="0085747A" w:rsidRPr="00B169DF" w:rsidRDefault="00AB7D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Ciechanowska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4DAB192D" w:rsidR="0085747A" w:rsidRPr="00B169DF" w:rsidRDefault="00AB7D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Ciechanowska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001DE3E" w:rsidR="00015B8F" w:rsidRPr="00B169DF" w:rsidRDefault="00AB7D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119E7D8B" w:rsidR="00015B8F" w:rsidRPr="00B169DF" w:rsidRDefault="00AB7D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842F0FA" w:rsidR="00015B8F" w:rsidRPr="00B169DF" w:rsidRDefault="00AB7D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14F97877" w:rsidR="0085747A" w:rsidRPr="00B169DF" w:rsidRDefault="00AB7D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5DAC7BF7" w:rsidR="00E960BB" w:rsidRPr="00B169DF" w:rsidRDefault="00AB7D2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43EEFEB3" w:rsidR="0085747A" w:rsidRPr="00B169DF" w:rsidRDefault="00AB7D2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prawa konstytucyjnego, zagadnienia ustroju sądów, prokuratury i innych organów ochrony prawnej, praw człowieka i ich ochrony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B7D22" w:rsidRPr="00B169DF" w14:paraId="3370B0D4" w14:textId="77777777" w:rsidTr="00AB7D22">
        <w:tc>
          <w:tcPr>
            <w:tcW w:w="845" w:type="dxa"/>
            <w:vAlign w:val="center"/>
          </w:tcPr>
          <w:p w14:paraId="14E4A467" w14:textId="75474B5E" w:rsidR="00AB7D22" w:rsidRPr="005D728F" w:rsidRDefault="00AB7D22" w:rsidP="00AB7D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728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83C030" w14:textId="4B23482A" w:rsidR="00AB7D22" w:rsidRPr="005D728F" w:rsidRDefault="00AB7D22" w:rsidP="00AB7D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728F">
              <w:rPr>
                <w:rFonts w:ascii="Corbel" w:hAnsi="Corbel"/>
                <w:b w:val="0"/>
                <w:sz w:val="24"/>
                <w:szCs w:val="24"/>
              </w:rPr>
              <w:t>Student powinien poznać praktyczne aspekty związane ze ścieżką zawodową pracy radcy prawnego.</w:t>
            </w:r>
          </w:p>
        </w:tc>
      </w:tr>
      <w:tr w:rsidR="00AB7D22" w:rsidRPr="00B169DF" w14:paraId="497B1469" w14:textId="77777777" w:rsidTr="00AB7D22">
        <w:tc>
          <w:tcPr>
            <w:tcW w:w="845" w:type="dxa"/>
            <w:vAlign w:val="center"/>
          </w:tcPr>
          <w:p w14:paraId="053C821F" w14:textId="0A5615A8" w:rsidR="00AB7D22" w:rsidRPr="005D728F" w:rsidRDefault="00AB7D22" w:rsidP="00AB7D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D588F36" w14:textId="23897C90" w:rsidR="00AB7D22" w:rsidRPr="005D728F" w:rsidRDefault="00AB7D22" w:rsidP="00AB7D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728F">
              <w:rPr>
                <w:rFonts w:ascii="Corbel" w:hAnsi="Corbel"/>
                <w:b w:val="0"/>
                <w:sz w:val="24"/>
                <w:szCs w:val="24"/>
              </w:rPr>
              <w:t>Student powinien zapoznać się z zasadami wykonywania zawodu radcy prawnego, etyki i odpowiedzialności, ze szczególnym uwzględnieniem praktyki zawodowej</w:t>
            </w:r>
          </w:p>
        </w:tc>
      </w:tr>
      <w:tr w:rsidR="00AB7D22" w:rsidRPr="00B169DF" w14:paraId="3D8D058C" w14:textId="77777777" w:rsidTr="00AB7D22">
        <w:tc>
          <w:tcPr>
            <w:tcW w:w="845" w:type="dxa"/>
            <w:vAlign w:val="center"/>
          </w:tcPr>
          <w:p w14:paraId="11CADB7C" w14:textId="7D3EE928" w:rsidR="00AB7D22" w:rsidRPr="005D728F" w:rsidRDefault="00AB7D22" w:rsidP="00AB7D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728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E52E7A2" w14:textId="7183A5D4" w:rsidR="00AB7D22" w:rsidRPr="005D728F" w:rsidRDefault="00AB7D22" w:rsidP="00AB7D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728F">
              <w:rPr>
                <w:rFonts w:ascii="Corbel" w:hAnsi="Corbel"/>
                <w:b w:val="0"/>
                <w:sz w:val="24"/>
                <w:szCs w:val="24"/>
              </w:rPr>
              <w:t>Student powinien uzyskać wiedzę dotycząca przebiegu aplikacji radcowskiej, uprawnień i obowiązków aplikanta radcowskiego.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059559FD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DA9EBB7" w14:textId="0AC4BD26" w:rsidR="005D728F" w:rsidRDefault="005D728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812"/>
        <w:gridCol w:w="2029"/>
      </w:tblGrid>
      <w:tr w:rsidR="005D728F" w:rsidRPr="005D728F" w14:paraId="31B27442" w14:textId="77777777" w:rsidTr="00AD26E0">
        <w:tc>
          <w:tcPr>
            <w:tcW w:w="1701" w:type="dxa"/>
            <w:vAlign w:val="center"/>
          </w:tcPr>
          <w:p w14:paraId="08C7E2AB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5D728F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F7E9A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FB8DAE6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5D728F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5D728F" w:rsidRPr="005D728F" w14:paraId="6225469E" w14:textId="77777777" w:rsidTr="00AD26E0">
        <w:tc>
          <w:tcPr>
            <w:tcW w:w="1701" w:type="dxa"/>
            <w:vAlign w:val="center"/>
          </w:tcPr>
          <w:p w14:paraId="2622E57D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3CABA43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Ma pogłębioną i rozszerzoną wiedzę na temat systemu organów władzy publicznej i ich kompetencji, sposobów działania i powiązania, szczególnie w zakresie ochrony prawa, wymiaru sprawiedliwości i administracji. W zależności od dokonanego samodzielnie wyboru ma pogłębioną i rozszerzoną wiedzę w zakresie wybranych gałęzi prawa;</w:t>
            </w:r>
          </w:p>
        </w:tc>
        <w:tc>
          <w:tcPr>
            <w:tcW w:w="1873" w:type="dxa"/>
            <w:vAlign w:val="center"/>
          </w:tcPr>
          <w:p w14:paraId="33586B9D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K_W02</w:t>
            </w:r>
          </w:p>
        </w:tc>
      </w:tr>
      <w:tr w:rsidR="005D728F" w:rsidRPr="005D728F" w14:paraId="7A07D305" w14:textId="77777777" w:rsidTr="00AD26E0">
        <w:tc>
          <w:tcPr>
            <w:tcW w:w="1701" w:type="dxa"/>
            <w:vAlign w:val="center"/>
          </w:tcPr>
          <w:p w14:paraId="4B12FA68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321D4DE9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Ma pogłębioną wiedzę na temat procesów stosowania prawa.</w:t>
            </w:r>
          </w:p>
        </w:tc>
        <w:tc>
          <w:tcPr>
            <w:tcW w:w="1873" w:type="dxa"/>
            <w:vAlign w:val="center"/>
          </w:tcPr>
          <w:p w14:paraId="2942AD3A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</w:p>
          <w:p w14:paraId="7DFC4BC7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K_W05</w:t>
            </w:r>
          </w:p>
          <w:p w14:paraId="52F41CF5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5D728F" w:rsidRPr="005D728F" w14:paraId="2B263C32" w14:textId="77777777" w:rsidTr="00AD26E0">
        <w:tc>
          <w:tcPr>
            <w:tcW w:w="1701" w:type="dxa"/>
            <w:vAlign w:val="center"/>
          </w:tcPr>
          <w:p w14:paraId="193755DD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7AE5BA40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73" w:type="dxa"/>
            <w:vAlign w:val="center"/>
          </w:tcPr>
          <w:p w14:paraId="5A272794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K_W06</w:t>
            </w:r>
          </w:p>
        </w:tc>
      </w:tr>
      <w:tr w:rsidR="005D728F" w:rsidRPr="005D728F" w14:paraId="322E8B58" w14:textId="77777777" w:rsidTr="00AD26E0">
        <w:tc>
          <w:tcPr>
            <w:tcW w:w="1701" w:type="dxa"/>
            <w:vAlign w:val="center"/>
          </w:tcPr>
          <w:p w14:paraId="74E0256C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608A994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73" w:type="dxa"/>
            <w:vAlign w:val="center"/>
          </w:tcPr>
          <w:p w14:paraId="255E6AA9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K_W09</w:t>
            </w:r>
          </w:p>
        </w:tc>
      </w:tr>
      <w:tr w:rsidR="005D728F" w:rsidRPr="005D728F" w14:paraId="1F7F88F0" w14:textId="77777777" w:rsidTr="00AD26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806B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4D5B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Potrafi prawidłowo interpretować i wyjaśniać znaczenie norm i stosunków prawnych;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76A5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K_U01</w:t>
            </w:r>
          </w:p>
        </w:tc>
      </w:tr>
      <w:tr w:rsidR="005D728F" w:rsidRPr="005D728F" w14:paraId="7B515FBD" w14:textId="77777777" w:rsidTr="00AD26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0F5D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5B20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Sprawnie  posługuje  się  normami,  regułami  oraz  instytucjami prawnymi  obowiązującymi  w  polskim  systemie  prawa;  w zależności  od  dokonanego  samodzielnie  wyboru  posiada rozszerzone umiejętności rozwiązywania konkretnych problemów prawnych w zakresie wybranych gałęzi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8350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K_U05</w:t>
            </w:r>
          </w:p>
        </w:tc>
      </w:tr>
      <w:tr w:rsidR="005D728F" w:rsidRPr="005D728F" w14:paraId="72F1424E" w14:textId="77777777" w:rsidTr="00AD26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C107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34FC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82BC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K_U08</w:t>
            </w:r>
          </w:p>
        </w:tc>
      </w:tr>
      <w:tr w:rsidR="005D728F" w:rsidRPr="005D728F" w14:paraId="2379EDF9" w14:textId="77777777" w:rsidTr="00AD26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ACA3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BE42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 xml:space="preserve">Wykorzystując  posiadaną  wiedzę  teoretyczną  i  umiejętność samodzielnego  proponowania  rozwiązań  posiada  umiejętność sporządzania podstawowych dokumentów oraz pism procesowych </w:t>
            </w:r>
          </w:p>
          <w:p w14:paraId="6F7FCA08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oraz  w  zależności  od  dokonanego  samodzielnie  wyboru  posiada rozszerzone  umiejętności  w  tym  zakresie  w  odniesieniu  do wybranych gałęzi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8FDE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K_U09</w:t>
            </w:r>
          </w:p>
        </w:tc>
      </w:tr>
      <w:tr w:rsidR="005D728F" w:rsidRPr="005D728F" w14:paraId="14571BD9" w14:textId="77777777" w:rsidTr="00AD26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3763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80D9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Posiada umiejętność wykorzystania zdobytej wiedzy teoretycznej oraz  doboru  właściwej  metody  dla  rozwiązania  określonego problemu prawnego;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BAEF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K_U16</w:t>
            </w:r>
          </w:p>
        </w:tc>
      </w:tr>
      <w:tr w:rsidR="005D728F" w:rsidRPr="005D728F" w14:paraId="58079FBC" w14:textId="77777777" w:rsidTr="00AD26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1012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843E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Jest  przygotowany  do  współdziałania  i  pracy  w  zorganizowanej grupie, kierowania ich pracą oraz do przyjmowania w niej różnych ról;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022F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K_K02</w:t>
            </w:r>
          </w:p>
        </w:tc>
      </w:tr>
      <w:tr w:rsidR="005D728F" w:rsidRPr="005D728F" w14:paraId="1AA672E0" w14:textId="77777777" w:rsidTr="00AD26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E742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A165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 xml:space="preserve">Ma świadomość społecznego znaczenia zawodu prawnika;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9867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K_K04</w:t>
            </w:r>
          </w:p>
        </w:tc>
      </w:tr>
      <w:tr w:rsidR="005D728F" w:rsidRPr="005D728F" w14:paraId="60E6BC9A" w14:textId="77777777" w:rsidTr="00AD26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AB7A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58B0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Rozumie konieczność  stosowania  etycznych  zasad  w  życiu zawodowym prawnika;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2B09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K_K05</w:t>
            </w:r>
          </w:p>
        </w:tc>
      </w:tr>
    </w:tbl>
    <w:p w14:paraId="0EDE52F7" w14:textId="77777777" w:rsidR="005D728F" w:rsidRPr="005D728F" w:rsidRDefault="005D728F" w:rsidP="005D728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2217A3E" w14:textId="77777777" w:rsidR="005D728F" w:rsidRPr="005D728F" w:rsidRDefault="005D728F" w:rsidP="005D728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8992356" w14:textId="77777777" w:rsidR="005D728F" w:rsidRPr="00B169DF" w:rsidRDefault="005D728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923D7D">
        <w:tc>
          <w:tcPr>
            <w:tcW w:w="9639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923D7D">
        <w:tc>
          <w:tcPr>
            <w:tcW w:w="9639" w:type="dxa"/>
          </w:tcPr>
          <w:p w14:paraId="54299C0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B67E534" w14:textId="77777777" w:rsidTr="00923D7D">
        <w:tc>
          <w:tcPr>
            <w:tcW w:w="9639" w:type="dxa"/>
          </w:tcPr>
          <w:p w14:paraId="247EB163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32BD50F" w14:textId="77777777" w:rsidTr="00923D7D">
        <w:tc>
          <w:tcPr>
            <w:tcW w:w="9639" w:type="dxa"/>
          </w:tcPr>
          <w:p w14:paraId="4BD0C53F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D728F" w:rsidRPr="005D728F" w14:paraId="1D787DE5" w14:textId="77777777" w:rsidTr="00AD26E0">
        <w:tc>
          <w:tcPr>
            <w:tcW w:w="9639" w:type="dxa"/>
          </w:tcPr>
          <w:p w14:paraId="3CD39E9B" w14:textId="77777777" w:rsidR="005D728F" w:rsidRPr="005D728F" w:rsidRDefault="005D728F" w:rsidP="005D728F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728F" w:rsidRPr="005D728F" w14:paraId="67A905F2" w14:textId="77777777" w:rsidTr="00AD26E0">
        <w:tc>
          <w:tcPr>
            <w:tcW w:w="9639" w:type="dxa"/>
          </w:tcPr>
          <w:p w14:paraId="32828F03" w14:textId="77777777" w:rsidR="005D728F" w:rsidRPr="005D728F" w:rsidRDefault="005D728F" w:rsidP="005D728F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5D728F">
              <w:rPr>
                <w:rFonts w:ascii="Corbel" w:hAnsi="Corbel"/>
                <w:iCs/>
                <w:sz w:val="24"/>
                <w:szCs w:val="24"/>
              </w:rPr>
              <w:t>Aplikacja radcowska – cel, wymagania wstępne, egzamin wstępny – 4 godz.</w:t>
            </w:r>
          </w:p>
          <w:p w14:paraId="55B5313E" w14:textId="77777777" w:rsidR="005D728F" w:rsidRPr="005D728F" w:rsidRDefault="005D728F" w:rsidP="005D728F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5D728F">
              <w:rPr>
                <w:rFonts w:ascii="Corbel" w:hAnsi="Corbel"/>
                <w:iCs/>
                <w:sz w:val="24"/>
                <w:szCs w:val="24"/>
              </w:rPr>
              <w:t>Aplikacja radcowska- uprawnienia i obowiązki aplikanta – 4 godz.</w:t>
            </w:r>
          </w:p>
          <w:p w14:paraId="232EF87C" w14:textId="77777777" w:rsidR="005D728F" w:rsidRPr="005D728F" w:rsidRDefault="005D728F" w:rsidP="005D728F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5D728F">
              <w:rPr>
                <w:rFonts w:ascii="Corbel" w:hAnsi="Corbel"/>
                <w:iCs/>
                <w:sz w:val="24"/>
                <w:szCs w:val="24"/>
              </w:rPr>
              <w:t>Aplikacja radcowska – przebieg aplikacji i egzamin końcowy – 4 godz.</w:t>
            </w:r>
          </w:p>
          <w:p w14:paraId="5BFF622B" w14:textId="77777777" w:rsidR="005D728F" w:rsidRPr="005D728F" w:rsidRDefault="005D728F" w:rsidP="005D728F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5D728F">
              <w:rPr>
                <w:rFonts w:ascii="Corbel" w:hAnsi="Corbel"/>
                <w:iCs/>
                <w:sz w:val="24"/>
                <w:szCs w:val="24"/>
              </w:rPr>
              <w:t>Radca prawny – zasady wykonywania zawodu – 1 godz.</w:t>
            </w:r>
          </w:p>
          <w:p w14:paraId="6F660381" w14:textId="77777777" w:rsidR="005D728F" w:rsidRPr="005D728F" w:rsidRDefault="005D728F" w:rsidP="005D728F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5D728F">
              <w:rPr>
                <w:rFonts w:ascii="Corbel" w:hAnsi="Corbel"/>
                <w:iCs/>
                <w:sz w:val="24"/>
                <w:szCs w:val="24"/>
              </w:rPr>
              <w:t>Etyka radcowska, odpowiedzialność radcy prawnego – 12 godz.</w:t>
            </w:r>
          </w:p>
          <w:p w14:paraId="37A15DAE" w14:textId="77777777" w:rsidR="005D728F" w:rsidRPr="005D728F" w:rsidRDefault="005D728F" w:rsidP="005D728F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5D728F">
              <w:rPr>
                <w:rFonts w:ascii="Corbel" w:hAnsi="Corbel"/>
                <w:iCs/>
                <w:sz w:val="24"/>
                <w:szCs w:val="24"/>
              </w:rPr>
              <w:t>Samorząd zawodowy radców prawnych – 1 godz.</w:t>
            </w:r>
          </w:p>
          <w:p w14:paraId="4493B2C1" w14:textId="77777777" w:rsidR="005D728F" w:rsidRPr="005D728F" w:rsidRDefault="005D728F" w:rsidP="005D728F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5D728F">
              <w:rPr>
                <w:rFonts w:ascii="Corbel" w:hAnsi="Corbel"/>
                <w:iCs/>
                <w:sz w:val="24"/>
                <w:szCs w:val="24"/>
              </w:rPr>
              <w:t>Praca radcy prawnego – aspekty praktyczne - 4 godz.</w:t>
            </w:r>
          </w:p>
          <w:p w14:paraId="713D6815" w14:textId="77777777" w:rsidR="005D728F" w:rsidRPr="005D728F" w:rsidRDefault="005D728F" w:rsidP="005D728F">
            <w:pPr>
              <w:pStyle w:val="Akapitzlist"/>
              <w:rPr>
                <w:rFonts w:ascii="Corbel" w:hAnsi="Corbel"/>
                <w:b/>
                <w:iCs/>
                <w:sz w:val="24"/>
                <w:szCs w:val="24"/>
              </w:rPr>
            </w:pPr>
          </w:p>
          <w:p w14:paraId="5BCEE2E4" w14:textId="77777777" w:rsidR="005D728F" w:rsidRPr="005D728F" w:rsidRDefault="005D728F" w:rsidP="005D728F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  <w:p w14:paraId="2AE32902" w14:textId="77777777" w:rsidR="005D728F" w:rsidRPr="005D728F" w:rsidRDefault="005D728F" w:rsidP="005D728F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Suma: 30 godzin</w:t>
            </w:r>
          </w:p>
        </w:tc>
      </w:tr>
    </w:tbl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FEABAF" w14:textId="77777777" w:rsidR="00B61147" w:rsidRDefault="009F4610" w:rsidP="00B6114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21823322" w14:textId="77777777" w:rsidR="00B61147" w:rsidRDefault="00B61147" w:rsidP="00B6114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5EF224B" w14:textId="77777777" w:rsidR="00B61147" w:rsidRPr="00B61147" w:rsidRDefault="00B61147" w:rsidP="00B61147">
      <w:pPr>
        <w:pStyle w:val="Punktygwne"/>
        <w:spacing w:before="0" w:after="0"/>
        <w:ind w:left="426"/>
        <w:rPr>
          <w:rFonts w:ascii="Corbel" w:eastAsia="Cambria" w:hAnsi="Corbel"/>
          <w:b w:val="0"/>
          <w:smallCaps w:val="0"/>
          <w:szCs w:val="24"/>
          <w:lang w:eastAsia="ar-SA"/>
        </w:rPr>
      </w:pPr>
      <w:r w:rsidRPr="00B61147">
        <w:rPr>
          <w:rFonts w:ascii="Corbel" w:eastAsia="Cambria" w:hAnsi="Corbel"/>
          <w:b w:val="0"/>
          <w:bCs/>
          <w:smallCaps w:val="0"/>
          <w:szCs w:val="24"/>
          <w:lang w:eastAsia="ar-SA"/>
        </w:rPr>
        <w:t>Konwersatorium:</w:t>
      </w:r>
      <w:r w:rsidRPr="00B61147">
        <w:rPr>
          <w:rFonts w:ascii="Corbel" w:eastAsia="Cambria" w:hAnsi="Corbel"/>
          <w:b w:val="0"/>
          <w:smallCaps w:val="0"/>
          <w:szCs w:val="24"/>
          <w:lang w:eastAsia="ar-SA"/>
        </w:rPr>
        <w:t xml:space="preserve">  </w:t>
      </w:r>
    </w:p>
    <w:p w14:paraId="613446C1" w14:textId="00DAD377" w:rsidR="00B61147" w:rsidRPr="00B61147" w:rsidRDefault="00B61147" w:rsidP="00B6114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61147">
        <w:rPr>
          <w:rFonts w:ascii="Corbel" w:eastAsia="Times New Roman" w:hAnsi="Corbel"/>
          <w:b w:val="0"/>
          <w:szCs w:val="24"/>
          <w:lang w:eastAsia="pl-PL"/>
        </w:rPr>
        <w:t>Analiza i interpretacja tekstów źródłowych, rozwiązywanie testów i kazusów. Studium przypadku, ćwiczenia przedmiotowe, praca w grupach, dyskusja dydaktyczna, metoda aktywizująca, rozwiązywanie problemów praktycznych.</w:t>
      </w:r>
    </w:p>
    <w:p w14:paraId="5608EB32" w14:textId="32A94A0E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4838"/>
        <w:gridCol w:w="1788"/>
      </w:tblGrid>
      <w:tr w:rsidR="00B61147" w:rsidRPr="00A30BF7" w14:paraId="21678460" w14:textId="77777777" w:rsidTr="00AD26E0">
        <w:tc>
          <w:tcPr>
            <w:tcW w:w="2977" w:type="dxa"/>
            <w:vAlign w:val="center"/>
          </w:tcPr>
          <w:p w14:paraId="2C34FADC" w14:textId="77777777" w:rsidR="00B61147" w:rsidRPr="00B61147" w:rsidRDefault="00B61147" w:rsidP="00AD26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4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77" w:type="dxa"/>
            <w:vAlign w:val="center"/>
          </w:tcPr>
          <w:p w14:paraId="078881BF" w14:textId="77777777" w:rsidR="00B61147" w:rsidRPr="00B61147" w:rsidRDefault="00B61147" w:rsidP="00AD26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1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AE63C3A" w14:textId="77777777" w:rsidR="00B61147" w:rsidRPr="00B61147" w:rsidRDefault="00B61147" w:rsidP="00AD26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92" w:type="dxa"/>
            <w:vAlign w:val="center"/>
          </w:tcPr>
          <w:p w14:paraId="0DA14D9F" w14:textId="77777777" w:rsidR="00B61147" w:rsidRPr="00B61147" w:rsidRDefault="00B61147" w:rsidP="00AD26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4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02B8A5B" w14:textId="77777777" w:rsidR="00B61147" w:rsidRPr="00B61147" w:rsidRDefault="00B61147" w:rsidP="00AD26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4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61147" w:rsidRPr="00BA0FFF" w14:paraId="01012CDC" w14:textId="77777777" w:rsidTr="00AD26E0">
        <w:tc>
          <w:tcPr>
            <w:tcW w:w="2977" w:type="dxa"/>
            <w:vAlign w:val="center"/>
          </w:tcPr>
          <w:p w14:paraId="1B4E1D03" w14:textId="77777777" w:rsidR="00B61147" w:rsidRPr="00B61147" w:rsidRDefault="00B61147" w:rsidP="00AD26E0">
            <w:pPr>
              <w:pStyle w:val="Punktygwne"/>
              <w:spacing w:after="0"/>
              <w:jc w:val="center"/>
              <w:rPr>
                <w:rFonts w:ascii="Corbel" w:hAnsi="Corbel"/>
                <w:szCs w:val="24"/>
              </w:rPr>
            </w:pPr>
            <w:r w:rsidRPr="00B61147">
              <w:rPr>
                <w:rFonts w:ascii="Corbel" w:hAnsi="Corbel"/>
                <w:szCs w:val="24"/>
              </w:rPr>
              <w:t>EK_01 – EK_12</w:t>
            </w:r>
          </w:p>
        </w:tc>
        <w:tc>
          <w:tcPr>
            <w:tcW w:w="4977" w:type="dxa"/>
            <w:vAlign w:val="center"/>
          </w:tcPr>
          <w:p w14:paraId="1EBBBE8E" w14:textId="77777777" w:rsidR="00B61147" w:rsidRPr="00B61147" w:rsidRDefault="00B61147" w:rsidP="00AD26E0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B61147">
              <w:rPr>
                <w:rFonts w:ascii="Corbel" w:hAnsi="Corbel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1792" w:type="dxa"/>
            <w:vAlign w:val="center"/>
          </w:tcPr>
          <w:p w14:paraId="238A057C" w14:textId="77777777" w:rsidR="00B61147" w:rsidRPr="00B61147" w:rsidRDefault="00B61147" w:rsidP="00AD26E0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B61147">
              <w:rPr>
                <w:rFonts w:ascii="Corbel" w:hAnsi="Corbel"/>
                <w:szCs w:val="24"/>
              </w:rPr>
              <w:t>konw.</w:t>
            </w:r>
          </w:p>
        </w:tc>
      </w:tr>
    </w:tbl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18B547" w14:textId="77777777" w:rsidR="00B61147" w:rsidRDefault="00B61147" w:rsidP="00B61147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300543">
              <w:rPr>
                <w:rFonts w:ascii="Times New Roman" w:eastAsia="Cambria" w:hAnsi="Times New Roman"/>
                <w:b/>
                <w:sz w:val="24"/>
                <w:szCs w:val="24"/>
              </w:rPr>
              <w:t>KONW.</w:t>
            </w:r>
          </w:p>
          <w:p w14:paraId="20EF6B37" w14:textId="77777777" w:rsidR="00B61147" w:rsidRPr="001F48EF" w:rsidRDefault="00B61147" w:rsidP="00B61147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1F48EF">
              <w:rPr>
                <w:rFonts w:ascii="Times New Roman" w:eastAsia="Cambria" w:hAnsi="Times New Roman"/>
                <w:sz w:val="24"/>
                <w:szCs w:val="24"/>
              </w:rPr>
              <w:t>EGZAMIN W FORMIE PISEMNEJ (PYTANIA ZAMKNIĘTE LUB OPISOWE) LUB W FORMIE USTNEJ (student losuje kolejno trzy pytania, na które udziela odpowiedzi; pytania egzaminacyjne obejmują tematy stanowiące przedmiot wykładu.</w:t>
            </w:r>
          </w:p>
          <w:p w14:paraId="1BF0F1BA" w14:textId="77777777" w:rsidR="00B61147" w:rsidRPr="001F48EF" w:rsidRDefault="00B61147" w:rsidP="00B61147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1F48EF">
              <w:rPr>
                <w:rFonts w:ascii="Times New Roman" w:eastAsia="Cambria" w:hAnsi="Times New Roman"/>
                <w:sz w:val="24"/>
                <w:szCs w:val="24"/>
              </w:rPr>
              <w:t xml:space="preserve">Przed egzaminem student otrzymuje wykaz zagadnień, w oparciu o który zostaną opracowane pytania). </w:t>
            </w:r>
          </w:p>
          <w:p w14:paraId="057630C2" w14:textId="77777777" w:rsidR="00B61147" w:rsidRPr="001F48EF" w:rsidRDefault="00B61147" w:rsidP="00B61147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</w:p>
          <w:p w14:paraId="22394132" w14:textId="77777777" w:rsidR="00B61147" w:rsidRPr="001F48EF" w:rsidRDefault="00B61147" w:rsidP="00B61147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1F48EF">
              <w:rPr>
                <w:rFonts w:ascii="Times New Roman" w:eastAsia="Cambria" w:hAnsi="Times New Roman"/>
                <w:sz w:val="24"/>
                <w:szCs w:val="24"/>
              </w:rPr>
              <w:t>W przypadku egzaminu w formie pisemnej na ocenę pozytywną należy udzielić przynajmniej 50% poprawnych odpowiedzi. W przypadku egzaminu ustnego konieczne jest udzielenie pełnej odpowiedzi na przynajmniej jedno pytanie.</w:t>
            </w:r>
          </w:p>
          <w:p w14:paraId="41B0839C" w14:textId="0986CFEB" w:rsidR="00923D7D" w:rsidRPr="00B169DF" w:rsidRDefault="00B61147" w:rsidP="00B61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8EF">
              <w:rPr>
                <w:rFonts w:eastAsia="Cambria"/>
                <w:b w:val="0"/>
                <w:szCs w:val="24"/>
              </w:rPr>
              <w:t>Kryteria oceny: kompletność odpowiedzi, umiejętność posługiwania się terminologią,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61147" w:rsidRPr="00B61147" w14:paraId="15D19A4E" w14:textId="77777777" w:rsidTr="00AD26E0">
        <w:tc>
          <w:tcPr>
            <w:tcW w:w="4962" w:type="dxa"/>
            <w:vAlign w:val="center"/>
          </w:tcPr>
          <w:p w14:paraId="4AF0EDA5" w14:textId="77777777" w:rsidR="00B61147" w:rsidRPr="00B61147" w:rsidRDefault="00B61147" w:rsidP="00B6114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114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7D9B3C0" w14:textId="77777777" w:rsidR="00B61147" w:rsidRPr="00B61147" w:rsidRDefault="00B61147" w:rsidP="00B6114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114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1147" w:rsidRPr="00B61147" w14:paraId="51DA1876" w14:textId="77777777" w:rsidTr="00AD26E0">
        <w:tc>
          <w:tcPr>
            <w:tcW w:w="4962" w:type="dxa"/>
          </w:tcPr>
          <w:p w14:paraId="251955BD" w14:textId="77777777" w:rsidR="00B61147" w:rsidRPr="00B61147" w:rsidRDefault="00B61147" w:rsidP="00B6114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vAlign w:val="center"/>
          </w:tcPr>
          <w:p w14:paraId="57FAFE5D" w14:textId="77777777" w:rsidR="00B61147" w:rsidRPr="00B61147" w:rsidRDefault="00B61147" w:rsidP="00B6114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t>30 godz.</w:t>
            </w:r>
          </w:p>
          <w:p w14:paraId="52FD134B" w14:textId="77777777" w:rsidR="00B61147" w:rsidRPr="00B61147" w:rsidRDefault="00B61147" w:rsidP="00B61147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1147" w:rsidRPr="00B61147" w14:paraId="10545671" w14:textId="77777777" w:rsidTr="00AD26E0">
        <w:tc>
          <w:tcPr>
            <w:tcW w:w="4962" w:type="dxa"/>
          </w:tcPr>
          <w:p w14:paraId="36E93624" w14:textId="77777777" w:rsidR="00B61147" w:rsidRPr="00B61147" w:rsidRDefault="00B61147" w:rsidP="00B6114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BCEE3AA" w14:textId="77777777" w:rsidR="00B61147" w:rsidRPr="00B61147" w:rsidRDefault="00B61147" w:rsidP="00B6114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B00A967" w14:textId="77777777" w:rsidR="00B61147" w:rsidRPr="00B61147" w:rsidRDefault="00B61147" w:rsidP="00B6114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t>44 godz.</w:t>
            </w:r>
          </w:p>
          <w:p w14:paraId="236FBA8C" w14:textId="77777777" w:rsidR="00B61147" w:rsidRPr="00B61147" w:rsidRDefault="00B61147" w:rsidP="00B61147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1147" w:rsidRPr="00B61147" w14:paraId="58E5C605" w14:textId="77777777" w:rsidTr="00AD26E0">
        <w:tc>
          <w:tcPr>
            <w:tcW w:w="4962" w:type="dxa"/>
          </w:tcPr>
          <w:p w14:paraId="0E84EEC4" w14:textId="77777777" w:rsidR="00B61147" w:rsidRPr="00B61147" w:rsidRDefault="00B61147" w:rsidP="00B6114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1CC89425" w14:textId="77777777" w:rsidR="00B61147" w:rsidRPr="00B61147" w:rsidRDefault="00B61147" w:rsidP="00B6114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5E81918" w14:textId="77777777" w:rsidR="00B61147" w:rsidRPr="00B61147" w:rsidRDefault="00B61147" w:rsidP="00B6114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t>126 godz.</w:t>
            </w:r>
          </w:p>
          <w:p w14:paraId="44179CC3" w14:textId="77777777" w:rsidR="00B61147" w:rsidRPr="00B61147" w:rsidRDefault="00B61147" w:rsidP="00B61147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1147" w:rsidRPr="00B61147" w14:paraId="244298E0" w14:textId="77777777" w:rsidTr="00AD26E0">
        <w:tc>
          <w:tcPr>
            <w:tcW w:w="4962" w:type="dxa"/>
          </w:tcPr>
          <w:p w14:paraId="01EA9E37" w14:textId="77777777" w:rsidR="00B61147" w:rsidRPr="00B61147" w:rsidRDefault="00B61147" w:rsidP="00B6114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0C442C7" w14:textId="77777777" w:rsidR="00B61147" w:rsidRPr="00B61147" w:rsidRDefault="00B61147" w:rsidP="00B6114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1147">
              <w:rPr>
                <w:rFonts w:ascii="Corbel" w:hAnsi="Corbel"/>
                <w:b/>
                <w:sz w:val="24"/>
                <w:szCs w:val="24"/>
              </w:rPr>
              <w:t>200</w:t>
            </w:r>
          </w:p>
        </w:tc>
      </w:tr>
      <w:tr w:rsidR="00B61147" w:rsidRPr="00B61147" w14:paraId="19F892D0" w14:textId="77777777" w:rsidTr="00AD26E0">
        <w:tc>
          <w:tcPr>
            <w:tcW w:w="4962" w:type="dxa"/>
          </w:tcPr>
          <w:p w14:paraId="29EF85EB" w14:textId="77777777" w:rsidR="00B61147" w:rsidRPr="00B61147" w:rsidRDefault="00B61147" w:rsidP="00B61147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B6114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4F15937" w14:textId="77777777" w:rsidR="00B61147" w:rsidRPr="00B61147" w:rsidRDefault="00B61147" w:rsidP="00B6114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1147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E6269" w:rsidRPr="00B169DF" w14:paraId="638E76A1" w14:textId="77777777" w:rsidTr="00D66114">
        <w:trPr>
          <w:trHeight w:val="397"/>
        </w:trPr>
        <w:tc>
          <w:tcPr>
            <w:tcW w:w="3544" w:type="dxa"/>
          </w:tcPr>
          <w:p w14:paraId="16CB32EE" w14:textId="79872766" w:rsidR="004E6269" w:rsidRPr="004E6269" w:rsidRDefault="004E6269" w:rsidP="004E6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62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0C6D98E0" w14:textId="77777777" w:rsidR="004E6269" w:rsidRPr="004E6269" w:rsidRDefault="004E6269" w:rsidP="004E6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E6269" w:rsidRPr="00B169DF" w14:paraId="276FFB2E" w14:textId="77777777" w:rsidTr="00D66114">
        <w:trPr>
          <w:trHeight w:val="397"/>
        </w:trPr>
        <w:tc>
          <w:tcPr>
            <w:tcW w:w="3544" w:type="dxa"/>
          </w:tcPr>
          <w:p w14:paraId="6B69F399" w14:textId="73B152FF" w:rsidR="004E6269" w:rsidRPr="004E6269" w:rsidRDefault="004E6269" w:rsidP="004E6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62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5AB3311D" w14:textId="77777777" w:rsidR="004E6269" w:rsidRPr="004E6269" w:rsidRDefault="004E6269" w:rsidP="004E6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E6269" w:rsidRPr="004E6269" w14:paraId="3AD2F161" w14:textId="77777777" w:rsidTr="00AD26E0">
        <w:trPr>
          <w:trHeight w:val="397"/>
        </w:trPr>
        <w:tc>
          <w:tcPr>
            <w:tcW w:w="7513" w:type="dxa"/>
          </w:tcPr>
          <w:p w14:paraId="271D1969" w14:textId="77777777" w:rsidR="004E6269" w:rsidRPr="004E6269" w:rsidRDefault="004E6269" w:rsidP="004E6269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E6269">
              <w:rPr>
                <w:rFonts w:ascii="Corbel" w:hAnsi="Corbel"/>
                <w:sz w:val="24"/>
                <w:szCs w:val="24"/>
              </w:rPr>
              <w:t>Literatura podstawowa:</w:t>
            </w:r>
            <w:r w:rsidRPr="004E6269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22648C7D" w14:textId="77777777" w:rsidR="004E6269" w:rsidRPr="004E6269" w:rsidRDefault="004E6269" w:rsidP="004E6269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066E6BDC" w14:textId="77777777" w:rsidR="004E6269" w:rsidRPr="004E6269" w:rsidRDefault="004E6269" w:rsidP="004E6269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317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E6269">
              <w:rPr>
                <w:rFonts w:ascii="Corbel" w:eastAsia="Cambria" w:hAnsi="Corbel"/>
                <w:sz w:val="24"/>
                <w:szCs w:val="24"/>
              </w:rPr>
              <w:t>Etyka zawodu radcy prawnego i adwokata. Kazusy. Objaśnienia. Orzecznictwo, red. G. Borkowski, K. Kukuryk, S. Pilipiec, Warszawa 2020</w:t>
            </w:r>
          </w:p>
          <w:p w14:paraId="552C7F3B" w14:textId="77777777" w:rsidR="004E6269" w:rsidRPr="004E6269" w:rsidRDefault="004E6269" w:rsidP="004E6269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317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E6269">
              <w:rPr>
                <w:rFonts w:ascii="Corbel" w:eastAsia="Cambria" w:hAnsi="Corbel"/>
                <w:bCs/>
                <w:sz w:val="24"/>
                <w:szCs w:val="24"/>
              </w:rPr>
              <w:t>Zasady wykonywania zawodu radcy prawnego, etyka i samorząd radców prawnych (2021), Warszawa 2021</w:t>
            </w:r>
          </w:p>
          <w:p w14:paraId="2719EFFF" w14:textId="77777777" w:rsidR="004E6269" w:rsidRPr="004E6269" w:rsidRDefault="004E6269" w:rsidP="004E6269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317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E6269">
              <w:rPr>
                <w:rFonts w:ascii="Corbel" w:eastAsia="Cambria" w:hAnsi="Corbel"/>
                <w:bCs/>
                <w:sz w:val="24"/>
                <w:szCs w:val="24"/>
              </w:rPr>
              <w:t>Aplikacja radcowska 2021. Pytania, odpowiedzi, tabele, M. Stepaniuk, Warszawa 2021</w:t>
            </w:r>
          </w:p>
          <w:p w14:paraId="2918E341" w14:textId="77777777" w:rsidR="004E6269" w:rsidRPr="004E6269" w:rsidRDefault="004E6269" w:rsidP="004E6269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4E6269" w:rsidRPr="004E6269" w14:paraId="4CFE75CB" w14:textId="77777777" w:rsidTr="00AD26E0">
        <w:trPr>
          <w:trHeight w:val="397"/>
        </w:trPr>
        <w:tc>
          <w:tcPr>
            <w:tcW w:w="7513" w:type="dxa"/>
          </w:tcPr>
          <w:p w14:paraId="4982FBFE" w14:textId="77777777" w:rsidR="004E6269" w:rsidRPr="004E6269" w:rsidRDefault="004E6269" w:rsidP="004E6269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sz w:val="24"/>
                <w:szCs w:val="24"/>
              </w:rPr>
            </w:pPr>
            <w:r w:rsidRPr="004E626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10A0C60" w14:textId="77777777" w:rsidR="004E6269" w:rsidRPr="004E6269" w:rsidRDefault="004E6269" w:rsidP="004E6269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9899531" w14:textId="77777777" w:rsidR="004E6269" w:rsidRPr="004E6269" w:rsidRDefault="004E6269" w:rsidP="004E6269">
            <w:pPr>
              <w:numPr>
                <w:ilvl w:val="2"/>
                <w:numId w:val="3"/>
              </w:numPr>
              <w:shd w:val="clear" w:color="auto" w:fill="FFFFFF"/>
              <w:spacing w:after="0" w:line="240" w:lineRule="auto"/>
              <w:ind w:left="317" w:hanging="317"/>
              <w:jc w:val="both"/>
              <w:rPr>
                <w:rFonts w:ascii="Corbel" w:hAnsi="Corbel"/>
                <w:sz w:val="24"/>
                <w:szCs w:val="24"/>
              </w:rPr>
            </w:pPr>
            <w:r w:rsidRPr="004E6269">
              <w:rPr>
                <w:rFonts w:ascii="Corbel" w:hAnsi="Corbel"/>
                <w:bCs/>
                <w:sz w:val="24"/>
                <w:szCs w:val="24"/>
              </w:rPr>
              <w:t>Egzamin wstępny 2021. Teksty ustaw. Aplikacja adwokacka i radcowska. Tom I i II , Warszawa 2021</w:t>
            </w:r>
          </w:p>
          <w:p w14:paraId="6E2D5C3A" w14:textId="77777777" w:rsidR="004E6269" w:rsidRPr="004E6269" w:rsidRDefault="004E6269" w:rsidP="004E6269">
            <w:pPr>
              <w:numPr>
                <w:ilvl w:val="2"/>
                <w:numId w:val="3"/>
              </w:numPr>
              <w:shd w:val="clear" w:color="auto" w:fill="FFFFFF"/>
              <w:spacing w:after="0" w:line="240" w:lineRule="auto"/>
              <w:ind w:left="317" w:hanging="317"/>
              <w:jc w:val="both"/>
              <w:rPr>
                <w:rFonts w:ascii="Corbel" w:hAnsi="Corbel"/>
                <w:sz w:val="24"/>
                <w:szCs w:val="24"/>
              </w:rPr>
            </w:pPr>
            <w:r w:rsidRPr="004E6269">
              <w:rPr>
                <w:rFonts w:ascii="Corbel" w:hAnsi="Corbel"/>
                <w:bCs/>
                <w:sz w:val="24"/>
                <w:szCs w:val="24"/>
              </w:rPr>
              <w:t>Aplikacja od ogółu do szczegółu. Akty normatywne w pigułce, Warszawa 2021</w:t>
            </w:r>
          </w:p>
          <w:p w14:paraId="06D3030E" w14:textId="7BD921C3" w:rsidR="004E6269" w:rsidRPr="004E6269" w:rsidRDefault="004E6269" w:rsidP="004E6269">
            <w:pPr>
              <w:numPr>
                <w:ilvl w:val="2"/>
                <w:numId w:val="3"/>
              </w:numPr>
              <w:shd w:val="clear" w:color="auto" w:fill="FFFFFF"/>
              <w:spacing w:after="0" w:line="240" w:lineRule="auto"/>
              <w:ind w:left="317" w:hanging="31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E6269">
              <w:rPr>
                <w:rFonts w:ascii="Corbel" w:hAnsi="Corbel"/>
                <w:bCs/>
                <w:sz w:val="24"/>
                <w:szCs w:val="24"/>
              </w:rPr>
              <w:t xml:space="preserve">Etyka radcy prawnego, zasady wykonywania zawodu, organizacja i funkcjonowanie samorządu radców prawnych (2023), </w:t>
            </w:r>
            <w:r w:rsidRPr="004E6269">
              <w:rPr>
                <w:rFonts w:ascii="Corbel" w:hAnsi="Corbel"/>
                <w:sz w:val="24"/>
                <w:szCs w:val="24"/>
              </w:rPr>
              <w:t>radca prawny Wojciech Bednarczyk</w:t>
            </w:r>
          </w:p>
          <w:p w14:paraId="5D381EB2" w14:textId="110BA559" w:rsidR="004E6269" w:rsidRPr="004E6269" w:rsidRDefault="004E6269" w:rsidP="004E6269">
            <w:pPr>
              <w:shd w:val="clear" w:color="auto" w:fill="FFFFFF"/>
              <w:spacing w:after="0" w:line="240" w:lineRule="auto"/>
              <w:ind w:left="317"/>
              <w:jc w:val="both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50303" w14:textId="77777777" w:rsidR="00E3396A" w:rsidRDefault="00E3396A" w:rsidP="00C16ABF">
      <w:pPr>
        <w:spacing w:after="0" w:line="240" w:lineRule="auto"/>
      </w:pPr>
      <w:r>
        <w:separator/>
      </w:r>
    </w:p>
  </w:endnote>
  <w:endnote w:type="continuationSeparator" w:id="0">
    <w:p w14:paraId="62E6277E" w14:textId="77777777" w:rsidR="00E3396A" w:rsidRDefault="00E339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B1B6B" w14:textId="77777777" w:rsidR="00E3396A" w:rsidRDefault="00E3396A" w:rsidP="00C16ABF">
      <w:pPr>
        <w:spacing w:after="0" w:line="240" w:lineRule="auto"/>
      </w:pPr>
      <w:r>
        <w:separator/>
      </w:r>
    </w:p>
  </w:footnote>
  <w:footnote w:type="continuationSeparator" w:id="0">
    <w:p w14:paraId="24147CB3" w14:textId="77777777" w:rsidR="00E3396A" w:rsidRDefault="00E3396A" w:rsidP="00C16ABF">
      <w:pPr>
        <w:spacing w:after="0" w:line="240" w:lineRule="auto"/>
      </w:pPr>
      <w:r>
        <w:continuationSeparator/>
      </w:r>
    </w:p>
  </w:footnote>
  <w:footnote w:id="1">
    <w:p w14:paraId="595B4BF4" w14:textId="77777777" w:rsidR="005D728F" w:rsidRDefault="005D728F" w:rsidP="005D72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831FAB"/>
    <w:multiLevelType w:val="hybridMultilevel"/>
    <w:tmpl w:val="A17CA506"/>
    <w:lvl w:ilvl="0" w:tplc="521A1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2551E7"/>
    <w:multiLevelType w:val="hybridMultilevel"/>
    <w:tmpl w:val="920660F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885104">
    <w:abstractNumId w:val="0"/>
  </w:num>
  <w:num w:numId="2" w16cid:durableId="1306741631">
    <w:abstractNumId w:val="2"/>
  </w:num>
  <w:num w:numId="3" w16cid:durableId="3858785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6269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728F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94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D22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1147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96A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97D5C"/>
    <w:rsid w:val="00FA46E5"/>
    <w:rsid w:val="00FB7DBA"/>
    <w:rsid w:val="00FC1C25"/>
    <w:rsid w:val="00FC3F45"/>
    <w:rsid w:val="00FD503F"/>
    <w:rsid w:val="00FD7589"/>
    <w:rsid w:val="00FF016A"/>
    <w:rsid w:val="00FF1401"/>
    <w:rsid w:val="00FF255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5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F4E6B-9A5F-46A1-A0A6-8B3601744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1062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2023-10-10T08:48:00Z</dcterms:created>
  <dcterms:modified xsi:type="dcterms:W3CDTF">2023-10-10T08:48:00Z</dcterms:modified>
</cp:coreProperties>
</file>