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0E35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00D6F40" w14:textId="77777777" w:rsidR="0085747A" w:rsidRPr="009C54AE" w:rsidRDefault="0085747A" w:rsidP="001F19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718F0B" w14:textId="31A1EC12" w:rsidR="0085747A" w:rsidRPr="001F193F" w:rsidRDefault="0071620A" w:rsidP="001F19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193F" w:rsidRPr="001F193F">
        <w:rPr>
          <w:rFonts w:ascii="Corbel" w:hAnsi="Corbel"/>
          <w:b/>
          <w:smallCaps/>
          <w:sz w:val="24"/>
          <w:szCs w:val="24"/>
        </w:rPr>
        <w:t xml:space="preserve">od </w:t>
      </w:r>
      <w:r w:rsidR="001F193F" w:rsidRPr="001F193F">
        <w:rPr>
          <w:rFonts w:ascii="Corbel" w:hAnsi="Corbel"/>
          <w:smallCaps/>
          <w:sz w:val="24"/>
          <w:szCs w:val="24"/>
        </w:rPr>
        <w:t>20</w:t>
      </w:r>
      <w:r w:rsidR="000469E9">
        <w:rPr>
          <w:rFonts w:ascii="Corbel" w:hAnsi="Corbel"/>
          <w:smallCaps/>
          <w:sz w:val="24"/>
          <w:szCs w:val="24"/>
        </w:rPr>
        <w:t>20</w:t>
      </w:r>
      <w:r w:rsidR="001F193F" w:rsidRPr="001F193F">
        <w:rPr>
          <w:rFonts w:ascii="Corbel" w:hAnsi="Corbel"/>
          <w:smallCaps/>
          <w:sz w:val="24"/>
          <w:szCs w:val="24"/>
        </w:rPr>
        <w:t>/202</w:t>
      </w:r>
      <w:r w:rsidR="000469E9">
        <w:rPr>
          <w:rFonts w:ascii="Corbel" w:hAnsi="Corbel"/>
          <w:smallCaps/>
          <w:sz w:val="24"/>
          <w:szCs w:val="24"/>
        </w:rPr>
        <w:t>1</w:t>
      </w:r>
      <w:r w:rsidR="001F193F" w:rsidRPr="001F193F">
        <w:rPr>
          <w:rFonts w:ascii="Corbel" w:hAnsi="Corbel"/>
          <w:smallCaps/>
          <w:sz w:val="24"/>
          <w:szCs w:val="24"/>
        </w:rPr>
        <w:t xml:space="preserve"> do 202</w:t>
      </w:r>
      <w:r w:rsidR="000469E9">
        <w:rPr>
          <w:rFonts w:ascii="Corbel" w:hAnsi="Corbel"/>
          <w:smallCaps/>
          <w:sz w:val="24"/>
          <w:szCs w:val="24"/>
        </w:rPr>
        <w:t>4</w:t>
      </w:r>
      <w:r w:rsidR="001F193F" w:rsidRPr="001F193F">
        <w:rPr>
          <w:rFonts w:ascii="Corbel" w:hAnsi="Corbel"/>
          <w:smallCaps/>
          <w:sz w:val="24"/>
          <w:szCs w:val="24"/>
        </w:rPr>
        <w:t>/202</w:t>
      </w:r>
      <w:r w:rsidR="000469E9">
        <w:rPr>
          <w:rFonts w:ascii="Corbel" w:hAnsi="Corbel"/>
          <w:smallCaps/>
          <w:sz w:val="24"/>
          <w:szCs w:val="24"/>
        </w:rPr>
        <w:t>5</w:t>
      </w:r>
    </w:p>
    <w:p w14:paraId="05895398" w14:textId="358727FF" w:rsidR="00445970" w:rsidRPr="001F193F" w:rsidRDefault="00445970" w:rsidP="001F193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F193F">
        <w:rPr>
          <w:rFonts w:ascii="Corbel" w:hAnsi="Corbel"/>
          <w:sz w:val="24"/>
          <w:szCs w:val="24"/>
        </w:rPr>
        <w:t>R</w:t>
      </w:r>
      <w:r w:rsidR="001F193F" w:rsidRPr="001F193F">
        <w:rPr>
          <w:rFonts w:ascii="Corbel" w:hAnsi="Corbel"/>
          <w:sz w:val="24"/>
          <w:szCs w:val="24"/>
        </w:rPr>
        <w:t>ok akademicki  20</w:t>
      </w:r>
      <w:r w:rsidR="00602E7E">
        <w:rPr>
          <w:rFonts w:ascii="Corbel" w:hAnsi="Corbel"/>
          <w:sz w:val="24"/>
          <w:szCs w:val="24"/>
        </w:rPr>
        <w:t>20</w:t>
      </w:r>
      <w:r w:rsidR="001F193F" w:rsidRPr="001F193F">
        <w:rPr>
          <w:rFonts w:ascii="Corbel" w:hAnsi="Corbel"/>
          <w:sz w:val="24"/>
          <w:szCs w:val="24"/>
        </w:rPr>
        <w:t>/202</w:t>
      </w:r>
      <w:r w:rsidR="00602E7E">
        <w:rPr>
          <w:rFonts w:ascii="Corbel" w:hAnsi="Corbel"/>
          <w:sz w:val="24"/>
          <w:szCs w:val="24"/>
        </w:rPr>
        <w:t>1</w:t>
      </w:r>
    </w:p>
    <w:p w14:paraId="0058B0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8A60F4" w14:textId="77777777" w:rsidR="0085747A" w:rsidRDefault="0085747A" w:rsidP="00113D4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8B64D55" w14:textId="77777777" w:rsidR="00113D42" w:rsidRPr="009C54AE" w:rsidRDefault="00113D42" w:rsidP="00113D4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711AB7" w14:textId="77777777" w:rsidTr="00B819C8">
        <w:tc>
          <w:tcPr>
            <w:tcW w:w="2694" w:type="dxa"/>
            <w:vAlign w:val="center"/>
          </w:tcPr>
          <w:p w14:paraId="54C16BD4" w14:textId="77777777" w:rsidR="0085747A" w:rsidRPr="009C54AE" w:rsidRDefault="00C05F44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527577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prawa polskiego</w:t>
            </w:r>
          </w:p>
        </w:tc>
      </w:tr>
      <w:tr w:rsidR="0085747A" w:rsidRPr="009C54AE" w14:paraId="69D1F229" w14:textId="77777777" w:rsidTr="00B819C8">
        <w:tc>
          <w:tcPr>
            <w:tcW w:w="2694" w:type="dxa"/>
            <w:vAlign w:val="center"/>
          </w:tcPr>
          <w:p w14:paraId="1F1AB912" w14:textId="77777777" w:rsidR="0085747A" w:rsidRPr="009C54AE" w:rsidRDefault="00C05F44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AB22B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 03</w:t>
            </w:r>
          </w:p>
        </w:tc>
      </w:tr>
      <w:tr w:rsidR="0085747A" w:rsidRPr="009C54AE" w14:paraId="362F6DFC" w14:textId="77777777" w:rsidTr="00B819C8">
        <w:tc>
          <w:tcPr>
            <w:tcW w:w="2694" w:type="dxa"/>
            <w:vAlign w:val="center"/>
          </w:tcPr>
          <w:p w14:paraId="3644073B" w14:textId="77777777" w:rsidR="0085747A" w:rsidRPr="009C54AE" w:rsidRDefault="001F193F" w:rsidP="005C1FB2">
            <w:pPr>
              <w:pStyle w:val="Pytania"/>
              <w:spacing w:before="120" w:after="12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D63155" w14:textId="77777777" w:rsidR="0085747A" w:rsidRPr="009C54AE" w:rsidRDefault="00074C14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074C14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7F80D9F8" w14:textId="77777777" w:rsidTr="00B819C8">
        <w:tc>
          <w:tcPr>
            <w:tcW w:w="2694" w:type="dxa"/>
            <w:vAlign w:val="center"/>
          </w:tcPr>
          <w:p w14:paraId="549B29CC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9F5B5D" w14:textId="77777777" w:rsidR="0085747A" w:rsidRPr="009C54AE" w:rsidRDefault="009D6854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9F7CE8">
              <w:rPr>
                <w:rFonts w:ascii="Corbel" w:hAnsi="Corbel"/>
                <w:b w:val="0"/>
                <w:sz w:val="24"/>
                <w:szCs w:val="24"/>
              </w:rPr>
              <w:t xml:space="preserve">Zakład Historii Prawa i </w:t>
            </w:r>
            <w:proofErr w:type="spellStart"/>
            <w:r w:rsidRPr="009F7CE8">
              <w:rPr>
                <w:rFonts w:ascii="Corbel" w:hAnsi="Corbel"/>
                <w:b w:val="0"/>
                <w:sz w:val="24"/>
                <w:szCs w:val="24"/>
              </w:rPr>
              <w:t>Medioznawstwa</w:t>
            </w:r>
            <w:proofErr w:type="spellEnd"/>
          </w:p>
        </w:tc>
      </w:tr>
      <w:tr w:rsidR="0085747A" w:rsidRPr="009C54AE" w14:paraId="442C1A60" w14:textId="77777777" w:rsidTr="00B819C8">
        <w:tc>
          <w:tcPr>
            <w:tcW w:w="2694" w:type="dxa"/>
            <w:vAlign w:val="center"/>
          </w:tcPr>
          <w:p w14:paraId="0D370179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03489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1F193F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01FFB2A8" w14:textId="77777777" w:rsidTr="00B819C8">
        <w:tc>
          <w:tcPr>
            <w:tcW w:w="2694" w:type="dxa"/>
            <w:vAlign w:val="center"/>
          </w:tcPr>
          <w:p w14:paraId="6AFCADF6" w14:textId="77777777" w:rsidR="0085747A" w:rsidRPr="009C54AE" w:rsidRDefault="00DE4A14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AAB571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</w:t>
            </w:r>
            <w:r w:rsidRPr="001F193F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85747A" w:rsidRPr="009C54AE" w14:paraId="4B41FC40" w14:textId="77777777" w:rsidTr="00B819C8">
        <w:tc>
          <w:tcPr>
            <w:tcW w:w="2694" w:type="dxa"/>
            <w:vAlign w:val="center"/>
          </w:tcPr>
          <w:p w14:paraId="49757B39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050949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193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4784B2" w14:textId="77777777" w:rsidTr="00B819C8">
        <w:tc>
          <w:tcPr>
            <w:tcW w:w="2694" w:type="dxa"/>
            <w:vAlign w:val="center"/>
          </w:tcPr>
          <w:p w14:paraId="3D770F13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8A0DFE" w14:textId="7F37CF61" w:rsidR="0085747A" w:rsidRPr="009C54AE" w:rsidRDefault="000949E0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F193F" w:rsidRPr="001F193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2E1E0D7" w14:textId="77777777" w:rsidTr="00B819C8">
        <w:tc>
          <w:tcPr>
            <w:tcW w:w="2694" w:type="dxa"/>
            <w:vAlign w:val="center"/>
          </w:tcPr>
          <w:p w14:paraId="44BA55B7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771809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1F193F">
              <w:rPr>
                <w:rFonts w:ascii="Corbel" w:hAnsi="Corbel"/>
                <w:b w:val="0"/>
                <w:sz w:val="24"/>
                <w:szCs w:val="24"/>
              </w:rPr>
              <w:t xml:space="preserve">Rok I, semestr I </w:t>
            </w:r>
            <w:proofErr w:type="spellStart"/>
            <w:r w:rsidRPr="001F193F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1F193F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14:paraId="1881C75F" w14:textId="77777777" w:rsidTr="00B819C8">
        <w:tc>
          <w:tcPr>
            <w:tcW w:w="2694" w:type="dxa"/>
            <w:vAlign w:val="center"/>
          </w:tcPr>
          <w:p w14:paraId="0E7B9491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FF26D7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1F193F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A5AE8D1" w14:textId="77777777" w:rsidTr="00B819C8">
        <w:tc>
          <w:tcPr>
            <w:tcW w:w="2694" w:type="dxa"/>
            <w:vAlign w:val="center"/>
          </w:tcPr>
          <w:p w14:paraId="45CA4301" w14:textId="77777777" w:rsidR="00923D7D" w:rsidRPr="009C54AE" w:rsidRDefault="00923D7D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795FBE" w14:textId="77777777" w:rsidR="00923D7D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1F19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9D3417" w14:textId="77777777" w:rsidTr="00B819C8">
        <w:tc>
          <w:tcPr>
            <w:tcW w:w="2694" w:type="dxa"/>
            <w:vAlign w:val="center"/>
          </w:tcPr>
          <w:p w14:paraId="0CA2903E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8446CE" w14:textId="77777777" w:rsidR="0085747A" w:rsidRPr="009C54AE" w:rsidRDefault="001F193F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1F193F"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 w:rsidRPr="001F193F"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1F193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E693946" w14:textId="77777777" w:rsidTr="00B819C8">
        <w:tc>
          <w:tcPr>
            <w:tcW w:w="2694" w:type="dxa"/>
            <w:vAlign w:val="center"/>
          </w:tcPr>
          <w:p w14:paraId="6DE4155E" w14:textId="77777777" w:rsidR="0085747A" w:rsidRPr="009C54AE" w:rsidRDefault="0085747A" w:rsidP="005C1FB2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4AE22" w14:textId="77777777" w:rsidR="0085747A" w:rsidRPr="009C54AE" w:rsidRDefault="00584BCA" w:rsidP="005C1FB2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Marta Paszek</w:t>
            </w:r>
          </w:p>
        </w:tc>
      </w:tr>
    </w:tbl>
    <w:p w14:paraId="35C713F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6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FBBAC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139A5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10"/>
        <w:gridCol w:w="781"/>
        <w:gridCol w:w="884"/>
        <w:gridCol w:w="796"/>
        <w:gridCol w:w="819"/>
        <w:gridCol w:w="751"/>
        <w:gridCol w:w="946"/>
        <w:gridCol w:w="1181"/>
        <w:gridCol w:w="1478"/>
      </w:tblGrid>
      <w:tr w:rsidR="00015B8F" w:rsidRPr="009C54AE" w14:paraId="09AD45C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BD09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3D42">
              <w:rPr>
                <w:rFonts w:ascii="Corbel" w:hAnsi="Corbel"/>
                <w:b/>
                <w:szCs w:val="24"/>
              </w:rPr>
              <w:t>Semestr</w:t>
            </w:r>
          </w:p>
          <w:p w14:paraId="50AFE83F" w14:textId="77777777" w:rsidR="00015B8F" w:rsidRPr="00113D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3D42">
              <w:rPr>
                <w:rFonts w:ascii="Corbel" w:hAnsi="Corbel"/>
                <w:b/>
                <w:szCs w:val="24"/>
              </w:rPr>
              <w:t>(</w:t>
            </w:r>
            <w:r w:rsidR="00363F78" w:rsidRPr="00113D42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9AF9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113D42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113D42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ED05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3D42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92E4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113D42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113D42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DF8A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3D42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7924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113D42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113D42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22E9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3D42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0D66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113D42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113D42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EA35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3D42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B92A" w14:textId="77777777" w:rsidR="00015B8F" w:rsidRPr="00113D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3D42">
              <w:rPr>
                <w:rFonts w:ascii="Corbel" w:hAnsi="Corbel"/>
                <w:b/>
                <w:szCs w:val="24"/>
              </w:rPr>
              <w:t>Liczba pkt</w:t>
            </w:r>
            <w:r w:rsidR="00B90885" w:rsidRPr="00113D42">
              <w:rPr>
                <w:rFonts w:ascii="Corbel" w:hAnsi="Corbel"/>
                <w:b/>
                <w:szCs w:val="24"/>
              </w:rPr>
              <w:t>.</w:t>
            </w:r>
            <w:r w:rsidRPr="00113D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8295D" w:rsidRPr="009C54AE" w14:paraId="3A6C4E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45CD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A722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8D6D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9F23" w14:textId="73BE2C45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EF1C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E682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BAD4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3A4C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42EF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B60B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C16D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</w:t>
            </w:r>
          </w:p>
        </w:tc>
      </w:tr>
      <w:tr w:rsidR="00E8295D" w:rsidRPr="009C54AE" w14:paraId="57F833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F1F6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5119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E0AE" w14:textId="46102091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60AF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DB82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470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FA0E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BBDB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B96B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1743" w14:textId="77777777" w:rsidR="00E8295D" w:rsidRPr="009C54AE" w:rsidRDefault="00E8295D" w:rsidP="005C1FB2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</w:t>
            </w:r>
          </w:p>
        </w:tc>
      </w:tr>
    </w:tbl>
    <w:p w14:paraId="67DF0D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1300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17D8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C8FF23" w14:textId="77777777" w:rsidR="0085747A" w:rsidRPr="009C54AE" w:rsidRDefault="00E829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F097F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02A5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9B2B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A3F35A" w14:textId="77777777" w:rsidR="00E8295D" w:rsidRPr="00E8295D" w:rsidRDefault="00724338" w:rsidP="00E8295D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W</w:t>
      </w:r>
      <w:r w:rsidR="00E8295D" w:rsidRPr="00E8295D">
        <w:rPr>
          <w:rFonts w:ascii="Corbel" w:hAnsi="Corbel"/>
          <w:b w:val="0"/>
          <w:smallCaps w:val="0"/>
          <w:color w:val="000000"/>
          <w:szCs w:val="24"/>
        </w:rPr>
        <w:t>ykłady - egzamin w formie testu zamkniętego z odpowiedziami wielokrotnego wybo</w:t>
      </w:r>
      <w:r>
        <w:rPr>
          <w:rFonts w:ascii="Corbel" w:hAnsi="Corbel"/>
          <w:b w:val="0"/>
          <w:smallCaps w:val="0"/>
          <w:color w:val="000000"/>
          <w:szCs w:val="24"/>
        </w:rPr>
        <w:t>ru.</w:t>
      </w:r>
    </w:p>
    <w:p w14:paraId="39BBBAE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FE2F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F7D6774" w14:textId="77777777" w:rsidR="00E8295D" w:rsidRPr="009C54AE" w:rsidRDefault="00E8295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1DE323" w14:textId="77777777" w:rsidTr="00745302">
        <w:tc>
          <w:tcPr>
            <w:tcW w:w="9670" w:type="dxa"/>
          </w:tcPr>
          <w:p w14:paraId="48F690CD" w14:textId="77777777" w:rsidR="0085747A" w:rsidRPr="00113D42" w:rsidRDefault="00E8295D" w:rsidP="005C1FB2">
            <w:pPr>
              <w:pStyle w:val="Punktygwne"/>
              <w:spacing w:before="120" w:after="12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113D42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najomość historii Polski na poziomie wymaganym na egzaminie maturalnym.</w:t>
            </w:r>
          </w:p>
        </w:tc>
      </w:tr>
    </w:tbl>
    <w:p w14:paraId="339F875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16DA7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9C899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83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FE19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13D42" w:rsidRPr="009C54AE" w14:paraId="17977884" w14:textId="77777777" w:rsidTr="00923D7D">
        <w:tc>
          <w:tcPr>
            <w:tcW w:w="851" w:type="dxa"/>
            <w:vAlign w:val="center"/>
          </w:tcPr>
          <w:p w14:paraId="5A1363C1" w14:textId="77777777" w:rsidR="00113D42" w:rsidRPr="00113D42" w:rsidRDefault="00113D42" w:rsidP="00AC2B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D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E6DC20" w14:textId="77777777" w:rsidR="00113D42" w:rsidRPr="00113D42" w:rsidRDefault="00113D42" w:rsidP="0064746B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13D42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dotyczącej ewolucji ustroju państwa i prawa sądowego w Polsce od czasów monarchii patrymonialnej do połowy XX w., jak również odnoszącej się do kluczowych pojęć, instytucji oraz źródeł z zakresu prawa konstytucyjnego, cywilnego, a także karnego - materialnego i procesowego. </w:t>
            </w:r>
          </w:p>
        </w:tc>
      </w:tr>
      <w:tr w:rsidR="00113D42" w:rsidRPr="009C54AE" w14:paraId="6498B767" w14:textId="77777777" w:rsidTr="00923D7D">
        <w:tc>
          <w:tcPr>
            <w:tcW w:w="851" w:type="dxa"/>
            <w:vAlign w:val="center"/>
          </w:tcPr>
          <w:p w14:paraId="28F71EF8" w14:textId="77777777" w:rsidR="00113D42" w:rsidRPr="00113D42" w:rsidRDefault="00113D42" w:rsidP="00AC2B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3D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6BE0B8" w14:textId="77777777" w:rsidR="00113D42" w:rsidRPr="00113D42" w:rsidRDefault="00113D42" w:rsidP="0064746B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3D42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ustrojowych oraz prawnych funkcjonujących w przeszłości i aktualnie, ze szczególnym uwzględnieniem Polski.</w:t>
            </w:r>
          </w:p>
        </w:tc>
      </w:tr>
      <w:tr w:rsidR="00113D42" w:rsidRPr="009C54AE" w14:paraId="6CA5F96E" w14:textId="77777777" w:rsidTr="00923D7D">
        <w:tc>
          <w:tcPr>
            <w:tcW w:w="851" w:type="dxa"/>
            <w:vAlign w:val="center"/>
          </w:tcPr>
          <w:p w14:paraId="51C0CBF9" w14:textId="77777777" w:rsidR="00113D42" w:rsidRPr="00113D42" w:rsidRDefault="00113D42" w:rsidP="00AC2B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D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C5DFC53" w14:textId="77777777" w:rsidR="00113D42" w:rsidRPr="00113D42" w:rsidRDefault="00113D42" w:rsidP="0064746B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3D42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określenia przyszłych kierunków rozwoju ustroju i prawa sądowego, ze szczególnym uwzględnieniem Polski.</w:t>
            </w:r>
          </w:p>
        </w:tc>
      </w:tr>
    </w:tbl>
    <w:p w14:paraId="365EE5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A1BDA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4F5E95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C898142" w14:textId="77777777" w:rsidTr="0071620A">
        <w:tc>
          <w:tcPr>
            <w:tcW w:w="1701" w:type="dxa"/>
            <w:vAlign w:val="center"/>
          </w:tcPr>
          <w:p w14:paraId="49058CA4" w14:textId="77777777" w:rsidR="0085747A" w:rsidRPr="00113D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13D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13D42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113D42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113D42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F147D7" w14:textId="77777777" w:rsidR="0085747A" w:rsidRPr="00113D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13D42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113D42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113D42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5E0242" w14:textId="77777777" w:rsidR="0085747A" w:rsidRPr="00113D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13D42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113D42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113D42" w:rsidRPr="009C54AE" w14:paraId="62F4D2D8" w14:textId="77777777" w:rsidTr="00113D42">
        <w:trPr>
          <w:trHeight w:val="117"/>
        </w:trPr>
        <w:tc>
          <w:tcPr>
            <w:tcW w:w="1701" w:type="dxa"/>
          </w:tcPr>
          <w:p w14:paraId="62308E4D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3D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D00B31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zdefiniować typy i formy ustroju państwowego panujące  na ziemiach polskich od X do końca XX w., wymienić ich kluczowe cechy oraz zakres chronologiczny, jak również opisać wpływ czynników ekonomicznych na ewolucję poszczególnych typów ustroju państwowego oraz norm p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rawnych w analizowanym okresie.</w:t>
            </w:r>
          </w:p>
        </w:tc>
        <w:tc>
          <w:tcPr>
            <w:tcW w:w="1873" w:type="dxa"/>
          </w:tcPr>
          <w:p w14:paraId="774A543A" w14:textId="77777777" w:rsidR="007E5F16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K_WO2</w:t>
            </w:r>
          </w:p>
          <w:p w14:paraId="798E37F8" w14:textId="77777777" w:rsidR="007E5F16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K_WO7</w:t>
            </w:r>
          </w:p>
          <w:p w14:paraId="60060B85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  <w:tr w:rsidR="00113D42" w:rsidRPr="009C54AE" w14:paraId="5FBA7A70" w14:textId="77777777" w:rsidTr="00113D42">
        <w:trPr>
          <w:trHeight w:val="167"/>
        </w:trPr>
        <w:tc>
          <w:tcPr>
            <w:tcW w:w="1701" w:type="dxa"/>
          </w:tcPr>
          <w:p w14:paraId="65498707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6096" w:type="dxa"/>
          </w:tcPr>
          <w:p w14:paraId="50CDFA39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wymienić podstawowe źródła prawa regulujące zagadnienia ustroju i prawa sądowego obowiązujące na ziemiach polskich od X do poł. XX w., przedstawić ich ogólną charakterystykę oraz  potrafi wymienić charakterystyczne dla poszczególnych typów i  form ustrojowych instytucje prawne z zakresu prawa materialne go i procesowego, a także posługiwać się nimi, oceniać wpływ  czynników progresywnych i regresywnych na kształtowanie się  kluczowych zasad oraz norm prawnych (z zakresu ustroju i prawa  sądowego) na dany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 etapie rozwoju historycznego.</w:t>
            </w:r>
          </w:p>
        </w:tc>
        <w:tc>
          <w:tcPr>
            <w:tcW w:w="1873" w:type="dxa"/>
          </w:tcPr>
          <w:p w14:paraId="09053F04" w14:textId="77777777" w:rsidR="007E5F16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K_WO2</w:t>
            </w:r>
          </w:p>
          <w:p w14:paraId="294F3BEB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  <w:tr w:rsidR="00113D42" w:rsidRPr="009C54AE" w14:paraId="071E2F34" w14:textId="77777777" w:rsidTr="00113D42">
        <w:trPr>
          <w:trHeight w:val="150"/>
        </w:trPr>
        <w:tc>
          <w:tcPr>
            <w:tcW w:w="1701" w:type="dxa"/>
          </w:tcPr>
          <w:p w14:paraId="0FF81340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073BB1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osiada pogłębioną wiedzę na temat wybranych źródeł prawa oraz niektórych instytucji stanowiących oryginalny wkład po</w:t>
            </w:r>
            <w:r w:rsidR="003E7C51">
              <w:rPr>
                <w:rFonts w:ascii="Corbel" w:eastAsia="Times New Roman" w:hAnsi="Corbel"/>
                <w:sz w:val="24"/>
                <w:szCs w:val="24"/>
                <w:lang w:eastAsia="pl-PL"/>
              </w:rPr>
              <w:t>lskiej myśli prawniczej i recy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powanych do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europejskiego systemu prawnego.</w:t>
            </w:r>
          </w:p>
        </w:tc>
        <w:tc>
          <w:tcPr>
            <w:tcW w:w="1873" w:type="dxa"/>
          </w:tcPr>
          <w:p w14:paraId="1F89CD0B" w14:textId="77777777" w:rsidR="00113D42" w:rsidRPr="00113D42" w:rsidRDefault="007E5F16" w:rsidP="00113D42">
            <w:pPr>
              <w:spacing w:before="120" w:after="12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K_WO3</w:t>
            </w:r>
          </w:p>
          <w:p w14:paraId="048BED60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13D42" w:rsidRPr="009C54AE" w14:paraId="10047E97" w14:textId="77777777" w:rsidTr="00113D42">
        <w:trPr>
          <w:trHeight w:val="134"/>
        </w:trPr>
        <w:tc>
          <w:tcPr>
            <w:tcW w:w="1701" w:type="dxa"/>
          </w:tcPr>
          <w:p w14:paraId="2C05A1A1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F1658C1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zdefiniować uniwersalne dla większości typów i form ustrojowych pojęcia prawne i wykorzystać je do klasyfikacji oraz  opisu poszczegól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nych instytucji i źródeł prawa.</w:t>
            </w:r>
          </w:p>
        </w:tc>
        <w:tc>
          <w:tcPr>
            <w:tcW w:w="1873" w:type="dxa"/>
          </w:tcPr>
          <w:p w14:paraId="4757D7F4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K_WO6</w:t>
            </w:r>
          </w:p>
        </w:tc>
      </w:tr>
      <w:tr w:rsidR="00113D42" w:rsidRPr="009C54AE" w14:paraId="736BD07B" w14:textId="77777777" w:rsidTr="00113D42">
        <w:trPr>
          <w:trHeight w:val="150"/>
        </w:trPr>
        <w:tc>
          <w:tcPr>
            <w:tcW w:w="1701" w:type="dxa"/>
          </w:tcPr>
          <w:p w14:paraId="17791D42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C641B82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osiada pogłębioną wiedzę na temat ewolucji zakresu i procedury legislacyjnej  obowiązującej na ziemiac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 polskich od X do końca XX w.</w:t>
            </w:r>
          </w:p>
        </w:tc>
        <w:tc>
          <w:tcPr>
            <w:tcW w:w="1873" w:type="dxa"/>
          </w:tcPr>
          <w:p w14:paraId="47801C59" w14:textId="77777777" w:rsidR="00113D42" w:rsidRPr="00113D42" w:rsidRDefault="007E5F16" w:rsidP="00113D42">
            <w:pPr>
              <w:spacing w:before="120" w:after="12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K_WO4</w:t>
            </w:r>
          </w:p>
          <w:p w14:paraId="18CC5F2C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113D42" w:rsidRPr="009C54AE" w14:paraId="766677E2" w14:textId="77777777" w:rsidTr="00113D42">
        <w:trPr>
          <w:trHeight w:val="150"/>
        </w:trPr>
        <w:tc>
          <w:tcPr>
            <w:tcW w:w="1701" w:type="dxa"/>
          </w:tcPr>
          <w:p w14:paraId="0A29F30D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65DF0A6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określić podstawowe kierunki rozwoju poszczególnych  dziedzin prawa obowiązujące na ziemiach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polskich od X do końca  XX w.</w:t>
            </w:r>
          </w:p>
        </w:tc>
        <w:tc>
          <w:tcPr>
            <w:tcW w:w="1873" w:type="dxa"/>
          </w:tcPr>
          <w:p w14:paraId="5CE5C940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K_WO5</w:t>
            </w:r>
          </w:p>
        </w:tc>
      </w:tr>
      <w:tr w:rsidR="00113D42" w:rsidRPr="009C54AE" w14:paraId="757EFD1C" w14:textId="77777777" w:rsidTr="00113D42">
        <w:trPr>
          <w:trHeight w:val="126"/>
        </w:trPr>
        <w:tc>
          <w:tcPr>
            <w:tcW w:w="1701" w:type="dxa"/>
          </w:tcPr>
          <w:p w14:paraId="54121EEC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6392D75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otrafi właściwie zanalizować i zinterpretować treść aktów prawnych obowiązujących na ziemiach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polskich od X do końca XX w.</w:t>
            </w:r>
          </w:p>
        </w:tc>
        <w:tc>
          <w:tcPr>
            <w:tcW w:w="1873" w:type="dxa"/>
          </w:tcPr>
          <w:p w14:paraId="6A91C6A8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K_UO7</w:t>
            </w:r>
          </w:p>
        </w:tc>
      </w:tr>
      <w:tr w:rsidR="00113D42" w:rsidRPr="009C54AE" w14:paraId="6DFC7C58" w14:textId="77777777" w:rsidTr="005E6E85">
        <w:trPr>
          <w:trHeight w:val="134"/>
        </w:trPr>
        <w:tc>
          <w:tcPr>
            <w:tcW w:w="1701" w:type="dxa"/>
          </w:tcPr>
          <w:p w14:paraId="23C11276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0EDF2F0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wykorzystać wiedzę na temat różnorodnych zależności przyczynowo skutkowych do analizy historycznych i wspó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łczesnych systemów ustrojowych.</w:t>
            </w:r>
          </w:p>
        </w:tc>
        <w:tc>
          <w:tcPr>
            <w:tcW w:w="1873" w:type="dxa"/>
          </w:tcPr>
          <w:p w14:paraId="038DB244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K_UO7</w:t>
            </w:r>
          </w:p>
        </w:tc>
      </w:tr>
      <w:tr w:rsidR="00113D42" w:rsidRPr="009C54AE" w14:paraId="0BF0AA6F" w14:textId="77777777" w:rsidTr="00113D42">
        <w:trPr>
          <w:trHeight w:val="101"/>
        </w:trPr>
        <w:tc>
          <w:tcPr>
            <w:tcW w:w="1701" w:type="dxa"/>
          </w:tcPr>
          <w:p w14:paraId="0A3B2B2A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1AF3B304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postawić tezę i znaleźć wiar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ygodne argumenty na jej obronę.</w:t>
            </w:r>
          </w:p>
        </w:tc>
        <w:tc>
          <w:tcPr>
            <w:tcW w:w="1873" w:type="dxa"/>
          </w:tcPr>
          <w:p w14:paraId="1227623E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K_UO6</w:t>
            </w:r>
          </w:p>
        </w:tc>
      </w:tr>
      <w:tr w:rsidR="00113D42" w:rsidRPr="009C54AE" w14:paraId="0B775B79" w14:textId="77777777" w:rsidTr="00113D42">
        <w:trPr>
          <w:trHeight w:val="134"/>
        </w:trPr>
        <w:tc>
          <w:tcPr>
            <w:tcW w:w="1701" w:type="dxa"/>
          </w:tcPr>
          <w:p w14:paraId="2AC729DC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59DA5FA" w14:textId="77777777" w:rsidR="00113D42" w:rsidRPr="00113D42" w:rsidRDefault="00113D42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prawidłowo posługiwać się pojęciami prawnymi i językiem  prawniczym wykorzystując je m. in. do opisu procesów ustrojowo-prawnych zacho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dzących w analizowanym okresie.</w:t>
            </w:r>
          </w:p>
        </w:tc>
        <w:tc>
          <w:tcPr>
            <w:tcW w:w="1873" w:type="dxa"/>
          </w:tcPr>
          <w:p w14:paraId="7BF5457A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K_UO6</w:t>
            </w:r>
          </w:p>
        </w:tc>
      </w:tr>
      <w:tr w:rsidR="00113D42" w:rsidRPr="009C54AE" w14:paraId="352B7EE5" w14:textId="77777777" w:rsidTr="00113D42">
        <w:trPr>
          <w:trHeight w:val="167"/>
        </w:trPr>
        <w:tc>
          <w:tcPr>
            <w:tcW w:w="1701" w:type="dxa"/>
          </w:tcPr>
          <w:p w14:paraId="7CFCF810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FC5661E" w14:textId="77777777" w:rsidR="00113D42" w:rsidRPr="00113D42" w:rsidRDefault="0000092D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113D42"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otrafi na podstawie pozyskanej wiedzy historyczno-prawnej rozpoznawać i klasyfikować czynniki mogące mieć wpływ na ewolucję kierunków rozwoju poszczególnych dziedzin prawa w XXI w.,  jak również konstruować </w:t>
            </w:r>
            <w:r w:rsidR="00113D42"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najbardziej prawdopodobne modele rozwoju wspomnianych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dziedzin prawa w przyszłości.</w:t>
            </w:r>
          </w:p>
        </w:tc>
        <w:tc>
          <w:tcPr>
            <w:tcW w:w="1873" w:type="dxa"/>
          </w:tcPr>
          <w:p w14:paraId="22EB3A62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K_UO6</w:t>
            </w:r>
          </w:p>
        </w:tc>
      </w:tr>
      <w:tr w:rsidR="00113D42" w:rsidRPr="009C54AE" w14:paraId="75B8255D" w14:textId="77777777" w:rsidTr="005E6E85">
        <w:trPr>
          <w:trHeight w:val="109"/>
        </w:trPr>
        <w:tc>
          <w:tcPr>
            <w:tcW w:w="1701" w:type="dxa"/>
          </w:tcPr>
          <w:p w14:paraId="60AFE0FE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6576D41" w14:textId="77777777" w:rsidR="00113D42" w:rsidRPr="00113D42" w:rsidRDefault="0000092D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113D42"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określić priorytety w ramach obowiązującego zakresu wiedzy, które byłyby pomocne do najbardziej efektywnego przygotowania się do ćwiczeń i egza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minu w drodze samokształcenia.</w:t>
            </w:r>
          </w:p>
        </w:tc>
        <w:tc>
          <w:tcPr>
            <w:tcW w:w="1873" w:type="dxa"/>
          </w:tcPr>
          <w:p w14:paraId="73072F8D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K_KO4</w:t>
            </w:r>
          </w:p>
        </w:tc>
      </w:tr>
      <w:tr w:rsidR="00113D42" w:rsidRPr="009C54AE" w14:paraId="1584E7F8" w14:textId="77777777" w:rsidTr="00113D42">
        <w:trPr>
          <w:trHeight w:val="117"/>
        </w:trPr>
        <w:tc>
          <w:tcPr>
            <w:tcW w:w="1701" w:type="dxa"/>
          </w:tcPr>
          <w:p w14:paraId="347E456A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6B39CB3F" w14:textId="77777777" w:rsidR="00113D42" w:rsidRPr="00113D42" w:rsidRDefault="0000092D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113D42"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samodzielnie uzupełniać i poszerzać posiadany zakres wiedzy z dod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atkowych źródeł.</w:t>
            </w:r>
          </w:p>
        </w:tc>
        <w:tc>
          <w:tcPr>
            <w:tcW w:w="1873" w:type="dxa"/>
          </w:tcPr>
          <w:p w14:paraId="233724A1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K_KO8</w:t>
            </w:r>
          </w:p>
        </w:tc>
      </w:tr>
      <w:tr w:rsidR="00113D42" w:rsidRPr="009C54AE" w14:paraId="4D8A105A" w14:textId="77777777" w:rsidTr="00113D42">
        <w:trPr>
          <w:trHeight w:val="134"/>
        </w:trPr>
        <w:tc>
          <w:tcPr>
            <w:tcW w:w="1701" w:type="dxa"/>
          </w:tcPr>
          <w:p w14:paraId="26C3C067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3EB908CF" w14:textId="77777777" w:rsidR="00113D42" w:rsidRPr="00113D42" w:rsidRDefault="0000092D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00113D42"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zgodnie z zasadami logiki i przy wykorzystaniu dotychczas nabytej wiedzy - rozstrzygać ewentualne sprzeczności pomiędzy informacjami dostępnymi z różnych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źródeł.</w:t>
            </w:r>
          </w:p>
        </w:tc>
        <w:tc>
          <w:tcPr>
            <w:tcW w:w="1873" w:type="dxa"/>
          </w:tcPr>
          <w:p w14:paraId="5B93BB6C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K_KO8</w:t>
            </w:r>
          </w:p>
        </w:tc>
      </w:tr>
      <w:tr w:rsidR="00113D42" w:rsidRPr="009C54AE" w14:paraId="28380EC4" w14:textId="77777777" w:rsidTr="00113D42">
        <w:trPr>
          <w:trHeight w:val="142"/>
        </w:trPr>
        <w:tc>
          <w:tcPr>
            <w:tcW w:w="1701" w:type="dxa"/>
          </w:tcPr>
          <w:p w14:paraId="44A218AC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19995F5F" w14:textId="77777777" w:rsidR="00113D42" w:rsidRPr="00113D42" w:rsidRDefault="0000092D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113D42"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pracować na rzecz grupy osób wspomagając ją swoją wiedzą oraz prezentując własn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e, dobrze umotywowane, poglądy.</w:t>
            </w:r>
          </w:p>
        </w:tc>
        <w:tc>
          <w:tcPr>
            <w:tcW w:w="1873" w:type="dxa"/>
          </w:tcPr>
          <w:p w14:paraId="2BEC6DAB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K_KO8</w:t>
            </w:r>
          </w:p>
        </w:tc>
      </w:tr>
      <w:tr w:rsidR="00113D42" w:rsidRPr="009C54AE" w14:paraId="7C4DA6DE" w14:textId="77777777" w:rsidTr="005E6E85">
        <w:trPr>
          <w:trHeight w:val="134"/>
        </w:trPr>
        <w:tc>
          <w:tcPr>
            <w:tcW w:w="1701" w:type="dxa"/>
          </w:tcPr>
          <w:p w14:paraId="099B4049" w14:textId="77777777" w:rsidR="00113D42" w:rsidRPr="00113D42" w:rsidRDefault="00113D42" w:rsidP="00113D42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13D42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23FDE426" w14:textId="77777777" w:rsidR="00113D42" w:rsidRPr="00113D42" w:rsidRDefault="0000092D" w:rsidP="0064746B">
            <w:pPr>
              <w:spacing w:before="120" w:after="12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113D42" w:rsidRPr="00113D42">
              <w:rPr>
                <w:rFonts w:ascii="Corbel" w:eastAsia="Times New Roman" w:hAnsi="Corbel"/>
                <w:sz w:val="24"/>
                <w:szCs w:val="24"/>
                <w:lang w:eastAsia="pl-PL"/>
              </w:rPr>
              <w:t>otrafi przewidywać skutki swych działań w sytuacji nierealizowania zadań wynikających z obowiązku systematycznego poszerzania i doskonalenia posiada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nej wiedzy.</w:t>
            </w:r>
          </w:p>
        </w:tc>
        <w:tc>
          <w:tcPr>
            <w:tcW w:w="1873" w:type="dxa"/>
          </w:tcPr>
          <w:p w14:paraId="5E263F0C" w14:textId="77777777" w:rsidR="00113D42" w:rsidRPr="00113D42" w:rsidRDefault="007E5F16" w:rsidP="00113D42">
            <w:pPr>
              <w:pStyle w:val="Punktygwne"/>
              <w:spacing w:before="120" w:after="12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K_KO8</w:t>
            </w:r>
          </w:p>
        </w:tc>
      </w:tr>
    </w:tbl>
    <w:p w14:paraId="4A0787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8B9C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FB91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0ED0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B8CA21" w14:textId="77777777" w:rsidTr="00923D7D">
        <w:tc>
          <w:tcPr>
            <w:tcW w:w="9639" w:type="dxa"/>
          </w:tcPr>
          <w:p w14:paraId="1A578C94" w14:textId="77777777" w:rsidR="0085747A" w:rsidRPr="0000092D" w:rsidRDefault="0085747A" w:rsidP="0000092D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092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0092D" w:rsidRPr="009C54AE" w14:paraId="0C290DC0" w14:textId="77777777" w:rsidTr="00923D7D">
        <w:tc>
          <w:tcPr>
            <w:tcW w:w="9639" w:type="dxa"/>
          </w:tcPr>
          <w:p w14:paraId="6B2F2EF3" w14:textId="77777777" w:rsidR="0000092D" w:rsidRPr="0000092D" w:rsidRDefault="0000092D" w:rsidP="0064746B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00092D">
              <w:rPr>
                <w:rFonts w:ascii="Corbel" w:hAnsi="Corbel"/>
                <w:sz w:val="24"/>
                <w:szCs w:val="24"/>
              </w:rPr>
              <w:t xml:space="preserve">Typy i formy państwa. Periodyzacja ustroju Polski. Podstawowe zasady ustrojowe monarchii patrymonialnej. Źródła prawa sądowego monarchii patrymonialnej. </w:t>
            </w:r>
            <w:r w:rsidR="0064746B" w:rsidRPr="00C923D0">
              <w:rPr>
                <w:rFonts w:ascii="Corbel" w:hAnsi="Corbel"/>
                <w:sz w:val="24"/>
                <w:szCs w:val="24"/>
              </w:rPr>
              <w:t>Księga Elbląska</w:t>
            </w:r>
            <w:r w:rsidR="0064746B" w:rsidRPr="00C923D0">
              <w:rPr>
                <w:rFonts w:ascii="Corbel" w:hAnsi="Corbel"/>
                <w:i/>
                <w:sz w:val="24"/>
                <w:szCs w:val="24"/>
              </w:rPr>
              <w:t>.</w:t>
            </w:r>
            <w:r w:rsidR="00172F48" w:rsidRPr="00C923D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172F48" w:rsidRPr="00C923D0">
              <w:rPr>
                <w:rFonts w:ascii="Corbel" w:hAnsi="Corbel"/>
                <w:sz w:val="24"/>
                <w:szCs w:val="24"/>
              </w:rPr>
              <w:t>Proces wczesnośredniowieczny.</w:t>
            </w:r>
            <w:r w:rsidR="0064746B" w:rsidRPr="00C923D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0092D">
              <w:rPr>
                <w:rFonts w:ascii="Corbel" w:hAnsi="Corbel"/>
                <w:sz w:val="24"/>
                <w:szCs w:val="24"/>
              </w:rPr>
              <w:t>Ius</w:t>
            </w:r>
            <w:proofErr w:type="spellEnd"/>
            <w:r w:rsidRPr="0000092D">
              <w:rPr>
                <w:rFonts w:ascii="Corbel" w:hAnsi="Corbel"/>
                <w:sz w:val="24"/>
                <w:szCs w:val="24"/>
              </w:rPr>
              <w:t xml:space="preserve"> Polonicum a prawo niemieckie. Immunitety. </w:t>
            </w:r>
          </w:p>
        </w:tc>
      </w:tr>
      <w:tr w:rsidR="0000092D" w:rsidRPr="009C54AE" w14:paraId="311E53A7" w14:textId="77777777" w:rsidTr="0000092D">
        <w:trPr>
          <w:trHeight w:val="185"/>
        </w:trPr>
        <w:tc>
          <w:tcPr>
            <w:tcW w:w="9639" w:type="dxa"/>
          </w:tcPr>
          <w:p w14:paraId="1E0140C4" w14:textId="77777777" w:rsidR="0000092D" w:rsidRPr="0000092D" w:rsidRDefault="0000092D" w:rsidP="004B25C7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00092D">
              <w:rPr>
                <w:rFonts w:ascii="Corbel" w:hAnsi="Corbel"/>
                <w:sz w:val="24"/>
                <w:szCs w:val="24"/>
              </w:rPr>
              <w:t xml:space="preserve">Podstawowe zasady ustrojowe monarchii stanowej. Przywileje szlacheckie, mieszczańskie i dla duchowieństwa. </w:t>
            </w:r>
            <w:r w:rsidR="0064746B" w:rsidRPr="0000092D">
              <w:rPr>
                <w:rFonts w:ascii="Corbel" w:hAnsi="Corbel"/>
                <w:sz w:val="24"/>
                <w:szCs w:val="24"/>
              </w:rPr>
              <w:t>Statuty Kazimierza Wielkiego oraz pozostałe źródła prawa monarchii stanowej.</w:t>
            </w:r>
            <w:r w:rsidR="0064746B">
              <w:rPr>
                <w:rFonts w:ascii="Corbel" w:hAnsi="Corbel"/>
                <w:sz w:val="24"/>
                <w:szCs w:val="24"/>
              </w:rPr>
              <w:t xml:space="preserve"> </w:t>
            </w:r>
            <w:r w:rsidR="00172F48" w:rsidRPr="00C923D0">
              <w:rPr>
                <w:rFonts w:ascii="Corbel" w:hAnsi="Corbel"/>
                <w:sz w:val="24"/>
                <w:szCs w:val="24"/>
              </w:rPr>
              <w:t xml:space="preserve">Sądownictwo. </w:t>
            </w:r>
            <w:r w:rsidR="0064746B" w:rsidRPr="00C923D0">
              <w:rPr>
                <w:rFonts w:ascii="Corbel" w:hAnsi="Corbel"/>
                <w:sz w:val="24"/>
                <w:szCs w:val="24"/>
              </w:rPr>
              <w:t>Znaczenie prawa kanonicznego w Polsce</w:t>
            </w:r>
            <w:r w:rsidR="0064746B" w:rsidRPr="00C923D0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00092D" w:rsidRPr="009C54AE" w14:paraId="74A6DBC8" w14:textId="77777777" w:rsidTr="0000092D">
        <w:trPr>
          <w:trHeight w:val="134"/>
        </w:trPr>
        <w:tc>
          <w:tcPr>
            <w:tcW w:w="9639" w:type="dxa"/>
          </w:tcPr>
          <w:p w14:paraId="737C0D33" w14:textId="77777777" w:rsidR="00D47A1F" w:rsidRDefault="0000092D" w:rsidP="0064746B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00092D">
              <w:rPr>
                <w:rFonts w:ascii="Corbel" w:hAnsi="Corbel"/>
                <w:sz w:val="24"/>
                <w:szCs w:val="24"/>
              </w:rPr>
              <w:t xml:space="preserve">Podstawowe zasady ustrojowe Rzeczypospolitej Szlacheckiej. </w:t>
            </w:r>
            <w:r w:rsidR="00D47A1F" w:rsidRPr="0000092D">
              <w:rPr>
                <w:rFonts w:ascii="Corbel" w:hAnsi="Corbel"/>
                <w:sz w:val="24"/>
                <w:szCs w:val="24"/>
              </w:rPr>
              <w:t>Ar</w:t>
            </w:r>
            <w:r w:rsidR="00D47A1F">
              <w:rPr>
                <w:rFonts w:ascii="Corbel" w:hAnsi="Corbel"/>
                <w:sz w:val="24"/>
                <w:szCs w:val="24"/>
              </w:rPr>
              <w:t>tykuły henrykowskie i pacta con</w:t>
            </w:r>
            <w:r w:rsidR="00D47A1F" w:rsidRPr="0000092D">
              <w:rPr>
                <w:rFonts w:ascii="Corbel" w:hAnsi="Corbel"/>
                <w:sz w:val="24"/>
                <w:szCs w:val="24"/>
              </w:rPr>
              <w:t>venta. Procedura legislacyjna Sejmu Walnego, sejmów prowincjonalnych i Sejmików oraz jej ograniczenia.</w:t>
            </w:r>
            <w:r w:rsidR="00D47A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092D">
              <w:rPr>
                <w:rFonts w:ascii="Corbel" w:hAnsi="Corbel"/>
                <w:sz w:val="24"/>
                <w:szCs w:val="24"/>
              </w:rPr>
              <w:t xml:space="preserve">Źródła prawa sądowego Rzeczypospolitej Szlacheckiej. </w:t>
            </w:r>
          </w:p>
          <w:p w14:paraId="79134E11" w14:textId="77777777" w:rsidR="0000092D" w:rsidRPr="00C923D0" w:rsidRDefault="00D47A1F" w:rsidP="00172F48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C923D0">
              <w:rPr>
                <w:rFonts w:ascii="Corbel" w:hAnsi="Corbel"/>
                <w:sz w:val="24"/>
                <w:szCs w:val="24"/>
              </w:rPr>
              <w:t xml:space="preserve">Statuty Litewskie. Tendencje do unifikacji i kodyfikacji prawa polskiego (szlacheckiego). Nurt romanistyczny w Polsce i narodziny doktryny „złotej wolności”. Prawo miejskie. </w:t>
            </w:r>
            <w:r w:rsidR="00081B76" w:rsidRPr="00C923D0">
              <w:rPr>
                <w:rFonts w:ascii="Corbel" w:hAnsi="Corbel"/>
                <w:sz w:val="24"/>
                <w:szCs w:val="24"/>
              </w:rPr>
              <w:t xml:space="preserve">Organizacja sądownictwa w Rzeczypospolitej szlacheckiej. </w:t>
            </w:r>
          </w:p>
        </w:tc>
      </w:tr>
      <w:tr w:rsidR="0000092D" w:rsidRPr="009C54AE" w14:paraId="052B619B" w14:textId="77777777" w:rsidTr="00923D7D">
        <w:trPr>
          <w:trHeight w:val="142"/>
        </w:trPr>
        <w:tc>
          <w:tcPr>
            <w:tcW w:w="9639" w:type="dxa"/>
          </w:tcPr>
          <w:p w14:paraId="404A805E" w14:textId="77777777" w:rsidR="0000092D" w:rsidRPr="0000092D" w:rsidRDefault="0000092D" w:rsidP="00172F48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00092D">
              <w:rPr>
                <w:rFonts w:ascii="Corbel" w:hAnsi="Corbel"/>
                <w:sz w:val="24"/>
                <w:szCs w:val="24"/>
              </w:rPr>
              <w:t xml:space="preserve">Reformy ustrojowe w okresie początków monarchii konstytucyjnej. Reformy Sejmu Wielkiego oraz konstytucja z 3 V 1791 r. Zmiany ustrojowe wprowadzone na sejmie grodzieńskim i w powstaniu kościuszkowskim.  </w:t>
            </w:r>
            <w:r w:rsidR="0064746B" w:rsidRPr="00C923D0">
              <w:rPr>
                <w:rFonts w:ascii="Corbel" w:hAnsi="Corbel"/>
                <w:sz w:val="24"/>
                <w:szCs w:val="24"/>
              </w:rPr>
              <w:t>Recepcja idei humanitarnych w Polsce.</w:t>
            </w:r>
            <w:r w:rsidR="00081B76" w:rsidRPr="00C923D0">
              <w:rPr>
                <w:rFonts w:ascii="Corbel" w:hAnsi="Corbel"/>
                <w:sz w:val="24"/>
                <w:szCs w:val="24"/>
              </w:rPr>
              <w:t xml:space="preserve"> Projekty kodeksów.</w:t>
            </w:r>
            <w:r w:rsidR="00081B7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00092D" w:rsidRPr="009C54AE" w14:paraId="4090D883" w14:textId="77777777" w:rsidTr="0000092D">
        <w:trPr>
          <w:trHeight w:val="117"/>
        </w:trPr>
        <w:tc>
          <w:tcPr>
            <w:tcW w:w="9639" w:type="dxa"/>
          </w:tcPr>
          <w:p w14:paraId="6C4C2769" w14:textId="77777777" w:rsidR="0000092D" w:rsidRPr="0000092D" w:rsidRDefault="0000092D" w:rsidP="00E85033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00092D">
              <w:rPr>
                <w:rFonts w:ascii="Corbel" w:hAnsi="Corbel"/>
                <w:sz w:val="24"/>
                <w:szCs w:val="24"/>
              </w:rPr>
              <w:lastRenderedPageBreak/>
              <w:t xml:space="preserve">Konstytucje Księstwa Warszawskiego i Królestwa Polskiego oraz źródła prawa sądowego. </w:t>
            </w:r>
            <w:r w:rsidR="00081B76" w:rsidRPr="00C923D0">
              <w:rPr>
                <w:rFonts w:ascii="Corbel" w:hAnsi="Corbel"/>
                <w:sz w:val="24"/>
                <w:szCs w:val="24"/>
              </w:rPr>
              <w:t>Prawo karne Królestwa Polskiego. Prawo małżeńskie w Królestwie Polskim. Prawo cywilne Królestwa Polskiego.</w:t>
            </w:r>
            <w:r w:rsidR="008B42DF" w:rsidRPr="0000092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0092D" w:rsidRPr="009C54AE" w14:paraId="095AAA16" w14:textId="77777777" w:rsidTr="0000092D">
        <w:trPr>
          <w:trHeight w:val="134"/>
        </w:trPr>
        <w:tc>
          <w:tcPr>
            <w:tcW w:w="9639" w:type="dxa"/>
          </w:tcPr>
          <w:p w14:paraId="0FCEECB0" w14:textId="77777777" w:rsidR="003E7C51" w:rsidRPr="00C923D0" w:rsidRDefault="008B42DF" w:rsidP="0064746B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00092D">
              <w:rPr>
                <w:rFonts w:ascii="Corbel" w:hAnsi="Corbel"/>
                <w:sz w:val="24"/>
                <w:szCs w:val="24"/>
              </w:rPr>
              <w:t>Źródła prawa konstytucyjnego II Rzeczypospolitej. Prace Komisji Kodyfikacyjnej w II Rzeczypospolitej. Źródła prawa sądowego II Rzeczypospolitej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923D0">
              <w:rPr>
                <w:rFonts w:ascii="Corbel" w:hAnsi="Corbel"/>
                <w:sz w:val="24"/>
                <w:szCs w:val="24"/>
              </w:rPr>
              <w:t>Organizacja sądownictwa. Sądownictwo administracyjne. Prawo karne. Prawo cywilne. Prawo małżeńskie, próba jego kodyfikacji. Prawo pracy, ubezpieczenia społeczne. Kodeks handlowy, kodeks zobowiązań.</w:t>
            </w:r>
            <w:r w:rsidR="003E7C51" w:rsidRPr="00C923D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05AE046" w14:textId="77777777" w:rsidR="0000092D" w:rsidRPr="0000092D" w:rsidRDefault="003E7C51" w:rsidP="0064746B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C923D0">
              <w:rPr>
                <w:rFonts w:ascii="Corbel" w:hAnsi="Corbel"/>
                <w:sz w:val="24"/>
                <w:szCs w:val="24"/>
              </w:rPr>
              <w:t>Sądy polskie w Generalnym Gubernatorstwie w czasie II wojny światowej. Sądy i prawo Polskiego Państwa Podziemnego.</w:t>
            </w:r>
          </w:p>
        </w:tc>
      </w:tr>
      <w:tr w:rsidR="0000092D" w:rsidRPr="009C54AE" w14:paraId="6C6E964A" w14:textId="77777777" w:rsidTr="00923D7D">
        <w:trPr>
          <w:trHeight w:val="142"/>
        </w:trPr>
        <w:tc>
          <w:tcPr>
            <w:tcW w:w="9639" w:type="dxa"/>
          </w:tcPr>
          <w:p w14:paraId="763BBA7F" w14:textId="77777777" w:rsidR="0000092D" w:rsidRPr="00225D41" w:rsidRDefault="00225D41" w:rsidP="006823CF">
            <w:pPr>
              <w:spacing w:before="120" w:after="120" w:line="240" w:lineRule="auto"/>
              <w:jc w:val="both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C923D0">
              <w:rPr>
                <w:rFonts w:ascii="Corbel" w:hAnsi="Corbel"/>
                <w:sz w:val="24"/>
                <w:szCs w:val="24"/>
              </w:rPr>
              <w:t xml:space="preserve">Ustrój sądów powszechnych. Sądy tajne. Sądy szczególne (specjalne sądy karne, Najwyższy Trybunał Narodowy, sądy pracy i ubezpieczeń społecznych). Pozasądowe instytucje orzekające. Szkolenie prawników w trybie specjalnym. </w:t>
            </w:r>
            <w:r w:rsidR="00603847" w:rsidRPr="00C923D0">
              <w:rPr>
                <w:rFonts w:ascii="Corbel" w:hAnsi="Corbel"/>
                <w:sz w:val="24"/>
                <w:szCs w:val="24"/>
              </w:rPr>
              <w:t xml:space="preserve">Sądy wojskowe w PRL (ze szczególnym uwzględnieniem wojskowych sądów rejonowych). </w:t>
            </w:r>
            <w:r w:rsidRPr="00C923D0">
              <w:rPr>
                <w:rFonts w:ascii="Corbel" w:hAnsi="Corbel"/>
                <w:sz w:val="24"/>
                <w:szCs w:val="24"/>
              </w:rPr>
              <w:t xml:space="preserve">Prawo wojskowe 1943-1945. Dekrety PKWN dot. prawa sądowego. </w:t>
            </w:r>
            <w:r w:rsidR="0068669A" w:rsidRPr="00C923D0">
              <w:rPr>
                <w:rFonts w:ascii="Corbel" w:hAnsi="Corbel"/>
                <w:sz w:val="24"/>
                <w:szCs w:val="24"/>
              </w:rPr>
              <w:t xml:space="preserve">Śledztwa i dochodzenia w Polsce Ludowej. </w:t>
            </w:r>
            <w:r w:rsidRPr="00C923D0">
              <w:rPr>
                <w:rFonts w:ascii="Corbel" w:hAnsi="Corbel"/>
                <w:sz w:val="24"/>
                <w:szCs w:val="24"/>
              </w:rPr>
              <w:t xml:space="preserve">Reforma prawa karnego procesowego 1949-1950. </w:t>
            </w:r>
            <w:r w:rsidR="0068669A" w:rsidRPr="00C923D0">
              <w:rPr>
                <w:rFonts w:ascii="Corbel" w:hAnsi="Corbel"/>
                <w:sz w:val="24"/>
                <w:szCs w:val="24"/>
              </w:rPr>
              <w:t>Unifikacja prawa cywiln</w:t>
            </w:r>
            <w:r w:rsidR="003E7C51" w:rsidRPr="00C923D0">
              <w:rPr>
                <w:rFonts w:ascii="Corbel" w:hAnsi="Corbel"/>
                <w:sz w:val="24"/>
                <w:szCs w:val="24"/>
              </w:rPr>
              <w:t>ego</w:t>
            </w:r>
            <w:r w:rsidRPr="00C923D0">
              <w:rPr>
                <w:rFonts w:ascii="Corbel" w:hAnsi="Corbel"/>
                <w:sz w:val="24"/>
                <w:szCs w:val="24"/>
              </w:rPr>
              <w:t xml:space="preserve"> po II wojnie światowej</w:t>
            </w:r>
            <w:r w:rsidR="0068669A" w:rsidRPr="00C923D0">
              <w:rPr>
                <w:rFonts w:ascii="Corbel" w:hAnsi="Corbel"/>
                <w:sz w:val="24"/>
                <w:szCs w:val="24"/>
              </w:rPr>
              <w:t>, prawo cywil</w:t>
            </w:r>
            <w:r w:rsidRPr="00C923D0">
              <w:rPr>
                <w:rFonts w:ascii="Corbel" w:hAnsi="Corbel"/>
                <w:sz w:val="24"/>
                <w:szCs w:val="24"/>
              </w:rPr>
              <w:t>ne w PRL.</w:t>
            </w:r>
          </w:p>
        </w:tc>
      </w:tr>
    </w:tbl>
    <w:p w14:paraId="698894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AF8008" w14:textId="77777777" w:rsidR="0085747A" w:rsidRPr="009C54AE" w:rsidRDefault="0085747A" w:rsidP="00FC64DC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CF961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98A78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07D0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3988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FD1F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E97A61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ACC59C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B42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C9D572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B25328E" w14:textId="77777777" w:rsidR="0000092D" w:rsidRPr="0000092D" w:rsidRDefault="00724338" w:rsidP="00047888">
      <w:pPr>
        <w:pStyle w:val="Punktygwne"/>
        <w:spacing w:before="12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00092D" w:rsidRPr="0000092D">
        <w:rPr>
          <w:rFonts w:ascii="Corbel" w:hAnsi="Corbel"/>
          <w:b w:val="0"/>
          <w:smallCaps w:val="0"/>
          <w:szCs w:val="24"/>
        </w:rPr>
        <w:t>ykłady - wykład informacyjny z elementami wykładu problemowego;</w:t>
      </w:r>
    </w:p>
    <w:p w14:paraId="3D11650D" w14:textId="77777777" w:rsidR="0000092D" w:rsidRPr="0000092D" w:rsidRDefault="00724338" w:rsidP="0000092D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00092D" w:rsidRPr="0000092D">
        <w:rPr>
          <w:rFonts w:ascii="Corbel" w:hAnsi="Corbel"/>
          <w:b w:val="0"/>
          <w:smallCaps w:val="0"/>
          <w:szCs w:val="24"/>
        </w:rPr>
        <w:t>- metoda klasyczna problemowa z elemen</w:t>
      </w:r>
      <w:r w:rsidR="00047888"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="0000092D" w:rsidRPr="0000092D">
        <w:rPr>
          <w:rFonts w:ascii="Corbel" w:hAnsi="Corbel"/>
          <w:b w:val="0"/>
          <w:smallCaps w:val="0"/>
          <w:szCs w:val="24"/>
        </w:rPr>
        <w:t xml:space="preserve"> studium przypadku w zakresie analizy i interpretacji aktó</w:t>
      </w:r>
      <w:r w:rsidR="00047888">
        <w:rPr>
          <w:rFonts w:ascii="Corbel" w:hAnsi="Corbel"/>
          <w:b w:val="0"/>
          <w:smallCaps w:val="0"/>
          <w:szCs w:val="24"/>
        </w:rPr>
        <w:t>w prawnych oraz</w:t>
      </w:r>
      <w:r w:rsidR="0000092D" w:rsidRPr="0000092D">
        <w:rPr>
          <w:rFonts w:ascii="Corbel" w:hAnsi="Corbel"/>
          <w:b w:val="0"/>
          <w:smallCaps w:val="0"/>
          <w:szCs w:val="24"/>
        </w:rPr>
        <w:t xml:space="preserve"> tekstów źródłowych.</w:t>
      </w:r>
    </w:p>
    <w:p w14:paraId="5F5E7A0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CB5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3B021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CB75E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7636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25AA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050DFB41" w14:textId="77777777" w:rsidTr="00C05F44">
        <w:tc>
          <w:tcPr>
            <w:tcW w:w="1985" w:type="dxa"/>
            <w:vAlign w:val="center"/>
          </w:tcPr>
          <w:p w14:paraId="2513040D" w14:textId="77777777" w:rsidR="0085747A" w:rsidRPr="00C3277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32775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8F2AD5" w14:textId="77777777" w:rsidR="0085747A" w:rsidRPr="00C32775" w:rsidRDefault="000009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32775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406B0B7D" w14:textId="77777777" w:rsidR="0085747A" w:rsidRPr="00C3277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32775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32775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A499A4" w14:textId="77777777" w:rsidR="00923D7D" w:rsidRPr="00C327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32775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76A7239B" w14:textId="77777777" w:rsidR="0085747A" w:rsidRPr="00C327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32775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C32775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C32775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00092D" w:rsidRPr="009C54AE" w14:paraId="5AC17F55" w14:textId="77777777" w:rsidTr="0000092D">
        <w:trPr>
          <w:trHeight w:val="168"/>
        </w:trPr>
        <w:tc>
          <w:tcPr>
            <w:tcW w:w="1985" w:type="dxa"/>
          </w:tcPr>
          <w:p w14:paraId="046CAF87" w14:textId="77777777" w:rsidR="0000092D" w:rsidRPr="00AB73D1" w:rsidRDefault="00A82F70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0092D" w:rsidRPr="00AB73D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8968963" w14:textId="77777777" w:rsidR="0000092D" w:rsidRPr="00AB73D1" w:rsidRDefault="00047888" w:rsidP="006B6DB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22216F69" w14:textId="77777777" w:rsidR="0000092D" w:rsidRPr="00AB73D1" w:rsidRDefault="00AB73D1" w:rsidP="006B6DB1">
            <w:pPr>
              <w:spacing w:after="0" w:line="240" w:lineRule="auto"/>
              <w:ind w:left="176" w:right="-533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  <w:r w:rsidR="0000092D" w:rsidRPr="00AB73D1">
              <w:rPr>
                <w:rFonts w:ascii="Corbel" w:eastAsia="Cambria" w:hAnsi="Corbel"/>
                <w:sz w:val="24"/>
                <w:szCs w:val="24"/>
              </w:rPr>
              <w:t xml:space="preserve">egzamin w formie testu z odpowiedziami </w:t>
            </w:r>
          </w:p>
          <w:p w14:paraId="77BBDDD1" w14:textId="77777777" w:rsidR="0000092D" w:rsidRPr="00AB73D1" w:rsidRDefault="0000092D" w:rsidP="006B6DB1">
            <w:pPr>
              <w:spacing w:after="0" w:line="240" w:lineRule="auto"/>
              <w:ind w:left="176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   wielokrotnego wyboru (w zakresie określonym w </w:t>
            </w:r>
          </w:p>
          <w:p w14:paraId="7D39907C" w14:textId="77777777" w:rsidR="0000092D" w:rsidRPr="00AB73D1" w:rsidRDefault="006B6DB1" w:rsidP="006B6DB1">
            <w:pPr>
              <w:spacing w:after="120" w:line="240" w:lineRule="auto"/>
              <w:ind w:left="176" w:right="-533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2468E51A" w14:textId="61B54BD9" w:rsidR="0000092D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lastRenderedPageBreak/>
              <w:t>w</w:t>
            </w:r>
          </w:p>
          <w:p w14:paraId="6729DA41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  <w:p w14:paraId="4BA6D836" w14:textId="77777777" w:rsidR="0000092D" w:rsidRPr="00AB73D1" w:rsidRDefault="0000092D" w:rsidP="00BB23F2">
            <w:pPr>
              <w:pStyle w:val="Punktygwne"/>
              <w:spacing w:before="120" w:after="0"/>
              <w:ind w:right="-533"/>
              <w:rPr>
                <w:rFonts w:ascii="Corbel" w:hAnsi="Corbel"/>
                <w:b w:val="0"/>
                <w:szCs w:val="24"/>
              </w:rPr>
            </w:pPr>
          </w:p>
        </w:tc>
      </w:tr>
      <w:tr w:rsidR="0000092D" w:rsidRPr="009C54AE" w14:paraId="2DD8BFC1" w14:textId="77777777" w:rsidTr="0000092D">
        <w:trPr>
          <w:trHeight w:val="150"/>
        </w:trPr>
        <w:tc>
          <w:tcPr>
            <w:tcW w:w="1985" w:type="dxa"/>
          </w:tcPr>
          <w:p w14:paraId="4C3ED96A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222782D0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60D22E17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7A3F21F6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6306D300" w14:textId="77777777" w:rsidR="0000092D" w:rsidRPr="00AB73D1" w:rsidRDefault="0000092D" w:rsidP="00AB73D1">
            <w:pPr>
              <w:spacing w:after="120" w:line="240" w:lineRule="auto"/>
              <w:ind w:left="176" w:right="-533"/>
              <w:rPr>
                <w:rFonts w:ascii="Corbel" w:hAnsi="Corbel"/>
                <w:b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17D991ED" w14:textId="1D2D5085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10BFEC4B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00092D" w:rsidRPr="009C54AE" w14:paraId="7CEEC066" w14:textId="77777777" w:rsidTr="0000092D">
        <w:trPr>
          <w:trHeight w:val="126"/>
        </w:trPr>
        <w:tc>
          <w:tcPr>
            <w:tcW w:w="1985" w:type="dxa"/>
          </w:tcPr>
          <w:p w14:paraId="6F412607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5CCF5B" w14:textId="77777777" w:rsidR="0000092D" w:rsidRPr="00AB73D1" w:rsidRDefault="00047888" w:rsidP="00AB73D1">
            <w:pPr>
              <w:pStyle w:val="Punktygwne"/>
              <w:spacing w:before="120" w:after="0"/>
              <w:ind w:left="176" w:right="-567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508BB6CA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1AF05055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10468467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7C522DBE" w14:textId="6E76C6FF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77B1D96A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00092D" w:rsidRPr="009C54AE" w14:paraId="5A5D184F" w14:textId="77777777" w:rsidTr="0000092D">
        <w:trPr>
          <w:trHeight w:val="134"/>
        </w:trPr>
        <w:tc>
          <w:tcPr>
            <w:tcW w:w="1985" w:type="dxa"/>
          </w:tcPr>
          <w:p w14:paraId="6E5803DC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1990409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263CA384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7F59B50C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2F83931C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65AF557D" w14:textId="5DBD05D1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126F7EB8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00092D" w:rsidRPr="009C54AE" w14:paraId="358653A6" w14:textId="77777777" w:rsidTr="0000092D">
        <w:trPr>
          <w:trHeight w:val="134"/>
        </w:trPr>
        <w:tc>
          <w:tcPr>
            <w:tcW w:w="1985" w:type="dxa"/>
          </w:tcPr>
          <w:p w14:paraId="407A62C5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22BF1C4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5AE6A9A5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5E06F6AE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4C3265F3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2F2B91D5" w14:textId="37951365" w:rsidR="0000092D" w:rsidRPr="00AB73D1" w:rsidRDefault="00C32775" w:rsidP="002252FC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</w:tc>
      </w:tr>
      <w:tr w:rsidR="0000092D" w:rsidRPr="009C54AE" w14:paraId="07164828" w14:textId="77777777" w:rsidTr="0000092D">
        <w:trPr>
          <w:trHeight w:val="142"/>
        </w:trPr>
        <w:tc>
          <w:tcPr>
            <w:tcW w:w="1985" w:type="dxa"/>
          </w:tcPr>
          <w:p w14:paraId="7D43D4C7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E46CF74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6D91640A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7DB7B7BC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0C109AEA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7413C0F8" w14:textId="6D15D5D1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34DEF29D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  <w:p w14:paraId="680E4913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00092D" w:rsidRPr="009C54AE" w14:paraId="026D7E2B" w14:textId="77777777" w:rsidTr="0000092D">
        <w:trPr>
          <w:trHeight w:val="150"/>
        </w:trPr>
        <w:tc>
          <w:tcPr>
            <w:tcW w:w="1985" w:type="dxa"/>
          </w:tcPr>
          <w:p w14:paraId="7CDAC95F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706C2D1B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010B5EB9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2C3D80B4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4E7F3449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0105B106" w14:textId="40C54CE9" w:rsidR="00C32775" w:rsidRPr="00AB73D1" w:rsidRDefault="002252FC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5264DC8A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00092D" w:rsidRPr="009C54AE" w14:paraId="443349D2" w14:textId="77777777" w:rsidTr="0000092D">
        <w:trPr>
          <w:trHeight w:val="134"/>
        </w:trPr>
        <w:tc>
          <w:tcPr>
            <w:tcW w:w="1985" w:type="dxa"/>
          </w:tcPr>
          <w:p w14:paraId="3D8DE301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074A7DBA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4FC60350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7A79FD7C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34FE6DB1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13D74308" w14:textId="6C245B03" w:rsidR="0000092D" w:rsidRPr="00AB73D1" w:rsidRDefault="00C32775" w:rsidP="002252FC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</w:tc>
      </w:tr>
      <w:tr w:rsidR="0000092D" w:rsidRPr="009C54AE" w14:paraId="456A60E8" w14:textId="77777777" w:rsidTr="0000092D">
        <w:trPr>
          <w:trHeight w:val="134"/>
        </w:trPr>
        <w:tc>
          <w:tcPr>
            <w:tcW w:w="1985" w:type="dxa"/>
          </w:tcPr>
          <w:p w14:paraId="7EA3D4CD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6E27C2AB" w14:textId="77777777" w:rsidR="0000092D" w:rsidRPr="00AB73D1" w:rsidRDefault="00047888" w:rsidP="00AB73D1">
            <w:pPr>
              <w:pStyle w:val="Punktygwne"/>
              <w:spacing w:before="120" w:after="12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="0000092D" w:rsidRPr="00AB73D1">
              <w:rPr>
                <w:rFonts w:ascii="Corbel" w:eastAsia="Cambria" w:hAnsi="Corbel"/>
                <w:b w:val="0"/>
                <w:szCs w:val="24"/>
              </w:rPr>
              <w:t>;</w:t>
            </w:r>
          </w:p>
        </w:tc>
        <w:tc>
          <w:tcPr>
            <w:tcW w:w="2126" w:type="dxa"/>
          </w:tcPr>
          <w:p w14:paraId="06640041" w14:textId="204F93D6" w:rsidR="0000092D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</w:tc>
      </w:tr>
      <w:tr w:rsidR="0000092D" w:rsidRPr="009C54AE" w14:paraId="7104678E" w14:textId="77777777" w:rsidTr="0000092D">
        <w:trPr>
          <w:trHeight w:val="92"/>
        </w:trPr>
        <w:tc>
          <w:tcPr>
            <w:tcW w:w="1985" w:type="dxa"/>
          </w:tcPr>
          <w:p w14:paraId="1D146CF7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3A4FA8D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5B2CBD40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5E652BC5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6A4D1781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2A8BA221" w14:textId="27E74073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49D7A5E7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00092D" w:rsidRPr="009C54AE" w14:paraId="140179FB" w14:textId="77777777" w:rsidTr="0000092D">
        <w:trPr>
          <w:trHeight w:val="109"/>
        </w:trPr>
        <w:tc>
          <w:tcPr>
            <w:tcW w:w="1985" w:type="dxa"/>
          </w:tcPr>
          <w:p w14:paraId="5105AE38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61F96917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384193E3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46D340F5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316FDA83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2B1E8F76" w14:textId="6DA04F18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4E725A5D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00092D" w:rsidRPr="009C54AE" w14:paraId="093914C7" w14:textId="77777777" w:rsidTr="0000092D">
        <w:trPr>
          <w:trHeight w:val="150"/>
        </w:trPr>
        <w:tc>
          <w:tcPr>
            <w:tcW w:w="1985" w:type="dxa"/>
          </w:tcPr>
          <w:p w14:paraId="17B13DA5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0596A3E8" w14:textId="37059A31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</w:p>
          <w:p w14:paraId="7F1AC143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   egzamin w formie testu z odpowiedziami </w:t>
            </w:r>
          </w:p>
          <w:p w14:paraId="40751A35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677B2843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7AC47757" w14:textId="3A074B53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lastRenderedPageBreak/>
              <w:t>w</w:t>
            </w:r>
          </w:p>
          <w:p w14:paraId="5E233F1D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00092D" w:rsidRPr="009C54AE" w14:paraId="78D94A52" w14:textId="77777777" w:rsidTr="0000092D">
        <w:trPr>
          <w:trHeight w:val="134"/>
        </w:trPr>
        <w:tc>
          <w:tcPr>
            <w:tcW w:w="1985" w:type="dxa"/>
          </w:tcPr>
          <w:p w14:paraId="6DDED694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lastRenderedPageBreak/>
              <w:t>Ek_ 13</w:t>
            </w:r>
          </w:p>
        </w:tc>
        <w:tc>
          <w:tcPr>
            <w:tcW w:w="5528" w:type="dxa"/>
          </w:tcPr>
          <w:p w14:paraId="18DAE620" w14:textId="7777777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zajęć,  kolokwium,</w:t>
            </w:r>
          </w:p>
          <w:p w14:paraId="20BB24EE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468486FE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653B9184" w14:textId="77777777" w:rsidR="0000092D" w:rsidRPr="00AB73D1" w:rsidRDefault="0000092D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ramach efektów kształcenia);</w:t>
            </w:r>
          </w:p>
        </w:tc>
        <w:tc>
          <w:tcPr>
            <w:tcW w:w="2126" w:type="dxa"/>
          </w:tcPr>
          <w:p w14:paraId="775AFE43" w14:textId="44E16F84" w:rsidR="0000092D" w:rsidRPr="00AB73D1" w:rsidRDefault="00C32775" w:rsidP="002252FC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</w:tc>
      </w:tr>
      <w:tr w:rsidR="0000092D" w:rsidRPr="009C54AE" w14:paraId="60279371" w14:textId="77777777" w:rsidTr="0000092D">
        <w:trPr>
          <w:trHeight w:val="134"/>
        </w:trPr>
        <w:tc>
          <w:tcPr>
            <w:tcW w:w="1985" w:type="dxa"/>
          </w:tcPr>
          <w:p w14:paraId="430520E7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36CC1429" w14:textId="77777777" w:rsidR="0000092D" w:rsidRPr="00AB73D1" w:rsidRDefault="00047888" w:rsidP="00AB73D1">
            <w:pPr>
              <w:pStyle w:val="Punktygwne"/>
              <w:spacing w:before="120" w:after="12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="0000092D" w:rsidRPr="00AB73D1">
              <w:rPr>
                <w:rFonts w:ascii="Corbel" w:eastAsia="Cambria" w:hAnsi="Corbel"/>
                <w:szCs w:val="24"/>
              </w:rPr>
              <w:t>;</w:t>
            </w:r>
          </w:p>
        </w:tc>
        <w:tc>
          <w:tcPr>
            <w:tcW w:w="2126" w:type="dxa"/>
          </w:tcPr>
          <w:p w14:paraId="4E2E455B" w14:textId="2309FF7B" w:rsidR="0000092D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</w:tc>
      </w:tr>
      <w:tr w:rsidR="0000092D" w:rsidRPr="009C54AE" w14:paraId="34F4F2C7" w14:textId="77777777" w:rsidTr="00C05F44">
        <w:trPr>
          <w:trHeight w:val="142"/>
        </w:trPr>
        <w:tc>
          <w:tcPr>
            <w:tcW w:w="1985" w:type="dxa"/>
          </w:tcPr>
          <w:p w14:paraId="695038A7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459A605E" w14:textId="77777777" w:rsidR="0000092D" w:rsidRPr="00AB73D1" w:rsidRDefault="00047888" w:rsidP="00AB73D1">
            <w:pPr>
              <w:pStyle w:val="Punktygwne"/>
              <w:spacing w:before="120" w:after="12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="0000092D" w:rsidRPr="00AB73D1">
              <w:rPr>
                <w:rFonts w:ascii="Corbel" w:eastAsia="Cambria" w:hAnsi="Corbel"/>
                <w:szCs w:val="24"/>
              </w:rPr>
              <w:t>;</w:t>
            </w:r>
          </w:p>
        </w:tc>
        <w:tc>
          <w:tcPr>
            <w:tcW w:w="2126" w:type="dxa"/>
          </w:tcPr>
          <w:p w14:paraId="4E6FE019" w14:textId="418E9489" w:rsidR="0000092D" w:rsidRPr="00AB73D1" w:rsidRDefault="002252FC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</w:t>
            </w:r>
          </w:p>
        </w:tc>
      </w:tr>
      <w:tr w:rsidR="0000092D" w:rsidRPr="009C54AE" w14:paraId="5EFAA1A4" w14:textId="77777777" w:rsidTr="00C05F44">
        <w:tc>
          <w:tcPr>
            <w:tcW w:w="1985" w:type="dxa"/>
          </w:tcPr>
          <w:p w14:paraId="34129203" w14:textId="77777777" w:rsidR="0000092D" w:rsidRPr="00AB73D1" w:rsidRDefault="0000092D" w:rsidP="00AB73D1">
            <w:pPr>
              <w:pStyle w:val="Punktygwne"/>
              <w:spacing w:before="0" w:after="0"/>
              <w:ind w:right="-533"/>
              <w:rPr>
                <w:rFonts w:ascii="Corbel" w:hAnsi="Corbel"/>
                <w:b w:val="0"/>
                <w:szCs w:val="24"/>
              </w:rPr>
            </w:pPr>
            <w:r w:rsidRPr="00AB73D1"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47784F23" w14:textId="2B522DD7" w:rsidR="0000092D" w:rsidRPr="00AB73D1" w:rsidRDefault="00047888" w:rsidP="00AB73D1">
            <w:pPr>
              <w:pStyle w:val="Punktygwne"/>
              <w:spacing w:before="120" w:after="0"/>
              <w:ind w:left="176" w:right="-533"/>
              <w:rPr>
                <w:rFonts w:ascii="Corbel" w:eastAsia="Cambria" w:hAnsi="Corbel"/>
                <w:szCs w:val="24"/>
              </w:rPr>
            </w:pPr>
            <w:r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00092D" w:rsidRPr="00AB73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</w:p>
          <w:p w14:paraId="6D80C795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egzamin w formie testu z odpowiedziami </w:t>
            </w:r>
          </w:p>
          <w:p w14:paraId="00757F1E" w14:textId="77777777" w:rsidR="0000092D" w:rsidRPr="00AB73D1" w:rsidRDefault="0000092D" w:rsidP="00AB73D1">
            <w:pPr>
              <w:spacing w:after="0" w:line="240" w:lineRule="auto"/>
              <w:ind w:left="175"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 xml:space="preserve">   wielokrotnego wyboru (w zakresie określonym w </w:t>
            </w:r>
          </w:p>
          <w:p w14:paraId="369A493D" w14:textId="77777777" w:rsidR="0000092D" w:rsidRPr="00AB73D1" w:rsidRDefault="00FC64DC" w:rsidP="00AB73D1">
            <w:pPr>
              <w:spacing w:after="120" w:line="240" w:lineRule="auto"/>
              <w:ind w:left="176" w:right="-533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57F86A7F" w14:textId="15E52264" w:rsidR="00C32775" w:rsidRPr="00AB73D1" w:rsidRDefault="00C32775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  <w:r w:rsidRPr="00AB73D1">
              <w:rPr>
                <w:rFonts w:ascii="Corbel" w:eastAsia="Cambria" w:hAnsi="Corbel"/>
                <w:sz w:val="24"/>
                <w:szCs w:val="24"/>
              </w:rPr>
              <w:t>w</w:t>
            </w:r>
          </w:p>
          <w:p w14:paraId="701A7E6C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  <w:p w14:paraId="4370F1D7" w14:textId="77777777" w:rsidR="0000092D" w:rsidRPr="00AB73D1" w:rsidRDefault="0000092D" w:rsidP="00BB23F2">
            <w:pPr>
              <w:spacing w:before="120" w:after="0" w:line="240" w:lineRule="auto"/>
              <w:ind w:right="-533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5017F6E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8E6F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70AD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63397" w14:textId="77777777" w:rsidTr="00923D7D">
        <w:tc>
          <w:tcPr>
            <w:tcW w:w="9670" w:type="dxa"/>
          </w:tcPr>
          <w:p w14:paraId="00F83BAE" w14:textId="77777777" w:rsidR="0085747A" w:rsidRPr="009C54AE" w:rsidRDefault="00047888" w:rsidP="008B42DF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7888">
              <w:rPr>
                <w:rFonts w:ascii="Corbel" w:hAnsi="Corbel"/>
                <w:b w:val="0"/>
                <w:smallCaps w:val="0"/>
                <w:szCs w:val="24"/>
              </w:rPr>
              <w:t>Egzamin w formie testu z odpowiedziami wielokrotnego wyboru.</w:t>
            </w:r>
          </w:p>
        </w:tc>
      </w:tr>
    </w:tbl>
    <w:p w14:paraId="44C5F6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841A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FCC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A2F6374" w14:textId="77777777" w:rsidTr="003E1941">
        <w:tc>
          <w:tcPr>
            <w:tcW w:w="4962" w:type="dxa"/>
            <w:vAlign w:val="center"/>
          </w:tcPr>
          <w:p w14:paraId="0C8DAE67" w14:textId="77777777" w:rsidR="0085747A" w:rsidRPr="009C54AE" w:rsidRDefault="00C61DC5" w:rsidP="00BB23F2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686675" w14:textId="77777777" w:rsidR="0085747A" w:rsidRPr="009C54AE" w:rsidRDefault="00C61DC5" w:rsidP="00BB23F2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31BB12" w14:textId="77777777" w:rsidTr="00923D7D">
        <w:tc>
          <w:tcPr>
            <w:tcW w:w="4962" w:type="dxa"/>
          </w:tcPr>
          <w:p w14:paraId="370747E3" w14:textId="77777777" w:rsidR="0085747A" w:rsidRPr="009C54AE" w:rsidRDefault="00C61DC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D5D94C6" w14:textId="77777777" w:rsidR="0085747A" w:rsidRDefault="00C3277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 – 30 godz.</w:t>
            </w:r>
          </w:p>
          <w:p w14:paraId="7A214A71" w14:textId="126508E8" w:rsidR="00C32775" w:rsidRPr="009C54AE" w:rsidRDefault="00C3277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82496BF" w14:textId="77777777" w:rsidTr="00923D7D">
        <w:tc>
          <w:tcPr>
            <w:tcW w:w="4962" w:type="dxa"/>
          </w:tcPr>
          <w:p w14:paraId="10E2A2A5" w14:textId="77777777" w:rsidR="00C61DC5" w:rsidRPr="009C54AE" w:rsidRDefault="00C61DC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1864624" w14:textId="77777777" w:rsidR="00C61DC5" w:rsidRPr="009C54AE" w:rsidRDefault="00C61DC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3DC7BD" w14:textId="77777777" w:rsidR="00C61DC5" w:rsidRPr="009C54AE" w:rsidRDefault="00BE66A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C61DC5" w:rsidRPr="009C54AE" w14:paraId="7E2D2F24" w14:textId="77777777" w:rsidTr="00923D7D">
        <w:tc>
          <w:tcPr>
            <w:tcW w:w="4962" w:type="dxa"/>
          </w:tcPr>
          <w:p w14:paraId="4EB7E53E" w14:textId="77777777" w:rsidR="0071620A" w:rsidRPr="009C54AE" w:rsidRDefault="00C61DC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E25CC7" w14:textId="77777777" w:rsidR="00C61DC5" w:rsidRPr="009C54AE" w:rsidRDefault="00C61DC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A0E35A8" w14:textId="77777777" w:rsidR="00C61DC5" w:rsidRPr="009C54AE" w:rsidRDefault="00BE66A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 godz.</w:t>
            </w:r>
          </w:p>
        </w:tc>
      </w:tr>
      <w:tr w:rsidR="0085747A" w:rsidRPr="009C54AE" w14:paraId="1DA3780C" w14:textId="77777777" w:rsidTr="00923D7D">
        <w:tc>
          <w:tcPr>
            <w:tcW w:w="4962" w:type="dxa"/>
          </w:tcPr>
          <w:p w14:paraId="2676725D" w14:textId="77777777" w:rsidR="0085747A" w:rsidRPr="009C54AE" w:rsidRDefault="0085747A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1E0C" w14:textId="77777777" w:rsidR="0085747A" w:rsidRPr="009C54AE" w:rsidRDefault="00C3277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 godz.</w:t>
            </w:r>
          </w:p>
        </w:tc>
      </w:tr>
      <w:tr w:rsidR="0085747A" w:rsidRPr="009C54AE" w14:paraId="2ABF8A0E" w14:textId="77777777" w:rsidTr="00923D7D">
        <w:tc>
          <w:tcPr>
            <w:tcW w:w="4962" w:type="dxa"/>
          </w:tcPr>
          <w:p w14:paraId="234114FD" w14:textId="77777777" w:rsidR="0085747A" w:rsidRPr="009C54AE" w:rsidRDefault="0085747A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2CF0355" w14:textId="77777777" w:rsidR="0085747A" w:rsidRPr="009C54AE" w:rsidRDefault="00C32775" w:rsidP="00BB23F2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 pu</w:t>
            </w:r>
            <w:r w:rsidR="00BE66A5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któw</w:t>
            </w:r>
          </w:p>
        </w:tc>
      </w:tr>
    </w:tbl>
    <w:p w14:paraId="111FFB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EFE6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663F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5A5B6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1FAE1A" w14:textId="77777777" w:rsidTr="0071620A">
        <w:trPr>
          <w:trHeight w:val="397"/>
        </w:trPr>
        <w:tc>
          <w:tcPr>
            <w:tcW w:w="3544" w:type="dxa"/>
          </w:tcPr>
          <w:p w14:paraId="614E8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335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0EDB489" w14:textId="77777777" w:rsidTr="0071620A">
        <w:trPr>
          <w:trHeight w:val="397"/>
        </w:trPr>
        <w:tc>
          <w:tcPr>
            <w:tcW w:w="3544" w:type="dxa"/>
          </w:tcPr>
          <w:p w14:paraId="6B66FD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1335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A33A3A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1A9D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297FE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50E1457" w14:textId="77777777" w:rsidTr="0071620A">
        <w:trPr>
          <w:trHeight w:val="397"/>
        </w:trPr>
        <w:tc>
          <w:tcPr>
            <w:tcW w:w="7513" w:type="dxa"/>
          </w:tcPr>
          <w:p w14:paraId="651C0BCB" w14:textId="77777777" w:rsidR="0085747A" w:rsidRPr="00632311" w:rsidRDefault="0085747A" w:rsidP="00AB73D1">
            <w:pPr>
              <w:pStyle w:val="Punktygwne"/>
              <w:spacing w:before="120" w:after="120"/>
              <w:ind w:left="601" w:hanging="425"/>
              <w:rPr>
                <w:rFonts w:ascii="Corbel" w:hAnsi="Corbel"/>
                <w:smallCaps w:val="0"/>
                <w:szCs w:val="24"/>
              </w:rPr>
            </w:pPr>
            <w:r w:rsidRPr="0063231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FD4CE6" w14:textId="77777777" w:rsidR="00BE66A5" w:rsidRDefault="00BE66A5" w:rsidP="00D479F3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Historia państwa i prawa Polski.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połowy XV wieku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Bardach,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1973;</w:t>
            </w:r>
          </w:p>
          <w:p w14:paraId="337C11CF" w14:textId="77777777" w:rsidR="00BE66A5" w:rsidRDefault="00BE66A5" w:rsidP="00D479F3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państwa i prawa Polski. Od połowy XV  wieku do roku 1795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Kaczmarczyk, B.</w:t>
            </w: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Leśnodorski,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2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 1971;</w:t>
            </w:r>
          </w:p>
          <w:p w14:paraId="39C40E96" w14:textId="77777777" w:rsidR="00BE66A5" w:rsidRDefault="00BE66A5" w:rsidP="00D479F3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Historia państwa i prawa Polski. Od rozbiorów do uwłaszczenia,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J. Bardach, M.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Senkowska</w:t>
            </w:r>
            <w:proofErr w:type="spellEnd"/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-Gluck, t.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1981;</w:t>
            </w:r>
          </w:p>
          <w:p w14:paraId="317068E9" w14:textId="77777777" w:rsidR="00BE66A5" w:rsidRPr="00BE66A5" w:rsidRDefault="00BE66A5" w:rsidP="00D479F3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Historia państwa i prawa Polski. Od uwłaszczenia do odrodzenia </w:t>
            </w:r>
          </w:p>
          <w:p w14:paraId="40757302" w14:textId="77777777" w:rsidR="00BE66A5" w:rsidRDefault="00BE66A5" w:rsidP="00D479F3">
            <w:pPr>
              <w:pStyle w:val="Punktygwne"/>
              <w:spacing w:before="0" w:after="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   państwa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K.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Grzybowski,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 1982; </w:t>
            </w:r>
          </w:p>
          <w:p w14:paraId="74C9EEB0" w14:textId="77777777" w:rsidR="00BE66A5" w:rsidRPr="00BE66A5" w:rsidRDefault="00632311" w:rsidP="00D479F3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państwa i prawa Polski</w:t>
            </w:r>
            <w:r w:rsidR="00BE66A5"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1918-1939, </w:t>
            </w:r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cz. 1-</w:t>
            </w:r>
            <w:r w:rsidR="00BE66A5"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2, red. </w:t>
            </w:r>
          </w:p>
          <w:p w14:paraId="01D6C369" w14:textId="77777777" w:rsidR="00BE66A5" w:rsidRDefault="00F050A1" w:rsidP="00D479F3">
            <w:pPr>
              <w:pStyle w:val="Punktygwne"/>
              <w:spacing w:before="0" w:after="0"/>
              <w:ind w:left="60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F.</w:t>
            </w:r>
            <w:r w:rsid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Ryszka</w:t>
            </w:r>
            <w:proofErr w:type="spellEnd"/>
            <w:r w:rsid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1962-1968;</w:t>
            </w:r>
          </w:p>
          <w:p w14:paraId="27135529" w14:textId="77777777" w:rsidR="00BE66A5" w:rsidRDefault="00F050A1" w:rsidP="00D479F3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Bardach, B. Leśnodorski, M.</w:t>
            </w:r>
            <w:r w:rsidR="00BE66A5" w:rsidRPr="00BE6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Pietrzak, </w:t>
            </w:r>
            <w:r w:rsidR="00BE66A5" w:rsidRPr="00BE66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państwa i prawa polskiego</w:t>
            </w:r>
            <w:r w:rsidR="003E7C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1994;</w:t>
            </w:r>
          </w:p>
          <w:p w14:paraId="2BB6BA59" w14:textId="77777777" w:rsidR="003E7C51" w:rsidRPr="00050F59" w:rsidRDefault="003E7C51" w:rsidP="00D479F3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0F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Lityński, </w:t>
            </w:r>
            <w:r w:rsidRPr="00050F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prawie i sądach początków Polski Ludowej</w:t>
            </w:r>
            <w:r w:rsidRPr="00050F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1999;</w:t>
            </w:r>
          </w:p>
          <w:p w14:paraId="1C17B882" w14:textId="77777777" w:rsidR="003E7C51" w:rsidRPr="00BE66A5" w:rsidRDefault="003E7C51" w:rsidP="00D479F3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0F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Lityński</w:t>
            </w:r>
            <w:r w:rsidRPr="00050F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Historia prawa Polski Ludowej</w:t>
            </w:r>
            <w:r w:rsidRPr="00050F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V, Warszawa 2013</w:t>
            </w:r>
          </w:p>
        </w:tc>
      </w:tr>
      <w:tr w:rsidR="0085747A" w:rsidRPr="009C54AE" w14:paraId="1C1F42FC" w14:textId="77777777" w:rsidTr="0071620A">
        <w:trPr>
          <w:trHeight w:val="397"/>
        </w:trPr>
        <w:tc>
          <w:tcPr>
            <w:tcW w:w="7513" w:type="dxa"/>
          </w:tcPr>
          <w:p w14:paraId="182F2187" w14:textId="77777777" w:rsidR="0085747A" w:rsidRPr="00F050A1" w:rsidRDefault="0085747A" w:rsidP="00AB73D1">
            <w:pPr>
              <w:pStyle w:val="Punktygwne"/>
              <w:spacing w:before="120" w:after="120"/>
              <w:ind w:left="601" w:hanging="425"/>
              <w:rPr>
                <w:rFonts w:ascii="Corbel" w:hAnsi="Corbel"/>
                <w:smallCaps w:val="0"/>
                <w:szCs w:val="24"/>
              </w:rPr>
            </w:pPr>
            <w:r w:rsidRPr="00F050A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25FC4D" w14:textId="77777777" w:rsidR="00632311" w:rsidRPr="00F050A1" w:rsidRDefault="0063231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 Ćwik, T. Opas,</w:t>
            </w:r>
            <w:r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Prawo sądowe w Polsce do 1939 r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oku</w:t>
            </w:r>
            <w:r w:rsidR="00F050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Zarys</w:t>
            </w:r>
            <w:r w:rsidRPr="00F050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wykładu, </w:t>
            </w: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1999;</w:t>
            </w:r>
          </w:p>
          <w:p w14:paraId="434D0205" w14:textId="77777777" w:rsidR="00632311" w:rsidRPr="00F050A1" w:rsidRDefault="0063231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Korobowicz, W.</w:t>
            </w:r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Witkowski,</w:t>
            </w:r>
            <w:r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ustroju i prawa</w:t>
            </w:r>
            <w:r w:rsidR="00F050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polskiego 1772-1918</w:t>
            </w:r>
            <w:r w:rsidRPr="00F050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1998;</w:t>
            </w:r>
          </w:p>
          <w:p w14:paraId="7C5350CE" w14:textId="77777777" w:rsidR="00632311" w:rsidRPr="00632311" w:rsidRDefault="0063231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</w:t>
            </w:r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Kallas</w:t>
            </w:r>
            <w:proofErr w:type="spellEnd"/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ustroju Polski X-XX w., </w:t>
            </w:r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1996;</w:t>
            </w:r>
          </w:p>
          <w:p w14:paraId="234FEA9F" w14:textId="77777777" w:rsidR="00632311" w:rsidRPr="00F050A1" w:rsidRDefault="0063231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2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Maciejewski,</w:t>
            </w:r>
            <w:r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ustroju i prawa sądowego Polski,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F050A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1999;</w:t>
            </w:r>
          </w:p>
          <w:p w14:paraId="4BE88BEF" w14:textId="77777777" w:rsidR="00632311" w:rsidRPr="00F050A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Borkowska-Bagieńska, K.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Krasowski, </w:t>
            </w: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Lesiński, J. </w:t>
            </w:r>
            <w:proofErr w:type="spellStart"/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Walachowicz</w:t>
            </w:r>
            <w:proofErr w:type="spellEnd"/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2311" w:rsidRPr="00F050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państwa i prawa Polski. Zarys wykładu,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 1994;</w:t>
            </w:r>
          </w:p>
          <w:p w14:paraId="334D362D" w14:textId="77777777" w:rsid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Łaszewski, S.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Salmonowicz</w:t>
            </w:r>
            <w:proofErr w:type="spellEnd"/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ustroju Polski,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  1997;</w:t>
            </w:r>
          </w:p>
          <w:p w14:paraId="34243AD5" w14:textId="77777777" w:rsid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Makiłła</w:t>
            </w:r>
            <w:proofErr w:type="spellEnd"/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 w Polsce,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2008;</w:t>
            </w:r>
          </w:p>
          <w:p w14:paraId="6CF1D917" w14:textId="77777777" w:rsid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Sójka-Zielińska,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</w:t>
            </w:r>
            <w:r w:rsid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2000;</w:t>
            </w:r>
          </w:p>
          <w:p w14:paraId="15222DC9" w14:textId="77777777" w:rsid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Borkowska-Bagieńska, B.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Lesiński,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 sądowego,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1995;</w:t>
            </w:r>
          </w:p>
          <w:p w14:paraId="5B43372F" w14:textId="77777777" w:rsid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Grzybowski,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Dzieje prawa,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1981;</w:t>
            </w:r>
          </w:p>
          <w:p w14:paraId="3CA8E4A2" w14:textId="77777777" w:rsid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Płaza,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 w Polsce na tle porównawczym X-XVIII w.</w:t>
            </w:r>
            <w:r w:rsid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1997;</w:t>
            </w:r>
          </w:p>
          <w:p w14:paraId="3657FD88" w14:textId="77777777" w:rsid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Grodziski,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Porównawcza historia ustrojów państwowych</w:t>
            </w:r>
            <w:r w:rsid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1998;</w:t>
            </w:r>
            <w:r w:rsid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68A62CB6" w14:textId="77777777" w:rsidR="00632311" w:rsidRPr="00632311" w:rsidRDefault="00F050A1" w:rsidP="00D479F3">
            <w:pPr>
              <w:pStyle w:val="Punktygwne"/>
              <w:numPr>
                <w:ilvl w:val="0"/>
                <w:numId w:val="4"/>
              </w:numPr>
              <w:spacing w:before="0" w:after="0"/>
              <w:ind w:left="601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 w:rsidR="00632311"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Sawicki,</w:t>
            </w:r>
            <w:r w:rsidR="00632311"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Wybór tekstów źródłowych z historii państwa i prawa </w:t>
            </w:r>
          </w:p>
          <w:p w14:paraId="4A0E27F2" w14:textId="77777777" w:rsidR="00BE66A5" w:rsidRPr="009C54AE" w:rsidRDefault="00632311" w:rsidP="00D479F3">
            <w:pPr>
              <w:pStyle w:val="Punktygwne"/>
              <w:spacing w:before="0" w:after="120"/>
              <w:ind w:left="601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polskiego</w:t>
            </w: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1-2,</w:t>
            </w:r>
            <w:r w:rsidRPr="006323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1952-</w:t>
            </w:r>
            <w:r w:rsidRPr="00F050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1953.</w:t>
            </w:r>
          </w:p>
        </w:tc>
      </w:tr>
    </w:tbl>
    <w:p w14:paraId="76598F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C4F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BF4F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B73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31E74" w14:textId="77777777" w:rsidR="000C1530" w:rsidRDefault="000C1530" w:rsidP="00C16ABF">
      <w:pPr>
        <w:spacing w:after="0" w:line="240" w:lineRule="auto"/>
      </w:pPr>
      <w:r>
        <w:separator/>
      </w:r>
    </w:p>
  </w:endnote>
  <w:endnote w:type="continuationSeparator" w:id="0">
    <w:p w14:paraId="3AF50975" w14:textId="77777777" w:rsidR="000C1530" w:rsidRDefault="000C15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A9E6B" w14:textId="77777777" w:rsidR="000C1530" w:rsidRDefault="000C1530" w:rsidP="00C16ABF">
      <w:pPr>
        <w:spacing w:after="0" w:line="240" w:lineRule="auto"/>
      </w:pPr>
      <w:r>
        <w:separator/>
      </w:r>
    </w:p>
  </w:footnote>
  <w:footnote w:type="continuationSeparator" w:id="0">
    <w:p w14:paraId="6CD963FF" w14:textId="77777777" w:rsidR="000C1530" w:rsidRDefault="000C1530" w:rsidP="00C16ABF">
      <w:pPr>
        <w:spacing w:after="0" w:line="240" w:lineRule="auto"/>
      </w:pPr>
      <w:r>
        <w:continuationSeparator/>
      </w:r>
    </w:p>
  </w:footnote>
  <w:footnote w:id="1">
    <w:p w14:paraId="3B3BE2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F97E4C"/>
    <w:multiLevelType w:val="multilevel"/>
    <w:tmpl w:val="10803EFE"/>
    <w:lvl w:ilvl="0">
      <w:start w:val="1772"/>
      <w:numFmt w:val="decimal"/>
      <w:lvlText w:val="(%1"/>
      <w:lvlJc w:val="left"/>
      <w:pPr>
        <w:ind w:left="1035" w:hanging="1035"/>
      </w:pPr>
      <w:rPr>
        <w:rFonts w:hint="default"/>
        <w:i/>
      </w:rPr>
    </w:lvl>
    <w:lvl w:ilvl="1">
      <w:start w:val="1918"/>
      <w:numFmt w:val="decimal"/>
      <w:lvlText w:val="(%1-%2"/>
      <w:lvlJc w:val="left"/>
      <w:pPr>
        <w:ind w:left="1320" w:hanging="1035"/>
      </w:pPr>
      <w:rPr>
        <w:rFonts w:hint="default"/>
        <w:i/>
      </w:rPr>
    </w:lvl>
    <w:lvl w:ilvl="2">
      <w:start w:val="1"/>
      <w:numFmt w:val="decimal"/>
      <w:lvlText w:val="(%1-%2.%3"/>
      <w:lvlJc w:val="left"/>
      <w:pPr>
        <w:ind w:left="1605" w:hanging="1035"/>
      </w:pPr>
      <w:rPr>
        <w:rFonts w:hint="default"/>
        <w:i/>
      </w:rPr>
    </w:lvl>
    <w:lvl w:ilvl="3">
      <w:start w:val="1"/>
      <w:numFmt w:val="decimal"/>
      <w:lvlText w:val="(%1-%2.%3.%4"/>
      <w:lvlJc w:val="left"/>
      <w:pPr>
        <w:ind w:left="1935" w:hanging="1080"/>
      </w:pPr>
      <w:rPr>
        <w:rFonts w:hint="default"/>
        <w:i/>
      </w:rPr>
    </w:lvl>
    <w:lvl w:ilvl="4">
      <w:start w:val="1"/>
      <w:numFmt w:val="decimal"/>
      <w:lvlText w:val="(%1-%2.%3.%4.%5"/>
      <w:lvlJc w:val="left"/>
      <w:pPr>
        <w:ind w:left="2580" w:hanging="1440"/>
      </w:pPr>
      <w:rPr>
        <w:rFonts w:hint="default"/>
        <w:i/>
      </w:rPr>
    </w:lvl>
    <w:lvl w:ilvl="5">
      <w:start w:val="1"/>
      <w:numFmt w:val="decimal"/>
      <w:lvlText w:val="(%1-%2.%3.%4.%5.%6"/>
      <w:lvlJc w:val="left"/>
      <w:pPr>
        <w:ind w:left="2865" w:hanging="1440"/>
      </w:pPr>
      <w:rPr>
        <w:rFonts w:hint="default"/>
        <w:i/>
      </w:rPr>
    </w:lvl>
    <w:lvl w:ilvl="6">
      <w:start w:val="1"/>
      <w:numFmt w:val="decimal"/>
      <w:lvlText w:val="(%1-%2.%3.%4.%5.%6.%7"/>
      <w:lvlJc w:val="left"/>
      <w:pPr>
        <w:ind w:left="3510" w:hanging="1800"/>
      </w:pPr>
      <w:rPr>
        <w:rFonts w:hint="default"/>
        <w:i/>
      </w:rPr>
    </w:lvl>
    <w:lvl w:ilvl="7">
      <w:start w:val="1"/>
      <w:numFmt w:val="decimal"/>
      <w:lvlText w:val="(%1-%2.%3.%4.%5.%6.%7.%8"/>
      <w:lvlJc w:val="left"/>
      <w:pPr>
        <w:ind w:left="3795" w:hanging="1800"/>
      </w:pPr>
      <w:rPr>
        <w:rFonts w:hint="default"/>
        <w:i/>
      </w:rPr>
    </w:lvl>
    <w:lvl w:ilvl="8">
      <w:start w:val="1"/>
      <w:numFmt w:val="decimal"/>
      <w:lvlText w:val="(%1-%2.%3.%4.%5.%6.%7.%8.%9"/>
      <w:lvlJc w:val="left"/>
      <w:pPr>
        <w:ind w:left="4440" w:hanging="2160"/>
      </w:pPr>
      <w:rPr>
        <w:rFonts w:hint="default"/>
        <w:i/>
      </w:rPr>
    </w:lvl>
  </w:abstractNum>
  <w:abstractNum w:abstractNumId="2" w15:restartNumberingAfterBreak="0">
    <w:nsid w:val="4FF36496"/>
    <w:multiLevelType w:val="hybridMultilevel"/>
    <w:tmpl w:val="24EE2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1654B"/>
    <w:multiLevelType w:val="hybridMultilevel"/>
    <w:tmpl w:val="317E088E"/>
    <w:lvl w:ilvl="0" w:tplc="BFFEE642">
      <w:start w:val="1"/>
      <w:numFmt w:val="decimal"/>
      <w:lvlText w:val="%1."/>
      <w:lvlJc w:val="left"/>
      <w:pPr>
        <w:ind w:left="4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71727086"/>
    <w:multiLevelType w:val="hybridMultilevel"/>
    <w:tmpl w:val="2AFC9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B57072"/>
    <w:multiLevelType w:val="hybridMultilevel"/>
    <w:tmpl w:val="132E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498403">
    <w:abstractNumId w:val="0"/>
  </w:num>
  <w:num w:numId="2" w16cid:durableId="1004011610">
    <w:abstractNumId w:val="4"/>
  </w:num>
  <w:num w:numId="3" w16cid:durableId="1091660617">
    <w:abstractNumId w:val="5"/>
  </w:num>
  <w:num w:numId="4" w16cid:durableId="1870489360">
    <w:abstractNumId w:val="3"/>
  </w:num>
  <w:num w:numId="5" w16cid:durableId="100227127">
    <w:abstractNumId w:val="2"/>
  </w:num>
  <w:num w:numId="6" w16cid:durableId="186509767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92D"/>
    <w:rsid w:val="000048FD"/>
    <w:rsid w:val="000077B4"/>
    <w:rsid w:val="00015B8F"/>
    <w:rsid w:val="00022ECE"/>
    <w:rsid w:val="00041017"/>
    <w:rsid w:val="00042A51"/>
    <w:rsid w:val="00042D2E"/>
    <w:rsid w:val="00044C82"/>
    <w:rsid w:val="000469E9"/>
    <w:rsid w:val="00047888"/>
    <w:rsid w:val="00050F59"/>
    <w:rsid w:val="00070ED6"/>
    <w:rsid w:val="000742DC"/>
    <w:rsid w:val="00074C14"/>
    <w:rsid w:val="00081B76"/>
    <w:rsid w:val="00084C12"/>
    <w:rsid w:val="0009462C"/>
    <w:rsid w:val="000949E0"/>
    <w:rsid w:val="00094B12"/>
    <w:rsid w:val="00096C46"/>
    <w:rsid w:val="000A296F"/>
    <w:rsid w:val="000A2A28"/>
    <w:rsid w:val="000B192D"/>
    <w:rsid w:val="000B28EE"/>
    <w:rsid w:val="000B3E37"/>
    <w:rsid w:val="000C1530"/>
    <w:rsid w:val="000D04B0"/>
    <w:rsid w:val="000F1C57"/>
    <w:rsid w:val="000F5615"/>
    <w:rsid w:val="00113D4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F48"/>
    <w:rsid w:val="001737CF"/>
    <w:rsid w:val="00176083"/>
    <w:rsid w:val="00192F37"/>
    <w:rsid w:val="001A70D2"/>
    <w:rsid w:val="001D657B"/>
    <w:rsid w:val="001D7B54"/>
    <w:rsid w:val="001E0209"/>
    <w:rsid w:val="001F193F"/>
    <w:rsid w:val="001F2CA2"/>
    <w:rsid w:val="002144C0"/>
    <w:rsid w:val="0022477D"/>
    <w:rsid w:val="002252FC"/>
    <w:rsid w:val="00225D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B1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51"/>
    <w:rsid w:val="003F38C0"/>
    <w:rsid w:val="00414E3C"/>
    <w:rsid w:val="0042244A"/>
    <w:rsid w:val="0042745A"/>
    <w:rsid w:val="00431D5C"/>
    <w:rsid w:val="0043500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5C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4BCA"/>
    <w:rsid w:val="0059484D"/>
    <w:rsid w:val="005A0855"/>
    <w:rsid w:val="005A3196"/>
    <w:rsid w:val="005C080F"/>
    <w:rsid w:val="005C1FB2"/>
    <w:rsid w:val="005C55E5"/>
    <w:rsid w:val="005C696A"/>
    <w:rsid w:val="005E6821"/>
    <w:rsid w:val="005E6E85"/>
    <w:rsid w:val="005F31D2"/>
    <w:rsid w:val="00602E7E"/>
    <w:rsid w:val="00603847"/>
    <w:rsid w:val="0061029B"/>
    <w:rsid w:val="00615C3A"/>
    <w:rsid w:val="00617230"/>
    <w:rsid w:val="00621CE1"/>
    <w:rsid w:val="00627FC9"/>
    <w:rsid w:val="00632311"/>
    <w:rsid w:val="0064746B"/>
    <w:rsid w:val="00647FA8"/>
    <w:rsid w:val="00650C5F"/>
    <w:rsid w:val="00654934"/>
    <w:rsid w:val="006620D9"/>
    <w:rsid w:val="00671958"/>
    <w:rsid w:val="00675843"/>
    <w:rsid w:val="006823CF"/>
    <w:rsid w:val="0068669A"/>
    <w:rsid w:val="006956D3"/>
    <w:rsid w:val="00696477"/>
    <w:rsid w:val="006B0135"/>
    <w:rsid w:val="006B6DB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3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C3B"/>
    <w:rsid w:val="007E5F16"/>
    <w:rsid w:val="007F4155"/>
    <w:rsid w:val="0081554D"/>
    <w:rsid w:val="0081707E"/>
    <w:rsid w:val="008322C4"/>
    <w:rsid w:val="008449B3"/>
    <w:rsid w:val="0085747A"/>
    <w:rsid w:val="00874DAA"/>
    <w:rsid w:val="00884922"/>
    <w:rsid w:val="00885F64"/>
    <w:rsid w:val="008917F9"/>
    <w:rsid w:val="008A45F7"/>
    <w:rsid w:val="008B42D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9F9"/>
    <w:rsid w:val="00997F14"/>
    <w:rsid w:val="009A78D9"/>
    <w:rsid w:val="009C3E31"/>
    <w:rsid w:val="009C54AE"/>
    <w:rsid w:val="009C788E"/>
    <w:rsid w:val="009D685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18"/>
    <w:rsid w:val="00A82F70"/>
    <w:rsid w:val="00A84C85"/>
    <w:rsid w:val="00A97DE1"/>
    <w:rsid w:val="00AA6A83"/>
    <w:rsid w:val="00AB053C"/>
    <w:rsid w:val="00AB73D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A2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3F2"/>
    <w:rsid w:val="00BB520A"/>
    <w:rsid w:val="00BD3869"/>
    <w:rsid w:val="00BD66E9"/>
    <w:rsid w:val="00BD6FF4"/>
    <w:rsid w:val="00BE66A5"/>
    <w:rsid w:val="00BF2C41"/>
    <w:rsid w:val="00C058B4"/>
    <w:rsid w:val="00C05F44"/>
    <w:rsid w:val="00C131B5"/>
    <w:rsid w:val="00C16ABF"/>
    <w:rsid w:val="00C170AE"/>
    <w:rsid w:val="00C26CB7"/>
    <w:rsid w:val="00C324C1"/>
    <w:rsid w:val="00C32775"/>
    <w:rsid w:val="00C36992"/>
    <w:rsid w:val="00C56036"/>
    <w:rsid w:val="00C61DC5"/>
    <w:rsid w:val="00C67E92"/>
    <w:rsid w:val="00C70A26"/>
    <w:rsid w:val="00C766DF"/>
    <w:rsid w:val="00C923D0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B9"/>
    <w:rsid w:val="00D425B2"/>
    <w:rsid w:val="00D428D6"/>
    <w:rsid w:val="00D479F3"/>
    <w:rsid w:val="00D47A1F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95D"/>
    <w:rsid w:val="00E85033"/>
    <w:rsid w:val="00E960BB"/>
    <w:rsid w:val="00EA2074"/>
    <w:rsid w:val="00EA4832"/>
    <w:rsid w:val="00EA4E9D"/>
    <w:rsid w:val="00EC404E"/>
    <w:rsid w:val="00EC4899"/>
    <w:rsid w:val="00ED03AB"/>
    <w:rsid w:val="00ED32D2"/>
    <w:rsid w:val="00EE32DE"/>
    <w:rsid w:val="00EE5457"/>
    <w:rsid w:val="00F050A1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4D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C1096"/>
  <w15:docId w15:val="{F32BEEEC-0E34-45DB-9644-A4F9A461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8751A-5780-4A7E-895E-D78039A1F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8</Pages>
  <Words>2046</Words>
  <Characters>12277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7</cp:revision>
  <cp:lastPrinted>2019-11-21T13:56:00Z</cp:lastPrinted>
  <dcterms:created xsi:type="dcterms:W3CDTF">2019-11-21T13:57:00Z</dcterms:created>
  <dcterms:modified xsi:type="dcterms:W3CDTF">2023-11-30T13:59:00Z</dcterms:modified>
</cp:coreProperties>
</file>