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8D55DF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55D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8D55DF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>SYLABUS</w:t>
      </w:r>
    </w:p>
    <w:p w:rsidR="000074D5" w:rsidRPr="008D55DF" w:rsidRDefault="000074D5" w:rsidP="000074D5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A6591" w:rsidRPr="00CA6591">
        <w:rPr>
          <w:rFonts w:ascii="Corbel" w:hAnsi="Corbel"/>
          <w:b/>
          <w:smallCaps/>
          <w:sz w:val="24"/>
          <w:szCs w:val="24"/>
        </w:rPr>
        <w:t>2020/2021-2024/2025</w:t>
      </w:r>
    </w:p>
    <w:p w:rsidR="000074D5" w:rsidRPr="008D55DF" w:rsidRDefault="000074D5" w:rsidP="000074D5">
      <w:pPr>
        <w:spacing w:after="0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D55DF">
        <w:rPr>
          <w:rFonts w:ascii="Corbel" w:hAnsi="Corbel"/>
          <w:sz w:val="24"/>
          <w:szCs w:val="24"/>
        </w:rPr>
        <w:t>)</w:t>
      </w:r>
    </w:p>
    <w:p w:rsidR="00CC5E12" w:rsidRPr="008D55DF" w:rsidRDefault="000074D5" w:rsidP="00CA6591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  <w:t xml:space="preserve">Rok akademicki </w:t>
      </w:r>
      <w:r w:rsidR="00CA6591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:rsidR="00CC5E12" w:rsidRPr="008D55DF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Pods</w:t>
      </w:r>
      <w:r w:rsidR="000074D5" w:rsidRPr="008D55DF">
        <w:rPr>
          <w:rFonts w:ascii="Corbel" w:hAnsi="Corbel"/>
          <w:szCs w:val="24"/>
        </w:rPr>
        <w:t>tawowe informacje o przedmiocie</w:t>
      </w:r>
      <w:r w:rsidRPr="008D55DF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8D55DF" w:rsidTr="0052243C">
        <w:tc>
          <w:tcPr>
            <w:tcW w:w="2694" w:type="dxa"/>
            <w:vAlign w:val="center"/>
          </w:tcPr>
          <w:p w:rsidR="00CC5E12" w:rsidRPr="008D55DF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52243C" w:rsidRDefault="00650289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243C">
              <w:rPr>
                <w:rFonts w:ascii="Corbel" w:hAnsi="Corbel"/>
                <w:bCs/>
                <w:color w:val="auto"/>
                <w:sz w:val="24"/>
                <w:szCs w:val="24"/>
              </w:rPr>
              <w:t>Prawo upadłościowe</w:t>
            </w:r>
          </w:p>
        </w:tc>
      </w:tr>
      <w:tr w:rsidR="00CC5E12" w:rsidRPr="008D55DF" w:rsidTr="0052243C">
        <w:tc>
          <w:tcPr>
            <w:tcW w:w="2694" w:type="dxa"/>
            <w:vAlign w:val="center"/>
          </w:tcPr>
          <w:p w:rsidR="00CC5E12" w:rsidRPr="008D55DF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8D55DF" w:rsidRDefault="00E82E48" w:rsidP="006502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</w:t>
            </w:r>
            <w:r w:rsidR="00650289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44</w:t>
            </w:r>
          </w:p>
        </w:tc>
      </w:tr>
      <w:tr w:rsidR="00CC5E12" w:rsidRPr="008D55DF" w:rsidTr="0052243C">
        <w:tc>
          <w:tcPr>
            <w:tcW w:w="2694" w:type="dxa"/>
            <w:vAlign w:val="center"/>
          </w:tcPr>
          <w:p w:rsidR="00CC5E12" w:rsidRPr="008D55DF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8D55DF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52243C" w:rsidRPr="008D55DF" w:rsidTr="0052243C">
        <w:tc>
          <w:tcPr>
            <w:tcW w:w="2694" w:type="dxa"/>
            <w:vAlign w:val="center"/>
          </w:tcPr>
          <w:p w:rsidR="0052243C" w:rsidRPr="008D55DF" w:rsidRDefault="0052243C" w:rsidP="0052243C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2243C" w:rsidRPr="008D55DF" w:rsidRDefault="0052243C" w:rsidP="0052243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</w:t>
            </w:r>
          </w:p>
        </w:tc>
      </w:tr>
    </w:tbl>
    <w:p w:rsidR="00CC5E12" w:rsidRPr="0052243C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* </w:t>
      </w:r>
      <w:r w:rsidRPr="008D55DF">
        <w:rPr>
          <w:rFonts w:ascii="Corbel" w:hAnsi="Corbel"/>
          <w:i/>
          <w:sz w:val="24"/>
          <w:szCs w:val="24"/>
        </w:rPr>
        <w:t xml:space="preserve">- </w:t>
      </w:r>
      <w:r w:rsidRPr="008D55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52243C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8D55DF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3"/>
        <w:gridCol w:w="924"/>
        <w:gridCol w:w="1142"/>
        <w:gridCol w:w="1391"/>
      </w:tblGrid>
      <w:tr w:rsidR="008D55DF" w:rsidRPr="008D55DF" w:rsidTr="006502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Semestr</w:t>
            </w:r>
          </w:p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Wykł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Konw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Sem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Prakt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55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55DF" w:rsidRPr="008D55DF" w:rsidTr="006502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A269AE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0074D5" w:rsidRPr="008D55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52243C" w:rsidRDefault="0052243C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1.4. Forma zaliczenia przedmiotu</w:t>
      </w:r>
      <w:r w:rsidR="00377A4D" w:rsidRPr="008D55DF">
        <w:rPr>
          <w:rFonts w:ascii="Corbel" w:hAnsi="Corbel"/>
          <w:smallCaps w:val="0"/>
          <w:szCs w:val="24"/>
        </w:rPr>
        <w:t xml:space="preserve"> </w:t>
      </w:r>
      <w:r w:rsidRPr="008D55DF">
        <w:rPr>
          <w:rFonts w:ascii="Corbel" w:hAnsi="Corbel"/>
          <w:b w:val="0"/>
          <w:smallCaps w:val="0"/>
          <w:szCs w:val="24"/>
        </w:rPr>
        <w:t xml:space="preserve">( z toku) </w:t>
      </w:r>
      <w:r w:rsidRPr="008D55DF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8D55DF">
        <w:rPr>
          <w:rFonts w:ascii="Corbel" w:hAnsi="Corbel"/>
          <w:b w:val="0"/>
          <w:smallCaps w:val="0"/>
          <w:szCs w:val="24"/>
        </w:rPr>
        <w:t>)</w:t>
      </w:r>
    </w:p>
    <w:p w:rsidR="000074D5" w:rsidRPr="008D55DF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Pr="008D55DF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D55DF">
        <w:rPr>
          <w:rFonts w:ascii="Corbel" w:eastAsia="Cambria" w:hAnsi="Corbel"/>
          <w:b/>
          <w:sz w:val="24"/>
          <w:szCs w:val="24"/>
        </w:rPr>
        <w:t xml:space="preserve">Wykład </w:t>
      </w:r>
      <w:r w:rsidRPr="008D55DF">
        <w:rPr>
          <w:rFonts w:ascii="Corbel" w:eastAsia="Cambria" w:hAnsi="Corbel"/>
          <w:sz w:val="24"/>
          <w:szCs w:val="24"/>
        </w:rPr>
        <w:t xml:space="preserve">– </w:t>
      </w:r>
      <w:r w:rsidR="00650289" w:rsidRPr="008D55DF">
        <w:rPr>
          <w:rFonts w:ascii="Corbel" w:eastAsia="Cambria" w:hAnsi="Corbel"/>
          <w:sz w:val="24"/>
          <w:szCs w:val="24"/>
        </w:rPr>
        <w:t>zaliczenie z oceną</w:t>
      </w:r>
    </w:p>
    <w:p w:rsidR="000074D5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2.Wymagania wstępne </w:t>
      </w:r>
    </w:p>
    <w:p w:rsidR="0052243C" w:rsidRPr="008D55DF" w:rsidRDefault="0052243C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8D55DF" w:rsidTr="00CC5E12">
        <w:tc>
          <w:tcPr>
            <w:tcW w:w="9778" w:type="dxa"/>
          </w:tcPr>
          <w:p w:rsidR="00CC5E12" w:rsidRPr="008D55DF" w:rsidRDefault="0052243C" w:rsidP="0052243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>prawa cywilnego – części ogólnej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zobowiązań, prawa 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>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E34B5" w:rsidRPr="008D55DF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 cele,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, treści Programowe i stosowane metody Dydaktyczne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8D55DF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8D55DF" w:rsidRPr="008D55DF" w:rsidTr="004E473E">
        <w:tc>
          <w:tcPr>
            <w:tcW w:w="668" w:type="dxa"/>
            <w:vAlign w:val="center"/>
          </w:tcPr>
          <w:p w:rsidR="00CC5E12" w:rsidRPr="008D55DF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8D55DF" w:rsidRDefault="004E473E" w:rsidP="002107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Zaznajomienie studentów z aktualnym przepisami prawa upadłościowego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prawa restrukturyzacyjnego 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obowiązującego w Polsce</w:t>
            </w:r>
          </w:p>
        </w:tc>
      </w:tr>
      <w:tr w:rsidR="008D55DF" w:rsidRPr="008D55DF" w:rsidTr="004E473E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4E47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 </w:t>
            </w: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zasadniczą linią orzecznictwa sądowego oraz poglądami doktryny dotycząc</w:t>
            </w:r>
            <w:r w:rsidR="002260AA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ymi omawianej problematyki</w:t>
            </w:r>
          </w:p>
        </w:tc>
      </w:tr>
      <w:tr w:rsidR="008D55DF" w:rsidRPr="008D55DF" w:rsidTr="004E473E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0F1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Ukształtowanie u studenta umiejętności uzyskiwania wiedzy odnośnie wykładni omawianych przepisów prawa upadłościowego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oraz prawa restrukturyzacyjnego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, jak również </w:t>
            </w: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nabycie umiejętności ich praktycznego zastosowania przy rozwi</w:t>
            </w:r>
            <w:r w:rsidR="002260AA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ązaniu problemów prawnych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E473E" w:rsidRPr="008D55DF" w:rsidRDefault="004E473E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3.2</w:t>
      </w:r>
      <w:r w:rsidR="0060536E" w:rsidRPr="008D55DF">
        <w:rPr>
          <w:rFonts w:ascii="Corbel" w:hAnsi="Corbel"/>
          <w:szCs w:val="24"/>
        </w:rPr>
        <w:t>.</w:t>
      </w:r>
      <w:r w:rsidRPr="008D55DF">
        <w:rPr>
          <w:rFonts w:ascii="Corbel" w:hAnsi="Corbel"/>
          <w:szCs w:val="24"/>
        </w:rPr>
        <w:t xml:space="preserve"> 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699"/>
        <w:gridCol w:w="1838"/>
      </w:tblGrid>
      <w:tr w:rsidR="00CC5E12" w:rsidRPr="008D55DF" w:rsidTr="00F240C5">
        <w:tc>
          <w:tcPr>
            <w:tcW w:w="1678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 w:rsidRPr="008D55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8D55DF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8D55DF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8D55DF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 w:rsidRPr="008D55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73E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4E473E" w:rsidRPr="008D55DF" w:rsidRDefault="004E473E" w:rsidP="00A470E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Ma pogłębioną i rozszerzoną wiedzę na temat norm, reguł i instytucji prawnych z zakresu prawa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upadłościowego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3"/>
                <w:szCs w:val="23"/>
              </w:rPr>
              <w:t>, jak również dyscyplin pomocniczych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4E473E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4E473E" w:rsidRPr="008D55DF" w:rsidRDefault="004E473E" w:rsidP="000F1D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Zna i rozumie terminologię właściwą dla języka prawnego i prawniczego oraz zna i rozumie podstawowe p</w:t>
            </w:r>
            <w:r w:rsidR="00A470E4" w:rsidRPr="008D55DF">
              <w:rPr>
                <w:color w:val="auto"/>
                <w:sz w:val="23"/>
                <w:szCs w:val="23"/>
              </w:rPr>
              <w:t>ojęcia jakimi posługuje się prawo upadłościowe</w:t>
            </w:r>
            <w:r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prawo restrukturyzacyjne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E473E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prawidłowo interpretować i wyjaśniać znaczenie norm i stosunków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8D55DF" w:rsidRPr="008D55DF" w:rsidTr="00F240C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Sprawnie posługuje się normami, regułami oraz instytucjami prawnymi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2"/>
                <w:szCs w:val="22"/>
              </w:rPr>
              <w:t xml:space="preserve">; w zależności od dokonanego samodzielnie wyboru posiada rozszerzone umiejętności rozwiązywania konkretnych problemów prawnych w zakresie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formułować własne opinie w odniesieniu do poznanych instytucji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sprawnie posługiwać się tekstami aktów normatywnych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9E2089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="000F1D95" w:rsidRPr="008D55DF">
              <w:rPr>
                <w:color w:val="auto"/>
                <w:sz w:val="22"/>
                <w:szCs w:val="22"/>
              </w:rPr>
              <w:t xml:space="preserve"> </w:t>
            </w:r>
            <w:r w:rsidRPr="008D55DF">
              <w:rPr>
                <w:color w:val="auto"/>
                <w:sz w:val="22"/>
                <w:szCs w:val="22"/>
              </w:rPr>
              <w:t xml:space="preserve">i interpretować je z wykorzystaniem języka prawniczego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</w:t>
            </w:r>
            <w:r w:rsidRPr="008D55DF">
              <w:rPr>
                <w:color w:val="auto"/>
                <w:sz w:val="22"/>
                <w:szCs w:val="22"/>
              </w:rPr>
              <w:lastRenderedPageBreak/>
              <w:t xml:space="preserve">tym zakresie w odniesieniu do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lastRenderedPageBreak/>
              <w:t>K_U09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7" w:type="dxa"/>
          </w:tcPr>
          <w:p w:rsidR="008A2582" w:rsidRPr="008D55DF" w:rsidRDefault="008A2582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8A2582" w:rsidRPr="008D55DF" w:rsidTr="00F240C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stawiać proste hipotezy badawcze</w:t>
            </w:r>
            <w:r w:rsidR="009F5390" w:rsidRPr="008D55DF">
              <w:rPr>
                <w:color w:val="auto"/>
                <w:sz w:val="22"/>
                <w:szCs w:val="22"/>
              </w:rPr>
              <w:t xml:space="preserve"> w odniesieniu do </w:t>
            </w:r>
            <w:r w:rsidR="009F5390" w:rsidRPr="008D55DF">
              <w:rPr>
                <w:color w:val="auto"/>
                <w:sz w:val="23"/>
                <w:szCs w:val="23"/>
              </w:rPr>
              <w:t>prawa upadłościowego</w:t>
            </w:r>
            <w:r w:rsidR="002260AA">
              <w:rPr>
                <w:color w:val="auto"/>
                <w:sz w:val="23"/>
                <w:szCs w:val="23"/>
              </w:rPr>
              <w:t xml:space="preserve"> oraz prawa restrukturyzacyjnego</w:t>
            </w:r>
            <w:r w:rsidR="009F5390" w:rsidRPr="008D55DF">
              <w:rPr>
                <w:color w:val="auto"/>
                <w:sz w:val="23"/>
                <w:szCs w:val="23"/>
              </w:rPr>
              <w:t xml:space="preserve">, a następnie </w:t>
            </w:r>
            <w:r w:rsidRPr="008D55DF">
              <w:rPr>
                <w:color w:val="auto"/>
                <w:sz w:val="22"/>
                <w:szCs w:val="22"/>
              </w:rPr>
              <w:t xml:space="preserve"> je weryfikować</w:t>
            </w:r>
          </w:p>
        </w:tc>
        <w:tc>
          <w:tcPr>
            <w:tcW w:w="1851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K_U11</w:t>
            </w:r>
          </w:p>
        </w:tc>
      </w:tr>
      <w:tr w:rsidR="009F5390" w:rsidRPr="008D55DF" w:rsidTr="00F240C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9F5390" w:rsidRPr="008D55DF" w:rsidRDefault="009F5390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okr</w:t>
            </w:r>
            <w:r w:rsidR="002260AA">
              <w:rPr>
                <w:color w:val="auto"/>
                <w:sz w:val="22"/>
                <w:szCs w:val="22"/>
              </w:rPr>
              <w:t xml:space="preserve">eślić obszary życia społecznego, </w:t>
            </w:r>
            <w:r w:rsidRPr="008D55DF">
              <w:rPr>
                <w:color w:val="auto"/>
                <w:sz w:val="22"/>
                <w:szCs w:val="22"/>
              </w:rPr>
              <w:t xml:space="preserve">które podlegają lub mogą podlegać w przyszłości regulacjom prawnym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9F5390" w:rsidRPr="008D55DF" w:rsidRDefault="009F5390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D55DF" w:rsidRPr="008D55DF" w:rsidTr="00F240C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9F5390" w:rsidRPr="008D55DF" w:rsidRDefault="0021072E" w:rsidP="0021072E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:rsidR="009F5390" w:rsidRPr="008D55DF" w:rsidRDefault="0021072E" w:rsidP="0021072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K_K03</w:t>
            </w:r>
          </w:p>
        </w:tc>
      </w:tr>
      <w:tr w:rsidR="0021072E" w:rsidRPr="008D55DF" w:rsidTr="00F240C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55DF">
              <w:rPr>
                <w:color w:val="auto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21072E" w:rsidRPr="008D55DF" w:rsidTr="00F240C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8D55DF" w:rsidRPr="008D55DF" w:rsidTr="00F240C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Pr="008D55DF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Problematyka wykładu </w:t>
      </w:r>
    </w:p>
    <w:p w:rsidR="00996BB4" w:rsidRPr="008D55DF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D55DF" w:rsidRPr="008D55DF" w:rsidTr="00DA6911">
        <w:tc>
          <w:tcPr>
            <w:tcW w:w="9406" w:type="dxa"/>
          </w:tcPr>
          <w:p w:rsidR="00996BB4" w:rsidRPr="008D55DF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D55DF" w:rsidRPr="008D55DF" w:rsidTr="00DA6911">
        <w:tc>
          <w:tcPr>
            <w:tcW w:w="9406" w:type="dxa"/>
          </w:tcPr>
          <w:p w:rsidR="00996BB4" w:rsidRPr="008D55DF" w:rsidRDefault="00F0531B" w:rsidP="00DA69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Cele i funkcje postępowania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</w:t>
            </w:r>
          </w:p>
        </w:tc>
      </w:tr>
      <w:tr w:rsidR="008D55DF" w:rsidRPr="008D55DF" w:rsidTr="00DA6911">
        <w:tc>
          <w:tcPr>
            <w:tcW w:w="9406" w:type="dxa"/>
          </w:tcPr>
          <w:p w:rsidR="00996BB4" w:rsidRPr="008D55DF" w:rsidRDefault="00F0531B" w:rsidP="00DA6911">
            <w:pPr>
              <w:pStyle w:val="Teksttreci0"/>
              <w:shd w:val="clear" w:color="auto" w:fill="auto"/>
              <w:tabs>
                <w:tab w:val="left" w:pos="283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Źródła prawa upadłościowego. Charakter postępowania upadłościowego.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Miejsce prawa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 w systemie prawa</w:t>
            </w:r>
          </w:p>
        </w:tc>
      </w:tr>
      <w:tr w:rsidR="008D55DF" w:rsidRPr="008D55DF" w:rsidTr="00DA6911">
        <w:tc>
          <w:tcPr>
            <w:tcW w:w="9406" w:type="dxa"/>
          </w:tcPr>
          <w:p w:rsidR="00996BB4" w:rsidRPr="008D55DF" w:rsidRDefault="00DA6911" w:rsidP="00DA69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łości. Pojęcie niewypłacalności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tabs>
                <w:tab w:val="left" w:pos="342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Fazy postępowania upadłościowego. Postępowanie w przedmiocie upadłości (wniosek o ogłoszenie upadłości, legitymacja do złożenia wniosku, odpowiedzialność za niezłożeni</w:t>
            </w:r>
            <w:r w:rsidR="002260AA">
              <w:rPr>
                <w:rFonts w:ascii="Corbel" w:eastAsia="Times New Roman" w:hAnsi="Corbel"/>
                <w:sz w:val="24"/>
                <w:szCs w:val="24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 wniosku, przebieg postępowania, zabezpieczenie wniosku, wstępne zgromadzenie wierzycieli).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Podmioty postępowania upadłościowego: sąd, sędzia – komisarz, upadły, wierzyciele, rada wierzycieli, zgromadzenie wierzycieli,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8E678D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Pojęcie masy upadłości. </w:t>
            </w:r>
            <w:r w:rsidR="000F1D95" w:rsidRPr="008D55DF">
              <w:rPr>
                <w:rFonts w:ascii="Corbel" w:hAnsi="Corbel"/>
                <w:sz w:val="24"/>
                <w:szCs w:val="24"/>
              </w:rPr>
              <w:t>Wyłączenia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z masy upadłości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Skutki ogłoszenia upadłości. Zaskarżenie czynności upadłego.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 w:rsidR="002260AA"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Upadłość: rodzaje wierzytelności oraz sposoby dochodzenia wierzytelności (potrącenie, prawo odrębności, wyłączenie z masy, itp.), zgłoszenie i ustalenie wierzytelności, dalsze prowadzenie przedsiębiorstwa, likwidacja masy upadłości, skutki likwidacji.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8D55DF" w:rsidRPr="008D55DF" w:rsidTr="00DA6911">
        <w:tc>
          <w:tcPr>
            <w:tcW w:w="9406" w:type="dxa"/>
          </w:tcPr>
          <w:p w:rsidR="00AC6B73" w:rsidRPr="008D55DF" w:rsidRDefault="00DA6911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Prawo restrukturyzacyjne: pojęcie układu i propozycje układowe, wierzytelności objęte układem, głosowanie nad układem.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</w:tbl>
    <w:p w:rsidR="00996BB4" w:rsidRPr="008D55DF" w:rsidRDefault="00996BB4" w:rsidP="00996BB4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:rsidR="00996BB4" w:rsidRPr="008D55DF" w:rsidRDefault="0052243C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:rsidR="00CC5E12" w:rsidRPr="008D55DF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DYDAKTYCZNE</w:t>
      </w:r>
      <w:r w:rsidRPr="008D55DF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8D55DF" w:rsidRDefault="00AE5B2E" w:rsidP="000C6F12">
      <w:pPr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Wykład: </w:t>
      </w:r>
      <w:r w:rsidRPr="008D55DF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>.</w:t>
      </w:r>
      <w:r w:rsidR="000C6F12" w:rsidRPr="008D55DF">
        <w:rPr>
          <w:rFonts w:ascii="Corbel" w:hAnsi="Corbel"/>
          <w:b/>
          <w:sz w:val="24"/>
          <w:szCs w:val="24"/>
        </w:rPr>
        <w:t xml:space="preserve"> </w:t>
      </w:r>
      <w:r w:rsidR="000C6F12" w:rsidRPr="008D55DF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C74E4B" w:rsidRPr="008D55DF" w:rsidRDefault="00C74E4B" w:rsidP="00E82E4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I KRYTERIA OCENY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8D55DF">
        <w:rPr>
          <w:rFonts w:ascii="Corbel" w:hAnsi="Corbel"/>
          <w:smallCaps w:val="0"/>
          <w:szCs w:val="24"/>
        </w:rPr>
        <w:t xml:space="preserve">uczenia się </w:t>
      </w:r>
    </w:p>
    <w:p w:rsidR="00A006BD" w:rsidRPr="008D55DF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8D55DF" w:rsidTr="0052243C">
        <w:tc>
          <w:tcPr>
            <w:tcW w:w="1915" w:type="dxa"/>
          </w:tcPr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:rsidR="00CC5E12" w:rsidRPr="008D55DF" w:rsidRDefault="00E72F39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CC5E12" w:rsidRPr="008D55DF" w:rsidRDefault="00CC5E12" w:rsidP="005224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5DF" w:rsidRPr="008D55DF" w:rsidTr="0052243C">
        <w:tc>
          <w:tcPr>
            <w:tcW w:w="1915" w:type="dxa"/>
          </w:tcPr>
          <w:p w:rsidR="00A006BD" w:rsidRPr="008D55DF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D55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pStyle w:val="Punktygwne"/>
              <w:spacing w:before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:rsidR="00A006BD" w:rsidRPr="008D55DF" w:rsidRDefault="000C6F12" w:rsidP="00210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:rsidR="0021072E" w:rsidRPr="008D55DF" w:rsidRDefault="0021072E" w:rsidP="0021072E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  <w:r w:rsidR="00DA6911" w:rsidRPr="008D55DF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DA6911" w:rsidRPr="008D55DF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:rsidR="0021072E" w:rsidRPr="008D55DF" w:rsidRDefault="00DA6911" w:rsidP="00210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EGZAMIN PISEMNY , </w:t>
            </w: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:rsidR="0021072E" w:rsidRPr="008D55DF" w:rsidRDefault="0021072E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EGZAMIN PISEMNY , 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:rsidR="0021072E" w:rsidRPr="008D55DF" w:rsidRDefault="00DA6911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:rsidR="0021072E" w:rsidRPr="008D55DF" w:rsidRDefault="00DA6911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:rsidR="0021072E" w:rsidRPr="008D55DF" w:rsidRDefault="0021072E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:rsidR="0021072E" w:rsidRPr="008D55DF" w:rsidRDefault="0021072E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8D55DF" w:rsidRPr="008D55DF" w:rsidTr="0052243C">
        <w:tc>
          <w:tcPr>
            <w:tcW w:w="191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:rsidR="0021072E" w:rsidRPr="008D55DF" w:rsidRDefault="0021072E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52243C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4.2</w:t>
      </w:r>
      <w:r w:rsidR="00E72F39" w:rsidRPr="008D55DF">
        <w:rPr>
          <w:rFonts w:ascii="Corbel" w:hAnsi="Corbel"/>
          <w:smallCaps w:val="0"/>
          <w:szCs w:val="24"/>
        </w:rPr>
        <w:t>.</w:t>
      </w:r>
      <w:r w:rsidRPr="008D55DF">
        <w:rPr>
          <w:rFonts w:ascii="Corbel" w:hAnsi="Corbel"/>
          <w:b w:val="0"/>
          <w:smallCaps w:val="0"/>
          <w:szCs w:val="24"/>
        </w:rPr>
        <w:t xml:space="preserve">  </w:t>
      </w:r>
      <w:r w:rsidRPr="008D55DF">
        <w:rPr>
          <w:rFonts w:ascii="Corbel" w:hAnsi="Corbel"/>
          <w:smallCaps w:val="0"/>
          <w:szCs w:val="24"/>
        </w:rPr>
        <w:t>Warunki zaliczenia przedmiotu (kryteria oceniania)</w:t>
      </w:r>
    </w:p>
    <w:p w:rsidR="00E72F39" w:rsidRPr="008D55DF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8D55DF" w:rsidTr="0052243C">
        <w:tc>
          <w:tcPr>
            <w:tcW w:w="8980" w:type="dxa"/>
          </w:tcPr>
          <w:p w:rsidR="00B920BF" w:rsidRPr="008D55DF" w:rsidRDefault="00E82E48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8D55D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0D4D5A" w:rsidRPr="008D55DF">
              <w:rPr>
                <w:rFonts w:ascii="Corbel" w:eastAsia="Cambria" w:hAnsi="Corbel"/>
              </w:rPr>
              <w:t>Zaliczenie</w:t>
            </w:r>
            <w:r w:rsidR="00B920BF" w:rsidRPr="008D55DF">
              <w:rPr>
                <w:rFonts w:ascii="Corbel" w:eastAsia="Cambria" w:hAnsi="Corbel"/>
              </w:rPr>
              <w:t xml:space="preserve"> odbywa się w formie </w:t>
            </w:r>
            <w:r w:rsidR="000D4D5A" w:rsidRPr="008D55DF">
              <w:rPr>
                <w:rFonts w:ascii="Corbel" w:eastAsia="Cambria" w:hAnsi="Corbel"/>
              </w:rPr>
              <w:t xml:space="preserve">pracy </w:t>
            </w:r>
            <w:r w:rsidR="00B920BF" w:rsidRPr="008D55DF">
              <w:rPr>
                <w:rFonts w:ascii="Corbel" w:eastAsia="Cambria" w:hAnsi="Corbel"/>
              </w:rPr>
              <w:t>pisemnej</w:t>
            </w:r>
            <w:r w:rsidR="002260AA">
              <w:rPr>
                <w:rFonts w:ascii="Corbel" w:eastAsia="Cambria" w:hAnsi="Corbel"/>
              </w:rPr>
              <w:t xml:space="preserve"> lub testu</w:t>
            </w:r>
            <w:r w:rsidR="000D4D5A"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Punkty uzyskane za</w:t>
            </w:r>
            <w:r w:rsidR="002260AA">
              <w:rPr>
                <w:rFonts w:ascii="Corbel" w:hAnsi="Corbel"/>
                <w:sz w:val="24"/>
                <w:szCs w:val="24"/>
              </w:rPr>
              <w:t xml:space="preserve"> 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CC5E12" w:rsidRPr="008D55DF" w:rsidRDefault="00B920BF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3"/>
      </w:tblGrid>
      <w:tr w:rsidR="00CC5E12" w:rsidRPr="008D55DF" w:rsidTr="0052243C">
        <w:tc>
          <w:tcPr>
            <w:tcW w:w="4678" w:type="dxa"/>
          </w:tcPr>
          <w:p w:rsidR="00CC5E12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3" w:type="dxa"/>
          </w:tcPr>
          <w:p w:rsidR="00CC5E12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8D55DF" w:rsidTr="0052243C">
        <w:tc>
          <w:tcPr>
            <w:tcW w:w="4678" w:type="dxa"/>
          </w:tcPr>
          <w:p w:rsidR="00CC5E12" w:rsidRPr="008D55DF" w:rsidRDefault="00991E93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53" w:type="dxa"/>
          </w:tcPr>
          <w:p w:rsidR="00E82E48" w:rsidRPr="008D55DF" w:rsidRDefault="009A55E7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2D7AA5">
              <w:rPr>
                <w:rFonts w:ascii="Corbel" w:hAnsi="Corbel"/>
                <w:sz w:val="24"/>
                <w:szCs w:val="24"/>
              </w:rPr>
              <w:t>18</w:t>
            </w:r>
            <w:r w:rsidR="00E82E48"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9928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8D55DF" w:rsidRDefault="00991E93" w:rsidP="009928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3" w:type="dxa"/>
          </w:tcPr>
          <w:p w:rsidR="00991E93" w:rsidRPr="008D55DF" w:rsidRDefault="009A55E7" w:rsidP="009A55E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5 godz.</w:t>
            </w:r>
          </w:p>
          <w:p w:rsidR="009A55E7" w:rsidRPr="008D55DF" w:rsidRDefault="009A55E7" w:rsidP="002D7AA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egzaminie – </w:t>
            </w:r>
            <w:r w:rsidR="002D7AA5">
              <w:rPr>
                <w:rFonts w:ascii="Corbel" w:hAnsi="Corbel"/>
                <w:sz w:val="24"/>
                <w:szCs w:val="24"/>
              </w:rPr>
              <w:t>2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991E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8D55DF" w:rsidRDefault="00991E93" w:rsidP="00991E9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3" w:type="dxa"/>
          </w:tcPr>
          <w:p w:rsidR="00991E93" w:rsidRDefault="002260AA" w:rsidP="002260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30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godz.</w:t>
            </w:r>
          </w:p>
          <w:p w:rsidR="002260AA" w:rsidRPr="008D55DF" w:rsidRDefault="002260AA" w:rsidP="002260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 55 godz.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3" w:type="dxa"/>
          </w:tcPr>
          <w:p w:rsidR="00991E93" w:rsidRPr="008D55DF" w:rsidRDefault="00991E93" w:rsidP="009A55E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1</w:t>
            </w:r>
            <w:r w:rsidR="009A55E7" w:rsidRPr="008D55D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91E93" w:rsidRPr="008D55DF" w:rsidTr="0052243C">
        <w:tc>
          <w:tcPr>
            <w:tcW w:w="4678" w:type="dxa"/>
          </w:tcPr>
          <w:p w:rsidR="00991E93" w:rsidRPr="008D55DF" w:rsidRDefault="00991E93" w:rsidP="00CC5E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3" w:type="dxa"/>
          </w:tcPr>
          <w:p w:rsidR="00991E93" w:rsidRPr="008D55DF" w:rsidRDefault="009A55E7" w:rsidP="00CC5E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91E93" w:rsidRPr="008D55DF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PRAKTYK</w:t>
      </w:r>
      <w:r w:rsidR="001B73A3" w:rsidRPr="008D55DF">
        <w:rPr>
          <w:rFonts w:ascii="Corbel" w:hAnsi="Corbel"/>
          <w:smallCaps w:val="0"/>
          <w:szCs w:val="24"/>
        </w:rPr>
        <w:t>I ZAWODOWE W RAMACH PRZEDMIOTU</w:t>
      </w: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8D55DF" w:rsidTr="0052243C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8D55DF" w:rsidRDefault="0052243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 w:rsidRPr="008D55D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8D55DF" w:rsidTr="0052243C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8D55DF" w:rsidRDefault="0052243C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 w:rsidRPr="008D55D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52243C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D55DF" w:rsidRPr="008D55DF" w:rsidTr="0052243C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3E7B" w:rsidRPr="008D55DF" w:rsidRDefault="002C3E7B" w:rsidP="002260AA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-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Prawo restrukturyzacyjne i upadłościowe</w:t>
            </w:r>
            <w:r w:rsidR="008D55DF">
              <w:rPr>
                <w:rFonts w:ascii="Corbel" w:hAnsi="Corbel"/>
                <w:b w:val="0"/>
                <w:sz w:val="24"/>
                <w:szCs w:val="24"/>
              </w:rPr>
              <w:t xml:space="preserve">, pod red. A. Machowskiej,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Warszawa 2020,</w:t>
            </w:r>
          </w:p>
          <w:p w:rsidR="002C3E7B" w:rsidRP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7" w:tgtFrame="_self" w:tooltip="Piotr Zimmerman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Prawo upadłościowe Prawo restrukturyzacyjne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.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Komentarz, Warszawa 201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9</w:t>
            </w:r>
            <w:r w:rsidR="008D55DF">
              <w:rPr>
                <w:rFonts w:ascii="Corbel" w:hAnsi="Corbel"/>
                <w:sz w:val="24"/>
                <w:szCs w:val="24"/>
              </w:rPr>
              <w:t>,</w:t>
            </w:r>
          </w:p>
          <w:p w:rsidR="00B302DC" w:rsidRP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hyperlink r:id="rId8" w:tgtFrame="_self" w:tooltip="Stanisław Gurgul" w:history="1">
              <w:r w:rsidR="00B302DC"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="00B302DC"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hyperlink r:id="rId9" w:history="1">
              <w:r w:rsidR="00B302DC" w:rsidRPr="008D55D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Prawo upadłościowe. Prawo restrukturyzacyjne. Komentarz z Aneksem omawiającym ustawy o udzielaniu pomocy publicznej w celu ratowania lub restrukturyzacji przedsiębiorców</w:t>
              </w:r>
            </w:hyperlink>
            <w:r w:rsidR="00B302DC" w:rsidRPr="008D55DF">
              <w:rPr>
                <w:rFonts w:ascii="Corbel" w:hAnsi="Corbel"/>
                <w:sz w:val="24"/>
                <w:szCs w:val="24"/>
              </w:rPr>
              <w:t>, Warszawa 2020</w:t>
            </w:r>
          </w:p>
          <w:p w:rsidR="00B302DC" w:rsidRPr="00B302DC" w:rsidRDefault="00B302DC" w:rsidP="002260AA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Prawo restrukturyzacyjne i upadłościowe. System Prawa Handlowego. Tom 6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B302DC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Prawo upadłościowe i restrukturyzacyjne. Komentarz, 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 red. A. Witosza,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208C0" w:rsidRPr="008D55DF" w:rsidRDefault="00B302DC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- P. Janda, Prawo upadłościowe. Komentarz, Warszawa 2020</w:t>
            </w:r>
          </w:p>
        </w:tc>
      </w:tr>
      <w:tr w:rsidR="00CC5E12" w:rsidRPr="008D55DF" w:rsidTr="0052243C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D55DF" w:rsidRDefault="002C3E7B" w:rsidP="002260AA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  <w:proofErr w:type="spellStart"/>
            </w:hyperlink>
            <w:hyperlink r:id="rId16" w:tgtFrame="_self" w:tooltip="Marta Krukow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M.Krukowska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7" w:tgtFrame="_self" w:tooltip="Anna Krzanicka-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  <w:proofErr w:type="spellStart"/>
            </w:hyperlink>
            <w:hyperlink r:id="rId22" w:tgtFrame="_self" w:tooltip="Justyna Wilczyńska-Barani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J.Wilczyńska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-Baraniak, </w:t>
              </w:r>
            </w:hyperlink>
            <w:hyperlink r:id="rId23" w:tgtFrame="_self" w:tooltip="Magdalena Zwoliń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2C3E7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Restrukturyzacja i upadłość. Zagadnienia praktyczne</w:t>
            </w:r>
            <w:r w:rsidRP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2018</w:t>
            </w:r>
            <w:r w:rsid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2C3E7B" w:rsidRPr="008D55DF" w:rsidRDefault="008D55DF" w:rsidP="002260AA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Pisma, pisma sądowe i umowy z zakresu prawa upadłościowego i restrukturyzacyjnego z objaśnieniami i płytą CD, Warszawa 2020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- M.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Allerhand</w:t>
            </w:r>
            <w:proofErr w:type="spellEnd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Komentarz (wydanie </w:t>
            </w:r>
            <w:proofErr w:type="spellStart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Elinex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), Warszawa 1991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D. Altman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upadłościowe, Warszawa 1936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J. Brol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w świetle praktyki sądowej, Warszawa 1995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W. Gawlas, W.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Jonsik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i prawo o postępowaniu układ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owym z komentarzem, Poznań 1935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2C3E7B" w:rsidRDefault="002C3E7B" w:rsidP="002260AA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O. Buber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Polskie prawo upadłościowe, Warszawa 1936</w:t>
            </w:r>
          </w:p>
          <w:p w:rsidR="00697429" w:rsidRPr="008D55DF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85992" w:rsidRPr="008D55DF" w:rsidRDefault="00185992">
      <w:pPr>
        <w:rPr>
          <w:rFonts w:ascii="Corbel" w:hAnsi="Corbel"/>
          <w:sz w:val="24"/>
          <w:szCs w:val="24"/>
        </w:rPr>
      </w:pPr>
    </w:p>
    <w:sectPr w:rsidR="00185992" w:rsidRPr="008D55D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564" w:rsidRPr="003E34B5" w:rsidRDefault="004A1564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4A1564" w:rsidRPr="003E34B5" w:rsidRDefault="004A1564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564" w:rsidRPr="003E34B5" w:rsidRDefault="004A1564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4A1564" w:rsidRPr="003E34B5" w:rsidRDefault="004A1564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C23869"/>
    <w:multiLevelType w:val="hybridMultilevel"/>
    <w:tmpl w:val="881C20EE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C2D04"/>
    <w:rsid w:val="000C6C28"/>
    <w:rsid w:val="000C6F12"/>
    <w:rsid w:val="000D4D5A"/>
    <w:rsid w:val="000E3C20"/>
    <w:rsid w:val="000F1D95"/>
    <w:rsid w:val="00147335"/>
    <w:rsid w:val="00164C68"/>
    <w:rsid w:val="00185992"/>
    <w:rsid w:val="001B73A3"/>
    <w:rsid w:val="001F486C"/>
    <w:rsid w:val="0021072E"/>
    <w:rsid w:val="002171F0"/>
    <w:rsid w:val="002260AA"/>
    <w:rsid w:val="002748B7"/>
    <w:rsid w:val="002865E8"/>
    <w:rsid w:val="002943DC"/>
    <w:rsid w:val="002A5648"/>
    <w:rsid w:val="002C3E7B"/>
    <w:rsid w:val="002D7AA5"/>
    <w:rsid w:val="002E6409"/>
    <w:rsid w:val="002F5A42"/>
    <w:rsid w:val="003015C9"/>
    <w:rsid w:val="00342563"/>
    <w:rsid w:val="00377A4D"/>
    <w:rsid w:val="003E34B5"/>
    <w:rsid w:val="003F0BF1"/>
    <w:rsid w:val="004738C2"/>
    <w:rsid w:val="00481070"/>
    <w:rsid w:val="004A1564"/>
    <w:rsid w:val="004D66B1"/>
    <w:rsid w:val="004E473E"/>
    <w:rsid w:val="004E695D"/>
    <w:rsid w:val="0052243C"/>
    <w:rsid w:val="005435AC"/>
    <w:rsid w:val="00550987"/>
    <w:rsid w:val="005673A0"/>
    <w:rsid w:val="005805DB"/>
    <w:rsid w:val="005A4582"/>
    <w:rsid w:val="006027BC"/>
    <w:rsid w:val="0060536E"/>
    <w:rsid w:val="00615FF4"/>
    <w:rsid w:val="00617721"/>
    <w:rsid w:val="00650289"/>
    <w:rsid w:val="00660943"/>
    <w:rsid w:val="00667185"/>
    <w:rsid w:val="00692313"/>
    <w:rsid w:val="00697429"/>
    <w:rsid w:val="007258D9"/>
    <w:rsid w:val="00751A95"/>
    <w:rsid w:val="007744A4"/>
    <w:rsid w:val="007D3B36"/>
    <w:rsid w:val="007F0EA2"/>
    <w:rsid w:val="007F2589"/>
    <w:rsid w:val="00862369"/>
    <w:rsid w:val="00875C1B"/>
    <w:rsid w:val="00884920"/>
    <w:rsid w:val="008A2582"/>
    <w:rsid w:val="008B3E9C"/>
    <w:rsid w:val="008D55DF"/>
    <w:rsid w:val="008E678D"/>
    <w:rsid w:val="0096009A"/>
    <w:rsid w:val="009674B9"/>
    <w:rsid w:val="00991E93"/>
    <w:rsid w:val="009928D1"/>
    <w:rsid w:val="00996BB4"/>
    <w:rsid w:val="009A30B1"/>
    <w:rsid w:val="009A55E7"/>
    <w:rsid w:val="009A6718"/>
    <w:rsid w:val="009E2089"/>
    <w:rsid w:val="009F5390"/>
    <w:rsid w:val="00A006BD"/>
    <w:rsid w:val="00A269AE"/>
    <w:rsid w:val="00A470E4"/>
    <w:rsid w:val="00A61BCE"/>
    <w:rsid w:val="00A846F6"/>
    <w:rsid w:val="00AC2696"/>
    <w:rsid w:val="00AC6B73"/>
    <w:rsid w:val="00AE5B2E"/>
    <w:rsid w:val="00B302DC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A6591"/>
    <w:rsid w:val="00CB115E"/>
    <w:rsid w:val="00CC33EE"/>
    <w:rsid w:val="00CC3A55"/>
    <w:rsid w:val="00CC5E12"/>
    <w:rsid w:val="00CC6236"/>
    <w:rsid w:val="00D7599A"/>
    <w:rsid w:val="00D7687C"/>
    <w:rsid w:val="00D87AD9"/>
    <w:rsid w:val="00DA6911"/>
    <w:rsid w:val="00E208C0"/>
    <w:rsid w:val="00E72F39"/>
    <w:rsid w:val="00E81F20"/>
    <w:rsid w:val="00E82E48"/>
    <w:rsid w:val="00E94814"/>
    <w:rsid w:val="00EB0AD7"/>
    <w:rsid w:val="00F04820"/>
    <w:rsid w:val="00F0531B"/>
    <w:rsid w:val="00F240C5"/>
    <w:rsid w:val="00F25BCE"/>
    <w:rsid w:val="00F6731B"/>
    <w:rsid w:val="00F77E0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  <w:style w:type="character" w:customStyle="1" w:styleId="Teksttreci">
    <w:name w:val="Tekst treści_"/>
    <w:link w:val="Teksttreci0"/>
    <w:rsid w:val="00F0531B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531B"/>
    <w:pPr>
      <w:shd w:val="clear" w:color="auto" w:fill="FFFFFF"/>
      <w:spacing w:after="0" w:line="240" w:lineRule="atLeast"/>
      <w:ind w:hanging="360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43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88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4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549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92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10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stanislaw-gurgul,13071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hyperlink" Target="https://www.profinfo.pl/autorzy/piotr-zimmerman,11228.html" TargetMode="Externa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.beck.pl/prawo/prawo-restrukturyzacyjne-i-upadlosciowe/19162-prawo-upadlosciowe-prawo-restrukturyzacyjne-komentarz-z-aneksem-omawiajacym-ustawy-o-udzielaniu-pomocy-publicznej-w-celu-ratowania-lub-restrukturyzacji-przedsiebiorcow-stanislaw-gurgu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1764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12325</CharactersWithSpaces>
  <SharedDoc>false</SharedDoc>
  <HLinks>
    <vt:vector size="108" baseType="variant"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>https://www.profinfo.pl/autorzy/robert-pabis,15785.html</vt:lpwstr>
      </vt:variant>
      <vt:variant>
        <vt:lpwstr/>
      </vt:variant>
      <vt:variant>
        <vt:i4>7143481</vt:i4>
      </vt:variant>
      <vt:variant>
        <vt:i4>48</vt:i4>
      </vt:variant>
      <vt:variant>
        <vt:i4>0</vt:i4>
      </vt:variant>
      <vt:variant>
        <vt:i4>5</vt:i4>
      </vt:variant>
      <vt:variant>
        <vt:lpwstr>https://www.profinfo.pl/autorzy/magdalena-zwolinska,26083.html</vt:lpwstr>
      </vt:variant>
      <vt:variant>
        <vt:lpwstr/>
      </vt:variant>
      <vt:variant>
        <vt:i4>7143540</vt:i4>
      </vt:variant>
      <vt:variant>
        <vt:i4>45</vt:i4>
      </vt:variant>
      <vt:variant>
        <vt:i4>0</vt:i4>
      </vt:variant>
      <vt:variant>
        <vt:i4>5</vt:i4>
      </vt:variant>
      <vt:variant>
        <vt:lpwstr>https://www.profinfo.pl/autorzy/justyna-wilczynska-baraniak,26104.html</vt:lpwstr>
      </vt:variant>
      <vt:variant>
        <vt:lpwstr/>
      </vt:variant>
      <vt:variant>
        <vt:i4>2162808</vt:i4>
      </vt:variant>
      <vt:variant>
        <vt:i4>42</vt:i4>
      </vt:variant>
      <vt:variant>
        <vt:i4>0</vt:i4>
      </vt:variant>
      <vt:variant>
        <vt:i4>5</vt:i4>
      </vt:variant>
      <vt:variant>
        <vt:lpwstr>https://www.profinfo.pl/autorzy/krzysztof-wiater,26077.html</vt:lpwstr>
      </vt:variant>
      <vt:variant>
        <vt:lpwstr/>
      </vt:variant>
      <vt:variant>
        <vt:i4>1245274</vt:i4>
      </vt:variant>
      <vt:variant>
        <vt:i4>39</vt:i4>
      </vt:variant>
      <vt:variant>
        <vt:i4>0</vt:i4>
      </vt:variant>
      <vt:variant>
        <vt:i4>5</vt:i4>
      </vt:variant>
      <vt:variant>
        <vt:lpwstr>https://www.profinfo.pl/autorzy/aleksandra-szostak,26089.html</vt:lpwstr>
      </vt:variant>
      <vt:variant>
        <vt:lpwstr/>
      </vt:variant>
      <vt:variant>
        <vt:i4>7209018</vt:i4>
      </vt:variant>
      <vt:variant>
        <vt:i4>36</vt:i4>
      </vt:variant>
      <vt:variant>
        <vt:i4>0</vt:i4>
      </vt:variant>
      <vt:variant>
        <vt:i4>5</vt:i4>
      </vt:variant>
      <vt:variant>
        <vt:lpwstr>https://www.profinfo.pl/autorzy/bartosz-matusik,26095.html</vt:lpwstr>
      </vt:variant>
      <vt:variant>
        <vt:lpwstr/>
      </vt:variant>
      <vt:variant>
        <vt:i4>327761</vt:i4>
      </vt:variant>
      <vt:variant>
        <vt:i4>33</vt:i4>
      </vt:variant>
      <vt:variant>
        <vt:i4>0</vt:i4>
      </vt:variant>
      <vt:variant>
        <vt:i4>5</vt:i4>
      </vt:variant>
      <vt:variant>
        <vt:lpwstr>https://www.profinfo.pl/autorzy/pawel-lewandowski,26110.html</vt:lpwstr>
      </vt:variant>
      <vt:variant>
        <vt:lpwstr/>
      </vt:variant>
      <vt:variant>
        <vt:i4>7929979</vt:i4>
      </vt:variant>
      <vt:variant>
        <vt:i4>30</vt:i4>
      </vt:variant>
      <vt:variant>
        <vt:i4>0</vt:i4>
      </vt:variant>
      <vt:variant>
        <vt:i4>5</vt:i4>
      </vt:variant>
      <vt:variant>
        <vt:lpwstr>https://www.profinfo.pl/autorzy/anna-krzanicka-burda,26080.html</vt:lpwstr>
      </vt:variant>
      <vt:variant>
        <vt:lpwstr/>
      </vt:variant>
      <vt:variant>
        <vt:i4>6619172</vt:i4>
      </vt:variant>
      <vt:variant>
        <vt:i4>27</vt:i4>
      </vt:variant>
      <vt:variant>
        <vt:i4>0</vt:i4>
      </vt:variant>
      <vt:variant>
        <vt:i4>5</vt:i4>
      </vt:variant>
      <vt:variant>
        <vt:lpwstr>https://www.profinfo.pl/autorzy/marta-krukowska,26092.html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https://www.profinfo.pl/autorzy/wojciech-kalinowski,26101.html</vt:lpwstr>
      </vt:variant>
      <vt:variant>
        <vt:lpwstr/>
      </vt:variant>
      <vt:variant>
        <vt:i4>3276904</vt:i4>
      </vt:variant>
      <vt:variant>
        <vt:i4>21</vt:i4>
      </vt:variant>
      <vt:variant>
        <vt:i4>0</vt:i4>
      </vt:variant>
      <vt:variant>
        <vt:i4>5</vt:i4>
      </vt:variant>
      <vt:variant>
        <vt:lpwstr>https://www.profinfo.pl/autorzy/mariusz-hyla,26107.html</vt:lpwstr>
      </vt:variant>
      <vt:variant>
        <vt:lpwstr/>
      </vt:variant>
      <vt:variant>
        <vt:i4>131150</vt:i4>
      </vt:variant>
      <vt:variant>
        <vt:i4>18</vt:i4>
      </vt:variant>
      <vt:variant>
        <vt:i4>0</vt:i4>
      </vt:variant>
      <vt:variant>
        <vt:i4>5</vt:i4>
      </vt:variant>
      <vt:variant>
        <vt:lpwstr>https://www.profinfo.pl/autorzy/grzegorz-godlewski,26086.html</vt:lpwstr>
      </vt:variant>
      <vt:variant>
        <vt:lpwstr/>
      </vt:variant>
      <vt:variant>
        <vt:i4>6553658</vt:i4>
      </vt:variant>
      <vt:variant>
        <vt:i4>15</vt:i4>
      </vt:variant>
      <vt:variant>
        <vt:i4>0</vt:i4>
      </vt:variant>
      <vt:variant>
        <vt:i4>5</vt:i4>
      </vt:variant>
      <vt:variant>
        <vt:lpwstr>https://www.profinfo.pl/autorzy/rafal-burda,26098.html</vt:lpwstr>
      </vt:variant>
      <vt:variant>
        <vt:lpwstr/>
      </vt:variant>
      <vt:variant>
        <vt:i4>3407985</vt:i4>
      </vt:variant>
      <vt:variant>
        <vt:i4>12</vt:i4>
      </vt:variant>
      <vt:variant>
        <vt:i4>0</vt:i4>
      </vt:variant>
      <vt:variant>
        <vt:i4>5</vt:i4>
      </vt:variant>
      <vt:variant>
        <vt:lpwstr>https://www.ksiegarnia.beck.pl/autorzy/anna-hrycaj</vt:lpwstr>
      </vt:variant>
      <vt:variant>
        <vt:lpwstr/>
      </vt:variant>
      <vt:variant>
        <vt:i4>4849692</vt:i4>
      </vt:variant>
      <vt:variant>
        <vt:i4>9</vt:i4>
      </vt:variant>
      <vt:variant>
        <vt:i4>0</vt:i4>
      </vt:variant>
      <vt:variant>
        <vt:i4>5</vt:i4>
      </vt:variant>
      <vt:variant>
        <vt:lpwstr>https://www.ksiegarnia.beck.pl/prawo/prawo-restrukturyzacyjne-i-upadlosciowe/18676-prawo-restrukturyzacyjne-i-upadlosciowe-system-prawa-handlowego-tom-6-anna-hrycaj</vt:lpwstr>
      </vt:variant>
      <vt:variant>
        <vt:lpwstr/>
      </vt:variant>
      <vt:variant>
        <vt:i4>2228330</vt:i4>
      </vt:variant>
      <vt:variant>
        <vt:i4>6</vt:i4>
      </vt:variant>
      <vt:variant>
        <vt:i4>0</vt:i4>
      </vt:variant>
      <vt:variant>
        <vt:i4>5</vt:i4>
      </vt:variant>
      <vt:variant>
        <vt:lpwstr>https://www.ksiegarnia.beck.pl/prawo/prawo-restrukturyzacyjne-i-upadlosciowe/19162-prawo-upadlosciowe-prawo-restrukturyzacyjne-komentarz-z-aneksem-omawiajacym-ustawy-o-udzielaniu-pomocy-publicznej-w-celu-ratowania-lub-restrukturyzacji-przedsiebiorcow-stanislaw-gurgul</vt:lpwstr>
      </vt:variant>
      <vt:variant>
        <vt:lpwstr/>
      </vt:variant>
      <vt:variant>
        <vt:i4>2293886</vt:i4>
      </vt:variant>
      <vt:variant>
        <vt:i4>3</vt:i4>
      </vt:variant>
      <vt:variant>
        <vt:i4>0</vt:i4>
      </vt:variant>
      <vt:variant>
        <vt:i4>5</vt:i4>
      </vt:variant>
      <vt:variant>
        <vt:lpwstr>https://www.profinfo.pl/autorzy/stanislaw-gurgul,13071.html</vt:lpwstr>
      </vt:variant>
      <vt:variant>
        <vt:lpwstr/>
      </vt:variant>
      <vt:variant>
        <vt:i4>7536686</vt:i4>
      </vt:variant>
      <vt:variant>
        <vt:i4>0</vt:i4>
      </vt:variant>
      <vt:variant>
        <vt:i4>0</vt:i4>
      </vt:variant>
      <vt:variant>
        <vt:i4>5</vt:i4>
      </vt:variant>
      <vt:variant>
        <vt:lpwstr>https://www.profinfo.pl/autorzy/piotr-zimmerman,11228.html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3</cp:revision>
  <cp:lastPrinted>2015-03-31T08:23:00Z</cp:lastPrinted>
  <dcterms:created xsi:type="dcterms:W3CDTF">2021-03-30T12:33:00Z</dcterms:created>
  <dcterms:modified xsi:type="dcterms:W3CDTF">2021-03-31T08:46:00Z</dcterms:modified>
</cp:coreProperties>
</file>