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AAEB" w14:textId="695BFD75" w:rsidR="00AE4F99" w:rsidRPr="0064553D" w:rsidRDefault="00AF7443" w:rsidP="00F833B3">
      <w:pPr>
        <w:rPr>
          <w:rFonts w:cstheme="minorHAnsi"/>
        </w:rPr>
      </w:pPr>
      <w:r w:rsidRPr="0064553D">
        <w:rPr>
          <w:rFonts w:cstheme="minorHAnsi"/>
          <w:b/>
        </w:rPr>
        <w:t xml:space="preserve">Ćwiczenia propedeutyka pediatrii </w:t>
      </w:r>
      <w:r w:rsidR="0016146B">
        <w:rPr>
          <w:rFonts w:cstheme="minorHAnsi"/>
          <w:b/>
        </w:rPr>
        <w:t>2024-2025</w:t>
      </w:r>
    </w:p>
    <w:p w14:paraId="3338C5A6" w14:textId="77777777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  <w:b/>
          <w:u w:color="000000"/>
        </w:rPr>
        <w:t>Ćwiczenie</w:t>
      </w:r>
      <w:r w:rsidRPr="0064553D">
        <w:rPr>
          <w:rFonts w:cstheme="minorHAnsi"/>
          <w:b/>
        </w:rPr>
        <w:t xml:space="preserve"> 1</w:t>
      </w:r>
    </w:p>
    <w:p w14:paraId="240347B3" w14:textId="77777777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</w:rPr>
        <w:t xml:space="preserve">Wywiad. Ocena stanu ogólnego. Ocena przytomności, ocena nawiązywania kontaktu słowno-logicznego.  </w:t>
      </w:r>
      <w:r w:rsidRPr="0064553D">
        <w:rPr>
          <w:rFonts w:cstheme="minorHAnsi"/>
          <w:u w:color="000000"/>
        </w:rPr>
        <w:t>Metody oceny rozwoju. Pomiary obwodu głowy, klatki piersiowej, długości ciała i masy ciała. Otyłość i niedożywienie</w:t>
      </w:r>
    </w:p>
    <w:p w14:paraId="2CE26210" w14:textId="77777777" w:rsidR="0078429E" w:rsidRPr="0064553D" w:rsidRDefault="0078429E" w:rsidP="00FC169E">
      <w:pPr>
        <w:spacing w:after="0"/>
        <w:rPr>
          <w:rFonts w:cstheme="minorHAnsi"/>
        </w:rPr>
      </w:pPr>
    </w:p>
    <w:p w14:paraId="03D8D6F5" w14:textId="77777777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  <w:b/>
          <w:u w:color="000000"/>
        </w:rPr>
        <w:t>Ćwiczenie 2</w:t>
      </w:r>
    </w:p>
    <w:p w14:paraId="30BB31FF" w14:textId="77777777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  <w:u w:color="000000"/>
        </w:rPr>
        <w:t xml:space="preserve">Badanie przedmiotowe. Skóra, tkanka podskórna. Badanie obwodowych węzłów chłonnych. Badanie głowy. Ocena wielkości ciemiączek. Ocena jamy ustnej i </w:t>
      </w:r>
      <w:proofErr w:type="spellStart"/>
      <w:r w:rsidRPr="0064553D">
        <w:rPr>
          <w:rFonts w:asciiTheme="minorHAnsi" w:hAnsiTheme="minorHAnsi" w:cstheme="minorHAnsi"/>
          <w:sz w:val="22"/>
          <w:szCs w:val="22"/>
          <w:u w:color="000000"/>
        </w:rPr>
        <w:t>nosogardła</w:t>
      </w:r>
      <w:proofErr w:type="spellEnd"/>
      <w:r w:rsidRPr="0064553D">
        <w:rPr>
          <w:rFonts w:asciiTheme="minorHAnsi" w:hAnsiTheme="minorHAnsi" w:cstheme="minorHAnsi"/>
          <w:sz w:val="22"/>
          <w:szCs w:val="22"/>
          <w:u w:color="000000"/>
        </w:rPr>
        <w:t xml:space="preserve">. Rozwój uzębienia. Badanie narządów szyi, gruczoł tarczowy. </w:t>
      </w:r>
    </w:p>
    <w:p w14:paraId="1879D7EF" w14:textId="77777777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5DAC91" w14:textId="77777777" w:rsidR="0078429E" w:rsidRPr="0064553D" w:rsidRDefault="0078429E" w:rsidP="00FC169E">
      <w:pPr>
        <w:spacing w:after="0"/>
        <w:rPr>
          <w:rFonts w:cstheme="minorHAnsi"/>
        </w:rPr>
      </w:pPr>
      <w:bookmarkStart w:id="0" w:name="__DdeLink__725_640010936"/>
      <w:r w:rsidRPr="0064553D">
        <w:rPr>
          <w:rFonts w:cstheme="minorHAnsi"/>
          <w:b/>
          <w:u w:color="000000"/>
        </w:rPr>
        <w:t>Ćwiczenie</w:t>
      </w:r>
      <w:bookmarkEnd w:id="0"/>
      <w:r w:rsidRPr="0064553D">
        <w:rPr>
          <w:rFonts w:cstheme="minorHAnsi"/>
          <w:b/>
          <w:u w:color="000000"/>
        </w:rPr>
        <w:t xml:space="preserve"> 3</w:t>
      </w:r>
    </w:p>
    <w:p w14:paraId="45B1E7C1" w14:textId="77777777" w:rsidR="00F85689" w:rsidRPr="0064553D" w:rsidRDefault="00F85689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  <w:u w:color="000000"/>
        </w:rPr>
        <w:t xml:space="preserve">Badanie przedmiotowe. </w:t>
      </w:r>
      <w:r w:rsidRPr="0064553D">
        <w:rPr>
          <w:rFonts w:asciiTheme="minorHAnsi" w:hAnsiTheme="minorHAnsi" w:cstheme="minorHAnsi"/>
          <w:sz w:val="22"/>
          <w:szCs w:val="22"/>
        </w:rPr>
        <w:t xml:space="preserve">Klatka piersiowa: badanie oglądaniem, opukiwaniem, osłuchiwaniem. Fizjologiczne odrębności układu krążenia w wieku rozwojowym. </w:t>
      </w:r>
    </w:p>
    <w:p w14:paraId="15AFF3FF" w14:textId="3D2AD4DE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03FE0" w14:textId="77777777" w:rsidR="00F85689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  <w:u w:color="000000"/>
        </w:rPr>
      </w:pPr>
      <w:r w:rsidRPr="0064553D">
        <w:rPr>
          <w:rFonts w:asciiTheme="minorHAnsi" w:hAnsiTheme="minorHAnsi" w:cstheme="minorHAnsi"/>
          <w:b/>
          <w:sz w:val="22"/>
          <w:szCs w:val="22"/>
          <w:u w:color="000000"/>
        </w:rPr>
        <w:t>Ćwiczenie 4</w:t>
      </w:r>
      <w:r w:rsidR="00F85689" w:rsidRPr="0064553D">
        <w:rPr>
          <w:rFonts w:asciiTheme="minorHAnsi" w:hAnsiTheme="minorHAnsi" w:cstheme="minorHAnsi"/>
          <w:sz w:val="22"/>
          <w:szCs w:val="22"/>
          <w:u w:color="000000"/>
        </w:rPr>
        <w:t xml:space="preserve"> </w:t>
      </w:r>
    </w:p>
    <w:p w14:paraId="480F3DBB" w14:textId="77777777" w:rsidR="00F85689" w:rsidRPr="0064553D" w:rsidRDefault="00F85689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  <w:u w:color="000000"/>
        </w:rPr>
        <w:t xml:space="preserve">Badanie przedmiotowe. </w:t>
      </w:r>
      <w:r w:rsidRPr="0064553D">
        <w:rPr>
          <w:rFonts w:asciiTheme="minorHAnsi" w:hAnsiTheme="minorHAnsi" w:cstheme="minorHAnsi"/>
          <w:sz w:val="22"/>
          <w:szCs w:val="22"/>
        </w:rPr>
        <w:t xml:space="preserve">Badanie układu krążenia; osłuchiwanie tonów serca i opukiwanie granic serca. Pomiar ciśnienia krwi i częstości akcji serca. Interpretacja wyników. </w:t>
      </w:r>
    </w:p>
    <w:p w14:paraId="0BC0021C" w14:textId="77777777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1D911C" w14:textId="77777777" w:rsidR="00F85689" w:rsidRPr="0064553D" w:rsidRDefault="0078429E" w:rsidP="00FC169E">
      <w:pPr>
        <w:spacing w:after="0"/>
        <w:rPr>
          <w:rFonts w:cstheme="minorHAnsi"/>
          <w:u w:color="000000"/>
        </w:rPr>
      </w:pPr>
      <w:r w:rsidRPr="0064553D">
        <w:rPr>
          <w:rFonts w:cstheme="minorHAnsi"/>
          <w:b/>
          <w:u w:color="000000"/>
        </w:rPr>
        <w:t>Ćwiczenie 5</w:t>
      </w:r>
      <w:r w:rsidR="00F85689" w:rsidRPr="0064553D">
        <w:rPr>
          <w:rFonts w:cstheme="minorHAnsi"/>
          <w:u w:color="000000"/>
        </w:rPr>
        <w:t xml:space="preserve"> </w:t>
      </w:r>
    </w:p>
    <w:p w14:paraId="6954CE10" w14:textId="77777777" w:rsidR="0078429E" w:rsidRPr="0064553D" w:rsidRDefault="00F85689" w:rsidP="00FC169E">
      <w:pPr>
        <w:spacing w:after="0"/>
        <w:rPr>
          <w:rFonts w:cstheme="minorHAnsi"/>
        </w:rPr>
      </w:pPr>
      <w:r w:rsidRPr="0064553D">
        <w:rPr>
          <w:rFonts w:cstheme="minorHAnsi"/>
          <w:u w:color="000000"/>
        </w:rPr>
        <w:t xml:space="preserve">Badanie przedmiotowe. </w:t>
      </w:r>
      <w:r w:rsidRPr="0064553D">
        <w:rPr>
          <w:rFonts w:cstheme="minorHAnsi"/>
        </w:rPr>
        <w:t>Zasady badania szczegółowego jamy brzusznej i układu moczowo-płciowego u dzieci. Odrębności rozwojowe układu moczowo-płciowego</w:t>
      </w:r>
    </w:p>
    <w:p w14:paraId="7572356B" w14:textId="77777777" w:rsidR="00F85689" w:rsidRPr="0064553D" w:rsidRDefault="00F85689" w:rsidP="00FC169E">
      <w:pPr>
        <w:spacing w:after="0"/>
        <w:rPr>
          <w:rFonts w:cstheme="minorHAnsi"/>
        </w:rPr>
      </w:pPr>
    </w:p>
    <w:p w14:paraId="39784282" w14:textId="77777777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  <w:b/>
          <w:u w:color="000000"/>
        </w:rPr>
        <w:t>Ćwiczenie 6</w:t>
      </w:r>
    </w:p>
    <w:p w14:paraId="559C39C9" w14:textId="77777777" w:rsidR="00F85689" w:rsidRPr="0064553D" w:rsidRDefault="00F85689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</w:rPr>
        <w:t xml:space="preserve">Samodzielne zbieranie wywiadu. Samodzielne badanie fizykalne i  opracowanie  </w:t>
      </w:r>
      <w:r w:rsidRPr="0064553D">
        <w:rPr>
          <w:rFonts w:asciiTheme="minorHAnsi" w:hAnsiTheme="minorHAnsi" w:cstheme="minorHAnsi"/>
          <w:i/>
          <w:sz w:val="22"/>
          <w:szCs w:val="22"/>
        </w:rPr>
        <w:t xml:space="preserve">status </w:t>
      </w:r>
      <w:proofErr w:type="spellStart"/>
      <w:r w:rsidRPr="0064553D">
        <w:rPr>
          <w:rFonts w:asciiTheme="minorHAnsi" w:hAnsiTheme="minorHAnsi" w:cstheme="minorHAnsi"/>
          <w:i/>
          <w:sz w:val="22"/>
          <w:szCs w:val="22"/>
        </w:rPr>
        <w:t>praesens</w:t>
      </w:r>
      <w:proofErr w:type="spellEnd"/>
      <w:r w:rsidRPr="0064553D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6561B593" w14:textId="77777777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7FB545" w14:textId="77777777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  <w:b/>
          <w:u w:color="000000"/>
        </w:rPr>
        <w:t>Ćwiczenie 7</w:t>
      </w:r>
    </w:p>
    <w:p w14:paraId="6E5A1558" w14:textId="77777777" w:rsidR="00F85689" w:rsidRPr="0064553D" w:rsidRDefault="00F85689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  <w:u w:color="000000"/>
        </w:rPr>
        <w:t xml:space="preserve">Badanie przedmiotowe. Badanie narządu ruchu. Układ kostny, najczęstsze zaburzenia w budowie kręgosłupa i klatki piersiowej. Ocena postawy. Ocena ruchomości czynnej i biernej stawów. Badanie stawów biodrowych. Ocena napięcia mięśniowego. </w:t>
      </w:r>
    </w:p>
    <w:p w14:paraId="39C98776" w14:textId="77777777" w:rsidR="00E7668A" w:rsidRDefault="00E7668A" w:rsidP="00FC169E">
      <w:pPr>
        <w:spacing w:after="0"/>
        <w:rPr>
          <w:rFonts w:cstheme="minorHAnsi"/>
          <w:b/>
          <w:u w:color="000000"/>
        </w:rPr>
      </w:pPr>
    </w:p>
    <w:p w14:paraId="1D2744EA" w14:textId="2A55D498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  <w:b/>
          <w:u w:color="000000"/>
        </w:rPr>
        <w:t>Ćwiczenie 8</w:t>
      </w:r>
    </w:p>
    <w:p w14:paraId="068B7C89" w14:textId="77777777" w:rsidR="00F85689" w:rsidRPr="0064553D" w:rsidRDefault="00F85689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</w:rPr>
        <w:t xml:space="preserve">Badanie neurologiczne, skala Glasgow, ocena nerwów czaszkowych, objawy oponowe, objawy wzmożonego ciśnienia śródczaszkowego. Zasady badania odruchów głębokich (ścięgnistych) fizjologicznych. Badanie objawów oponowych. Odruchy niemowlęce. </w:t>
      </w:r>
    </w:p>
    <w:p w14:paraId="04A80855" w14:textId="77777777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5460F9" w14:textId="77777777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  <w:b/>
          <w:u w:color="000000"/>
        </w:rPr>
        <w:lastRenderedPageBreak/>
        <w:t xml:space="preserve">Ćwiczenie 9 </w:t>
      </w:r>
    </w:p>
    <w:p w14:paraId="6918FDDB" w14:textId="77777777" w:rsidR="00F85689" w:rsidRPr="0064553D" w:rsidRDefault="00F85689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</w:rPr>
        <w:t xml:space="preserve">Ocena stanu ogólnego noworodka (skala </w:t>
      </w:r>
      <w:proofErr w:type="spellStart"/>
      <w:r w:rsidRPr="0064553D">
        <w:rPr>
          <w:rFonts w:asciiTheme="minorHAnsi" w:hAnsiTheme="minorHAnsi" w:cstheme="minorHAnsi"/>
          <w:sz w:val="22"/>
          <w:szCs w:val="22"/>
        </w:rPr>
        <w:t>Apgar</w:t>
      </w:r>
      <w:proofErr w:type="spellEnd"/>
      <w:r w:rsidRPr="0064553D">
        <w:rPr>
          <w:rFonts w:asciiTheme="minorHAnsi" w:hAnsiTheme="minorHAnsi" w:cstheme="minorHAnsi"/>
          <w:sz w:val="22"/>
          <w:szCs w:val="22"/>
        </w:rPr>
        <w:t xml:space="preserve">), metody oceny stopnia dojrzałości. Patologia noworodka: noworodek wcześniaczy, za mały do wieku płodowego, za duży do wieku płodowego, z ciąży mnogiej. Urazy okołoporodowe. Badania przesiewowe noworodków </w:t>
      </w:r>
    </w:p>
    <w:p w14:paraId="002314B3" w14:textId="77777777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DDCD80" w14:textId="77777777" w:rsidR="0078429E" w:rsidRPr="0064553D" w:rsidRDefault="0078429E" w:rsidP="00FC169E">
      <w:pPr>
        <w:spacing w:after="0"/>
        <w:rPr>
          <w:rFonts w:cstheme="minorHAnsi"/>
        </w:rPr>
      </w:pPr>
      <w:r w:rsidRPr="0064553D">
        <w:rPr>
          <w:rFonts w:cstheme="minorHAnsi"/>
          <w:b/>
          <w:u w:color="000000"/>
        </w:rPr>
        <w:t>Ćwiczenie 10</w:t>
      </w:r>
    </w:p>
    <w:p w14:paraId="4421835D" w14:textId="77777777" w:rsidR="0078429E" w:rsidRPr="0064553D" w:rsidRDefault="0078429E" w:rsidP="00FC1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</w:rPr>
        <w:t xml:space="preserve">Opracowanie  </w:t>
      </w:r>
      <w:r w:rsidRPr="0064553D">
        <w:rPr>
          <w:rFonts w:asciiTheme="minorHAnsi" w:hAnsiTheme="minorHAnsi" w:cstheme="minorHAnsi"/>
          <w:i/>
          <w:sz w:val="22"/>
          <w:szCs w:val="22"/>
        </w:rPr>
        <w:t xml:space="preserve">status </w:t>
      </w:r>
      <w:proofErr w:type="spellStart"/>
      <w:r w:rsidRPr="0064553D">
        <w:rPr>
          <w:rFonts w:asciiTheme="minorHAnsi" w:hAnsiTheme="minorHAnsi" w:cstheme="minorHAnsi"/>
          <w:i/>
          <w:sz w:val="22"/>
          <w:szCs w:val="22"/>
        </w:rPr>
        <w:t>praesens</w:t>
      </w:r>
      <w:proofErr w:type="spellEnd"/>
      <w:r w:rsidRPr="0064553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4553D">
        <w:rPr>
          <w:rFonts w:asciiTheme="minorHAnsi" w:hAnsiTheme="minorHAnsi" w:cstheme="minorHAnsi"/>
          <w:sz w:val="22"/>
          <w:szCs w:val="22"/>
        </w:rPr>
        <w:t xml:space="preserve">– zaliczenie ćwiczeń. </w:t>
      </w:r>
    </w:p>
    <w:p w14:paraId="26E92BDF" w14:textId="0C4EE852" w:rsidR="00C4242E" w:rsidRPr="0064553D" w:rsidRDefault="00C4242E" w:rsidP="00FC169E">
      <w:pPr>
        <w:spacing w:after="0"/>
        <w:rPr>
          <w:rFonts w:cstheme="minorHAnsi"/>
          <w:b/>
        </w:rPr>
      </w:pPr>
    </w:p>
    <w:p w14:paraId="1C50FD20" w14:textId="77777777" w:rsidR="00765B47" w:rsidRPr="0064553D" w:rsidRDefault="00354D62" w:rsidP="00765B47">
      <w:pPr>
        <w:rPr>
          <w:rFonts w:cstheme="minorHAnsi"/>
          <w:b/>
        </w:rPr>
      </w:pPr>
      <w:r w:rsidRPr="0064553D">
        <w:rPr>
          <w:rFonts w:cstheme="minorHAnsi"/>
          <w:b/>
        </w:rPr>
        <w:t>Seminaria</w:t>
      </w:r>
      <w:r w:rsidR="00DC0F22" w:rsidRPr="0064553D">
        <w:rPr>
          <w:rFonts w:cstheme="minorHAnsi"/>
          <w:b/>
        </w:rPr>
        <w:t xml:space="preserve">, </w:t>
      </w:r>
      <w:r w:rsidR="00765B47" w:rsidRPr="0064553D">
        <w:rPr>
          <w:rFonts w:cstheme="minorHAnsi"/>
          <w:b/>
        </w:rPr>
        <w:t>każde seminarium  trwa 3 x 45 min tj. 2 godz. 15 min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0"/>
        <w:gridCol w:w="1016"/>
        <w:gridCol w:w="1016"/>
        <w:gridCol w:w="1121"/>
        <w:gridCol w:w="956"/>
        <w:gridCol w:w="1099"/>
      </w:tblGrid>
      <w:tr w:rsidR="00D035B9" w:rsidRPr="0064553D" w14:paraId="6B973BA6" w14:textId="77777777" w:rsidTr="005E26BC">
        <w:trPr>
          <w:trHeight w:val="111"/>
        </w:trPr>
        <w:tc>
          <w:tcPr>
            <w:tcW w:w="0" w:type="auto"/>
          </w:tcPr>
          <w:p w14:paraId="6A0B71EA" w14:textId="77777777" w:rsidR="00D035B9" w:rsidRPr="0064553D" w:rsidRDefault="00D035B9" w:rsidP="00643309">
            <w:pPr>
              <w:jc w:val="right"/>
              <w:rPr>
                <w:rFonts w:cstheme="minorHAnsi"/>
              </w:rPr>
            </w:pPr>
            <w:r w:rsidRPr="0064553D">
              <w:rPr>
                <w:rFonts w:cstheme="minorHAnsi"/>
              </w:rPr>
              <w:t>nr seminarium</w:t>
            </w:r>
          </w:p>
        </w:tc>
        <w:tc>
          <w:tcPr>
            <w:tcW w:w="0" w:type="auto"/>
            <w:vMerge w:val="restart"/>
            <w:vAlign w:val="center"/>
          </w:tcPr>
          <w:p w14:paraId="541E0E2D" w14:textId="77777777" w:rsidR="00D035B9" w:rsidRPr="0064553D" w:rsidRDefault="00D035B9" w:rsidP="00D035B9">
            <w:pPr>
              <w:jc w:val="center"/>
              <w:rPr>
                <w:rFonts w:cstheme="minorHAnsi"/>
                <w:b/>
              </w:rPr>
            </w:pPr>
            <w:r w:rsidRPr="0064553D">
              <w:rPr>
                <w:rFonts w:cstheme="minorHAnsi"/>
                <w:b/>
              </w:rPr>
              <w:t>1</w:t>
            </w:r>
            <w:r w:rsidRPr="0064553D">
              <w:rPr>
                <w:rFonts w:cstheme="minorHAnsi"/>
                <w:b/>
              </w:rPr>
              <w:br/>
              <w:t>M. Reich</w:t>
            </w:r>
          </w:p>
        </w:tc>
        <w:tc>
          <w:tcPr>
            <w:tcW w:w="0" w:type="auto"/>
            <w:vMerge w:val="restart"/>
            <w:vAlign w:val="center"/>
          </w:tcPr>
          <w:p w14:paraId="2012AAF8" w14:textId="77777777" w:rsidR="00D035B9" w:rsidRPr="0064553D" w:rsidRDefault="00D035B9" w:rsidP="00643309">
            <w:pPr>
              <w:jc w:val="center"/>
              <w:rPr>
                <w:rFonts w:cstheme="minorHAnsi"/>
                <w:b/>
              </w:rPr>
            </w:pPr>
            <w:r w:rsidRPr="0064553D">
              <w:rPr>
                <w:rFonts w:cstheme="minorHAnsi"/>
                <w:b/>
              </w:rPr>
              <w:t xml:space="preserve">2 </w:t>
            </w:r>
            <w:r w:rsidRPr="0064553D">
              <w:rPr>
                <w:rFonts w:cstheme="minorHAnsi"/>
                <w:b/>
              </w:rPr>
              <w:br/>
              <w:t>M. Reich</w:t>
            </w:r>
          </w:p>
        </w:tc>
        <w:tc>
          <w:tcPr>
            <w:tcW w:w="1121" w:type="dxa"/>
            <w:vMerge w:val="restart"/>
            <w:shd w:val="clear" w:color="auto" w:fill="FFFF00"/>
            <w:vAlign w:val="center"/>
          </w:tcPr>
          <w:p w14:paraId="07359EAD" w14:textId="77777777" w:rsidR="00D035B9" w:rsidRPr="0064553D" w:rsidRDefault="00D035B9" w:rsidP="00643309">
            <w:pPr>
              <w:jc w:val="center"/>
              <w:rPr>
                <w:rFonts w:cstheme="minorHAnsi"/>
                <w:b/>
              </w:rPr>
            </w:pPr>
            <w:r w:rsidRPr="0064553D">
              <w:rPr>
                <w:rFonts w:cstheme="minorHAnsi"/>
                <w:b/>
              </w:rPr>
              <w:t>3</w:t>
            </w:r>
          </w:p>
          <w:p w14:paraId="2F14F744" w14:textId="4CE10AA0" w:rsidR="00D035B9" w:rsidRPr="0064553D" w:rsidRDefault="00BB47A6" w:rsidP="006433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H. Czajka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5EA9D1" w14:textId="77777777" w:rsidR="00D035B9" w:rsidRPr="0064553D" w:rsidRDefault="00D035B9" w:rsidP="00643309">
            <w:pPr>
              <w:jc w:val="center"/>
              <w:rPr>
                <w:rFonts w:cstheme="minorHAnsi"/>
                <w:b/>
              </w:rPr>
            </w:pPr>
            <w:r w:rsidRPr="0064553D">
              <w:rPr>
                <w:rFonts w:cstheme="minorHAnsi"/>
                <w:b/>
              </w:rPr>
              <w:t>4</w:t>
            </w:r>
          </w:p>
          <w:p w14:paraId="14A5A705" w14:textId="027854BE" w:rsidR="00D035B9" w:rsidRPr="0064553D" w:rsidRDefault="00966449" w:rsidP="006433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M. Kuca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2053A77" w14:textId="77777777" w:rsidR="00D035B9" w:rsidRPr="0064553D" w:rsidRDefault="00D035B9" w:rsidP="00643309">
            <w:pPr>
              <w:jc w:val="center"/>
              <w:rPr>
                <w:rFonts w:cstheme="minorHAnsi"/>
                <w:b/>
              </w:rPr>
            </w:pPr>
            <w:r w:rsidRPr="0064553D">
              <w:rPr>
                <w:rFonts w:cstheme="minorHAnsi"/>
                <w:b/>
              </w:rPr>
              <w:t>5</w:t>
            </w:r>
          </w:p>
          <w:p w14:paraId="0DA0C44B" w14:textId="77777777" w:rsidR="00D035B9" w:rsidRPr="0064553D" w:rsidRDefault="00D86BED" w:rsidP="00643309">
            <w:pPr>
              <w:jc w:val="center"/>
              <w:rPr>
                <w:rFonts w:cstheme="minorHAnsi"/>
                <w:b/>
              </w:rPr>
            </w:pPr>
            <w:r w:rsidRPr="0064553D">
              <w:rPr>
                <w:rFonts w:cstheme="minorHAnsi"/>
                <w:b/>
              </w:rPr>
              <w:t>R. Chaber</w:t>
            </w:r>
          </w:p>
        </w:tc>
      </w:tr>
      <w:tr w:rsidR="00D035B9" w:rsidRPr="0064553D" w14:paraId="07E7FA21" w14:textId="77777777" w:rsidTr="005E26BC">
        <w:trPr>
          <w:trHeight w:val="111"/>
        </w:trPr>
        <w:tc>
          <w:tcPr>
            <w:tcW w:w="0" w:type="auto"/>
          </w:tcPr>
          <w:p w14:paraId="23D8374F" w14:textId="77777777" w:rsidR="00D035B9" w:rsidRPr="0064553D" w:rsidRDefault="00D035B9" w:rsidP="00643309">
            <w:pPr>
              <w:rPr>
                <w:rFonts w:cstheme="minorHAnsi"/>
              </w:rPr>
            </w:pPr>
            <w:r w:rsidRPr="0064553D">
              <w:rPr>
                <w:rFonts w:cstheme="minorHAnsi"/>
              </w:rPr>
              <w:t>grupa</w:t>
            </w:r>
          </w:p>
        </w:tc>
        <w:tc>
          <w:tcPr>
            <w:tcW w:w="0" w:type="auto"/>
            <w:vMerge/>
          </w:tcPr>
          <w:p w14:paraId="38CE89AC" w14:textId="77777777" w:rsidR="00D035B9" w:rsidRPr="0064553D" w:rsidRDefault="00D035B9" w:rsidP="0064330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66845942" w14:textId="77777777" w:rsidR="00D035B9" w:rsidRPr="0064553D" w:rsidRDefault="00D035B9" w:rsidP="00643309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vMerge/>
            <w:shd w:val="clear" w:color="auto" w:fill="FFFF00"/>
          </w:tcPr>
          <w:p w14:paraId="7E6127A4" w14:textId="77777777" w:rsidR="00D035B9" w:rsidRPr="0064553D" w:rsidRDefault="00D035B9" w:rsidP="0064330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703AC9A4" w14:textId="77777777" w:rsidR="00D035B9" w:rsidRPr="0064553D" w:rsidRDefault="00D035B9" w:rsidP="0064330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1A569D94" w14:textId="77777777" w:rsidR="00D035B9" w:rsidRPr="0064553D" w:rsidRDefault="00D035B9" w:rsidP="00643309">
            <w:pPr>
              <w:jc w:val="center"/>
              <w:rPr>
                <w:rFonts w:cstheme="minorHAnsi"/>
              </w:rPr>
            </w:pPr>
          </w:p>
        </w:tc>
      </w:tr>
      <w:tr w:rsidR="009C02B9" w:rsidRPr="0064553D" w14:paraId="473ABA31" w14:textId="77777777" w:rsidTr="005E26BC">
        <w:tc>
          <w:tcPr>
            <w:tcW w:w="0" w:type="auto"/>
            <w:vAlign w:val="center"/>
          </w:tcPr>
          <w:p w14:paraId="697382C7" w14:textId="77777777" w:rsidR="009C02B9" w:rsidRPr="0064553D" w:rsidRDefault="009C02B9" w:rsidP="009C02B9">
            <w:pPr>
              <w:rPr>
                <w:rFonts w:cstheme="minorHAnsi"/>
              </w:rPr>
            </w:pPr>
            <w:r w:rsidRPr="0064553D"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0F6CEE61" w14:textId="388E9909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01A9CC" w14:textId="7D5ECA94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FFFF00"/>
          </w:tcPr>
          <w:p w14:paraId="17DBD78B" w14:textId="1DEBE28C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7E8C091" w14:textId="63F08A06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730690B" w14:textId="56505C44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</w:tr>
      <w:tr w:rsidR="009C02B9" w:rsidRPr="0064553D" w14:paraId="0F5D9040" w14:textId="77777777" w:rsidTr="005E26BC">
        <w:tc>
          <w:tcPr>
            <w:tcW w:w="0" w:type="auto"/>
            <w:vAlign w:val="center"/>
          </w:tcPr>
          <w:p w14:paraId="3305B28F" w14:textId="77777777" w:rsidR="009C02B9" w:rsidRPr="0064553D" w:rsidRDefault="009C02B9" w:rsidP="009C02B9">
            <w:pPr>
              <w:rPr>
                <w:rFonts w:cstheme="minorHAnsi"/>
              </w:rPr>
            </w:pPr>
            <w:r w:rsidRPr="0064553D"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7C9FD9BC" w14:textId="75F6FD46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70ED92" w14:textId="05AA6BD2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FFFF00"/>
          </w:tcPr>
          <w:p w14:paraId="5656BFA5" w14:textId="29E9B3FB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9031354" w14:textId="5F5DBB5C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609570E" w14:textId="5191BF1E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</w:tr>
      <w:tr w:rsidR="009C02B9" w:rsidRPr="0064553D" w14:paraId="7DCEE576" w14:textId="77777777" w:rsidTr="005E26BC">
        <w:tc>
          <w:tcPr>
            <w:tcW w:w="0" w:type="auto"/>
            <w:vAlign w:val="center"/>
          </w:tcPr>
          <w:p w14:paraId="1373AAC3" w14:textId="77777777" w:rsidR="009C02B9" w:rsidRPr="0064553D" w:rsidRDefault="009C02B9" w:rsidP="009C02B9">
            <w:pPr>
              <w:rPr>
                <w:rFonts w:cstheme="minorHAnsi"/>
              </w:rPr>
            </w:pPr>
            <w:r w:rsidRPr="0064553D"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576AC791" w14:textId="32E271B5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76DF84" w14:textId="224E5A14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FFFF00"/>
          </w:tcPr>
          <w:p w14:paraId="09699CA1" w14:textId="6252ECAB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3AA7F84" w14:textId="2A784099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EEAB92E" w14:textId="1F5F6A28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</w:tr>
      <w:tr w:rsidR="009C02B9" w:rsidRPr="0064553D" w14:paraId="55DC333E" w14:textId="77777777" w:rsidTr="005E26BC">
        <w:tc>
          <w:tcPr>
            <w:tcW w:w="0" w:type="auto"/>
            <w:vAlign w:val="center"/>
          </w:tcPr>
          <w:p w14:paraId="0545D236" w14:textId="77777777" w:rsidR="009C02B9" w:rsidRPr="0064553D" w:rsidRDefault="009C02B9" w:rsidP="009C02B9">
            <w:pPr>
              <w:rPr>
                <w:rFonts w:cstheme="minorHAnsi"/>
              </w:rPr>
            </w:pPr>
            <w:r w:rsidRPr="0064553D"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629E1C49" w14:textId="5F2DF7B7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AFFEF9" w14:textId="03228AA8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FFFF00"/>
          </w:tcPr>
          <w:p w14:paraId="08D58A3A" w14:textId="5E79D663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324788A" w14:textId="534D7B23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930F2B8" w14:textId="3430E853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</w:tr>
      <w:tr w:rsidR="009C02B9" w:rsidRPr="0064553D" w14:paraId="0F5CE4B5" w14:textId="77777777" w:rsidTr="005E26BC">
        <w:tc>
          <w:tcPr>
            <w:tcW w:w="0" w:type="auto"/>
            <w:vAlign w:val="center"/>
          </w:tcPr>
          <w:p w14:paraId="7BA6BD6B" w14:textId="77777777" w:rsidR="009C02B9" w:rsidRPr="0064553D" w:rsidRDefault="009C02B9" w:rsidP="009C02B9">
            <w:pPr>
              <w:rPr>
                <w:rFonts w:cstheme="minorHAnsi"/>
              </w:rPr>
            </w:pPr>
            <w:r w:rsidRPr="0064553D">
              <w:rPr>
                <w:rFonts w:cstheme="minorHAnsi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46BDA14A" w14:textId="37DE175E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E1719E" w14:textId="1D1E8B98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FFFF00"/>
          </w:tcPr>
          <w:p w14:paraId="2AD09D28" w14:textId="75B4333C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029CA98" w14:textId="6A3105B0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E4DF27F" w14:textId="01851987" w:rsidR="009C02B9" w:rsidRPr="0064553D" w:rsidRDefault="009C02B9" w:rsidP="009C02B9">
            <w:pPr>
              <w:jc w:val="center"/>
              <w:rPr>
                <w:rFonts w:cstheme="minorHAnsi"/>
              </w:rPr>
            </w:pPr>
          </w:p>
        </w:tc>
      </w:tr>
      <w:tr w:rsidR="00BB47A6" w:rsidRPr="0064553D" w14:paraId="5E0D15F2" w14:textId="77777777" w:rsidTr="005E26BC">
        <w:tc>
          <w:tcPr>
            <w:tcW w:w="0" w:type="auto"/>
            <w:vAlign w:val="center"/>
          </w:tcPr>
          <w:p w14:paraId="7343D97A" w14:textId="370FC4C0" w:rsidR="00BB47A6" w:rsidRPr="0064553D" w:rsidRDefault="00BB47A6" w:rsidP="009C02B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0CFB03AD" w14:textId="77777777" w:rsidR="00BB47A6" w:rsidRPr="0064553D" w:rsidRDefault="00BB47A6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C8BC1F" w14:textId="77777777" w:rsidR="00BB47A6" w:rsidRPr="0064553D" w:rsidRDefault="00BB47A6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shd w:val="clear" w:color="auto" w:fill="FFFF00"/>
          </w:tcPr>
          <w:p w14:paraId="73E5B48B" w14:textId="77777777" w:rsidR="00BB47A6" w:rsidRPr="0064553D" w:rsidRDefault="00BB47A6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E4C3D0B" w14:textId="77777777" w:rsidR="00BB47A6" w:rsidRPr="0064553D" w:rsidRDefault="00BB47A6" w:rsidP="009C02B9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DCEB546" w14:textId="77777777" w:rsidR="00BB47A6" w:rsidRPr="0064553D" w:rsidRDefault="00BB47A6" w:rsidP="009C02B9">
            <w:pPr>
              <w:jc w:val="center"/>
              <w:rPr>
                <w:rFonts w:cstheme="minorHAnsi"/>
              </w:rPr>
            </w:pPr>
          </w:p>
        </w:tc>
      </w:tr>
    </w:tbl>
    <w:p w14:paraId="79BE9CE3" w14:textId="77777777" w:rsidR="007F5553" w:rsidRPr="0064553D" w:rsidRDefault="007F5553" w:rsidP="00E407C7">
      <w:pPr>
        <w:spacing w:after="90"/>
        <w:rPr>
          <w:rFonts w:cstheme="minorHAnsi"/>
          <w:b/>
        </w:rPr>
      </w:pPr>
    </w:p>
    <w:p w14:paraId="2095A5F4" w14:textId="77777777" w:rsidR="00E407C7" w:rsidRPr="0064553D" w:rsidRDefault="00E407C7" w:rsidP="00DC0F22">
      <w:pPr>
        <w:spacing w:after="0" w:line="240" w:lineRule="auto"/>
        <w:rPr>
          <w:rFonts w:cstheme="minorHAnsi"/>
        </w:rPr>
      </w:pPr>
      <w:r w:rsidRPr="0064553D">
        <w:rPr>
          <w:rFonts w:cstheme="minorHAnsi"/>
          <w:b/>
        </w:rPr>
        <w:t xml:space="preserve">Seminarium </w:t>
      </w:r>
      <w:r w:rsidRPr="0064553D">
        <w:rPr>
          <w:rFonts w:cstheme="minorHAnsi"/>
        </w:rPr>
        <w:t>1</w:t>
      </w:r>
    </w:p>
    <w:p w14:paraId="280C544A" w14:textId="77777777" w:rsidR="00E407C7" w:rsidRPr="0064553D" w:rsidRDefault="00E407C7" w:rsidP="00DC0F22">
      <w:pPr>
        <w:spacing w:after="0" w:line="240" w:lineRule="auto"/>
        <w:rPr>
          <w:rFonts w:cstheme="minorHAnsi"/>
        </w:rPr>
      </w:pPr>
      <w:r w:rsidRPr="0064553D">
        <w:rPr>
          <w:rFonts w:cstheme="minorHAnsi"/>
        </w:rPr>
        <w:t xml:space="preserve">Organizacja leczenia dzieci – podstawowa opieka zdrowotna, poradnie specjalistyczne, oddział noworodkowy, oddział niemowlęcy i dzieci młodszych, oddział dzieci starszych, oddziały specjalistyczne. Higiena i pielęgnacja niemowląt i dzieci w wieku </w:t>
      </w:r>
      <w:proofErr w:type="spellStart"/>
      <w:r w:rsidRPr="0064553D">
        <w:rPr>
          <w:rFonts w:cstheme="minorHAnsi"/>
        </w:rPr>
        <w:t>poniemowlęcym</w:t>
      </w:r>
      <w:proofErr w:type="spellEnd"/>
      <w:r w:rsidRPr="0064553D">
        <w:rPr>
          <w:rFonts w:cstheme="minorHAnsi"/>
        </w:rPr>
        <w:t>. Dokumentacja medyczna. Książeczka Zdrowia Dziecka</w:t>
      </w:r>
    </w:p>
    <w:p w14:paraId="346F79F2" w14:textId="77777777" w:rsidR="00E407C7" w:rsidRPr="0064553D" w:rsidRDefault="00E407C7" w:rsidP="00DC0F22">
      <w:pPr>
        <w:spacing w:after="0" w:line="240" w:lineRule="auto"/>
        <w:rPr>
          <w:rFonts w:cstheme="minorHAnsi"/>
        </w:rPr>
      </w:pPr>
      <w:r w:rsidRPr="0064553D">
        <w:rPr>
          <w:rFonts w:cstheme="minorHAnsi"/>
        </w:rPr>
        <w:t xml:space="preserve">Prowadzący: </w:t>
      </w:r>
      <w:r w:rsidR="00F85689" w:rsidRPr="0064553D">
        <w:rPr>
          <w:rFonts w:cstheme="minorHAnsi"/>
        </w:rPr>
        <w:t>M. Reich</w:t>
      </w:r>
    </w:p>
    <w:p w14:paraId="33A6099D" w14:textId="77777777" w:rsidR="00E407C7" w:rsidRPr="0064553D" w:rsidRDefault="00E407C7" w:rsidP="00DC0F22">
      <w:pPr>
        <w:spacing w:after="0" w:line="240" w:lineRule="auto"/>
        <w:rPr>
          <w:rFonts w:cstheme="minorHAnsi"/>
          <w:b/>
        </w:rPr>
      </w:pPr>
    </w:p>
    <w:p w14:paraId="03CB9791" w14:textId="77777777" w:rsidR="00E407C7" w:rsidRPr="0064553D" w:rsidRDefault="00E407C7" w:rsidP="00DC0F22">
      <w:pPr>
        <w:spacing w:after="0" w:line="240" w:lineRule="auto"/>
        <w:rPr>
          <w:rFonts w:cstheme="minorHAnsi"/>
        </w:rPr>
      </w:pPr>
      <w:r w:rsidRPr="0064553D">
        <w:rPr>
          <w:rFonts w:cstheme="minorHAnsi"/>
          <w:b/>
        </w:rPr>
        <w:t>Seminarium 2</w:t>
      </w:r>
    </w:p>
    <w:p w14:paraId="34824CC0" w14:textId="77777777" w:rsidR="00E407C7" w:rsidRPr="0064553D" w:rsidRDefault="00E407C7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  <w:bookmarkStart w:id="1" w:name="__DdeLink__2295_2090698102"/>
      <w:r w:rsidRPr="0064553D">
        <w:rPr>
          <w:rFonts w:asciiTheme="minorHAnsi" w:hAnsiTheme="minorHAnsi" w:cstheme="minorHAnsi"/>
          <w:sz w:val="22"/>
          <w:szCs w:val="22"/>
        </w:rPr>
        <w:t>Ocena rozwoju somatycznego (tabele norm, siatki centylowe, ocena wieku biologicznego, ocena stanu odżywienia, ocena stopnia dojrzewania płciowego)</w:t>
      </w:r>
      <w:bookmarkEnd w:id="1"/>
      <w:r w:rsidRPr="006455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6EA23F" w14:textId="77777777" w:rsidR="00E407C7" w:rsidRPr="0064553D" w:rsidRDefault="00E407C7" w:rsidP="00DC0F22">
      <w:pPr>
        <w:spacing w:after="0" w:line="240" w:lineRule="auto"/>
        <w:rPr>
          <w:rFonts w:cstheme="minorHAnsi"/>
        </w:rPr>
      </w:pPr>
      <w:r w:rsidRPr="0064553D">
        <w:rPr>
          <w:rFonts w:cstheme="minorHAnsi"/>
        </w:rPr>
        <w:t xml:space="preserve">Prowadzący: </w:t>
      </w:r>
      <w:r w:rsidR="00F85689" w:rsidRPr="0064553D">
        <w:rPr>
          <w:rFonts w:cstheme="minorHAnsi"/>
        </w:rPr>
        <w:t>M. Reich</w:t>
      </w:r>
      <w:r w:rsidR="00F85689" w:rsidRPr="0064553D">
        <w:rPr>
          <w:rFonts w:cstheme="minorHAnsi"/>
        </w:rPr>
        <w:br/>
      </w:r>
    </w:p>
    <w:p w14:paraId="63532B18" w14:textId="77777777" w:rsidR="00D10B0B" w:rsidRPr="0064553D" w:rsidRDefault="00D10B0B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b/>
          <w:sz w:val="22"/>
          <w:szCs w:val="22"/>
        </w:rPr>
        <w:t>Seminarium 3</w:t>
      </w:r>
    </w:p>
    <w:p w14:paraId="08A91A41" w14:textId="77777777" w:rsidR="00D10B0B" w:rsidRPr="0064553D" w:rsidRDefault="00D10B0B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</w:rPr>
        <w:t xml:space="preserve">Profilaktyczne badanie lekarskie tzw. bilans zdrowia u dzieci. </w:t>
      </w:r>
    </w:p>
    <w:p w14:paraId="5122E478" w14:textId="1CCD3373" w:rsidR="00D10B0B" w:rsidRPr="0064553D" w:rsidRDefault="00D10B0B" w:rsidP="00DC0F22">
      <w:pPr>
        <w:spacing w:after="0" w:line="240" w:lineRule="auto"/>
        <w:rPr>
          <w:rFonts w:cstheme="minorHAnsi"/>
        </w:rPr>
      </w:pPr>
      <w:bookmarkStart w:id="2" w:name="__DdeLink__194_6400109361"/>
      <w:bookmarkEnd w:id="2"/>
      <w:r w:rsidRPr="0064553D">
        <w:rPr>
          <w:rFonts w:cstheme="minorHAnsi"/>
        </w:rPr>
        <w:t xml:space="preserve">Prowadzący: </w:t>
      </w:r>
      <w:r w:rsidR="001E6D6A">
        <w:rPr>
          <w:rFonts w:cstheme="minorHAnsi"/>
        </w:rPr>
        <w:t>H. Czajka</w:t>
      </w:r>
    </w:p>
    <w:p w14:paraId="42A3A2EA" w14:textId="55E0B71A" w:rsidR="00D10B0B" w:rsidRDefault="00D10B0B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</w:p>
    <w:p w14:paraId="28DD387D" w14:textId="49CCD74B" w:rsidR="001E6D6A" w:rsidRDefault="001E6D6A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</w:p>
    <w:p w14:paraId="526C47D0" w14:textId="77777777" w:rsidR="001E6D6A" w:rsidRPr="0064553D" w:rsidRDefault="001E6D6A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</w:p>
    <w:p w14:paraId="1AADC440" w14:textId="77777777" w:rsidR="00D10B0B" w:rsidRPr="0064553D" w:rsidRDefault="00D10B0B" w:rsidP="00DC0F22">
      <w:pPr>
        <w:spacing w:after="0" w:line="240" w:lineRule="auto"/>
        <w:rPr>
          <w:rFonts w:cstheme="minorHAnsi"/>
        </w:rPr>
      </w:pPr>
      <w:r w:rsidRPr="0064553D">
        <w:rPr>
          <w:rFonts w:cstheme="minorHAnsi"/>
          <w:b/>
        </w:rPr>
        <w:lastRenderedPageBreak/>
        <w:t>Seminarium 4</w:t>
      </w:r>
    </w:p>
    <w:p w14:paraId="3B4C0121" w14:textId="5CD29FDA" w:rsidR="00D10B0B" w:rsidRPr="0064553D" w:rsidRDefault="00D10B0B" w:rsidP="005E26BC">
      <w:pPr>
        <w:spacing w:after="0" w:line="240" w:lineRule="auto"/>
        <w:rPr>
          <w:rFonts w:cstheme="minorHAnsi"/>
        </w:rPr>
      </w:pPr>
      <w:r w:rsidRPr="0064553D">
        <w:rPr>
          <w:rFonts w:cstheme="minorHAnsi"/>
        </w:rPr>
        <w:t xml:space="preserve">Profilaktyka chorób cywilizacyjnych w wieku rozwojowym – otyłość, </w:t>
      </w:r>
      <w:proofErr w:type="spellStart"/>
      <w:r w:rsidRPr="0064553D">
        <w:rPr>
          <w:rFonts w:cstheme="minorHAnsi"/>
        </w:rPr>
        <w:t>hypercholesterolemia</w:t>
      </w:r>
      <w:proofErr w:type="spellEnd"/>
      <w:r w:rsidRPr="0064553D">
        <w:rPr>
          <w:rFonts w:cstheme="minorHAnsi"/>
        </w:rPr>
        <w:t xml:space="preserve"> i miażdżyca, cukrzyca, zaburzenia przewodu pokarmowego, profilaktyka stomatologiczna</w:t>
      </w:r>
      <w:r w:rsidRPr="0064553D">
        <w:rPr>
          <w:rFonts w:cstheme="minorHAnsi"/>
        </w:rPr>
        <w:br/>
        <w:t xml:space="preserve">Prowadzący: M. </w:t>
      </w:r>
      <w:r w:rsidR="00966449">
        <w:rPr>
          <w:rFonts w:cstheme="minorHAnsi"/>
        </w:rPr>
        <w:t>Kuca</w:t>
      </w:r>
    </w:p>
    <w:p w14:paraId="6DD41A37" w14:textId="77777777" w:rsidR="00D10B0B" w:rsidRPr="0064553D" w:rsidRDefault="00D10B0B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</w:p>
    <w:p w14:paraId="7CFE97E7" w14:textId="77777777" w:rsidR="00D10B0B" w:rsidRPr="0064553D" w:rsidRDefault="00D10B0B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b/>
          <w:sz w:val="22"/>
          <w:szCs w:val="22"/>
        </w:rPr>
        <w:t>Seminarium 5</w:t>
      </w:r>
    </w:p>
    <w:p w14:paraId="4E1676B9" w14:textId="77777777" w:rsidR="00D10B0B" w:rsidRPr="0064553D" w:rsidRDefault="00D10B0B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</w:rPr>
        <w:t>Repetytorium. Test zaliczeniowy</w:t>
      </w:r>
    </w:p>
    <w:p w14:paraId="6D3C2C95" w14:textId="77777777" w:rsidR="00E249A4" w:rsidRPr="0064553D" w:rsidRDefault="00D10B0B" w:rsidP="00DC0F22">
      <w:pPr>
        <w:pStyle w:val="Zawarto9ce6tabeli"/>
        <w:rPr>
          <w:rFonts w:asciiTheme="minorHAnsi" w:hAnsiTheme="minorHAnsi" w:cstheme="minorHAnsi"/>
          <w:sz w:val="22"/>
          <w:szCs w:val="22"/>
        </w:rPr>
      </w:pPr>
      <w:r w:rsidRPr="0064553D">
        <w:rPr>
          <w:rFonts w:asciiTheme="minorHAnsi" w:hAnsiTheme="minorHAnsi" w:cstheme="minorHAnsi"/>
          <w:sz w:val="22"/>
          <w:szCs w:val="22"/>
        </w:rPr>
        <w:t>Prowadzący: R. Chaber</w:t>
      </w:r>
    </w:p>
    <w:p w14:paraId="35FA0E7A" w14:textId="2F7A9493" w:rsidR="00555FF2" w:rsidRPr="0064553D" w:rsidRDefault="00555FF2" w:rsidP="00555FF2">
      <w:pPr>
        <w:rPr>
          <w:rFonts w:cstheme="minorHAnsi"/>
          <w:b/>
        </w:rPr>
      </w:pPr>
      <w:r w:rsidRPr="0064553D">
        <w:rPr>
          <w:rFonts w:cstheme="minorHAnsi"/>
          <w:b/>
        </w:rPr>
        <w:t xml:space="preserve">Wykłady – propedeutyka pediatrii </w:t>
      </w:r>
    </w:p>
    <w:p w14:paraId="58058244" w14:textId="77777777" w:rsidR="00E7668A" w:rsidRDefault="00E7668A" w:rsidP="00E7668A">
      <w:pPr>
        <w:pStyle w:val="Tekstpodstawowy"/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III rok  15x 3 </w:t>
      </w:r>
      <w:proofErr w:type="spellStart"/>
      <w:r>
        <w:rPr>
          <w:rFonts w:cstheme="minorHAnsi"/>
          <w:b/>
          <w:sz w:val="20"/>
          <w:szCs w:val="20"/>
          <w:lang w:val="pl-PL"/>
        </w:rPr>
        <w:t>godz</w:t>
      </w:r>
      <w:proofErr w:type="spellEnd"/>
      <w:r>
        <w:rPr>
          <w:rFonts w:cstheme="minorHAnsi"/>
          <w:b/>
          <w:sz w:val="20"/>
          <w:szCs w:val="20"/>
          <w:lang w:val="pl-PL"/>
        </w:rPr>
        <w:t> </w:t>
      </w:r>
    </w:p>
    <w:p w14:paraId="666355D9" w14:textId="77777777" w:rsidR="00E7668A" w:rsidRDefault="00E7668A" w:rsidP="00E7668A">
      <w:pPr>
        <w:sectPr w:rsidR="00E7668A">
          <w:pgSz w:w="16838" w:h="11906" w:orient="landscape"/>
          <w:pgMar w:top="993" w:right="1418" w:bottom="1304" w:left="1418" w:header="0" w:footer="0" w:gutter="0"/>
          <w:cols w:space="708"/>
          <w:formProt w:val="0"/>
          <w:docGrid w:linePitch="360" w:charSpace="4096"/>
        </w:sectPr>
      </w:pPr>
    </w:p>
    <w:p w14:paraId="0BE15C4C" w14:textId="77777777" w:rsidR="00E7668A" w:rsidRDefault="00E7668A" w:rsidP="00E7668A">
      <w:pPr>
        <w:pStyle w:val="Tekstpodstawowy"/>
        <w:rPr>
          <w:rFonts w:cstheme="minorHAnsi"/>
          <w:b/>
          <w:sz w:val="20"/>
          <w:szCs w:val="20"/>
          <w:lang w:val="pl-PL"/>
        </w:rPr>
      </w:pPr>
    </w:p>
    <w:p w14:paraId="5F9E89C1" w14:textId="77777777" w:rsidR="00E7668A" w:rsidRDefault="00E7668A" w:rsidP="00E7668A">
      <w:pPr>
        <w:sectPr w:rsidR="00E7668A">
          <w:type w:val="continuous"/>
          <w:pgSz w:w="16838" w:h="11906" w:orient="landscape"/>
          <w:pgMar w:top="993" w:right="1418" w:bottom="1304" w:left="1418" w:header="0" w:footer="0" w:gutter="0"/>
          <w:cols w:space="708"/>
          <w:formProt w:val="0"/>
          <w:docGrid w:linePitch="360" w:charSpace="4096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655"/>
        <w:gridCol w:w="1699"/>
        <w:gridCol w:w="11810"/>
      </w:tblGrid>
      <w:tr w:rsidR="00E7668A" w:rsidRPr="005E26BC" w14:paraId="25E0D20D" w14:textId="77777777" w:rsidTr="005E26BC">
        <w:tc>
          <w:tcPr>
            <w:tcW w:w="1282" w:type="dxa"/>
            <w:vAlign w:val="center"/>
          </w:tcPr>
          <w:p w14:paraId="60178927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lastRenderedPageBreak/>
              <w:t>NUMER WYKŁADU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01F5876C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DATA</w:t>
            </w: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4358DD13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WYKŁADOWCA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43260D80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TEMAT</w:t>
            </w:r>
            <w:r w:rsidRPr="005E26BC">
              <w:t> </w:t>
            </w:r>
          </w:p>
        </w:tc>
      </w:tr>
      <w:tr w:rsidR="00E7668A" w:rsidRPr="005E26BC" w14:paraId="0DA11ED6" w14:textId="77777777" w:rsidTr="005E26BC">
        <w:tc>
          <w:tcPr>
            <w:tcW w:w="1282" w:type="dxa"/>
            <w:vAlign w:val="center"/>
          </w:tcPr>
          <w:p w14:paraId="3CE6FB70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1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0448D2CE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78CBD783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W. Błaż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3F17C303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Okresy życia wewnątrzmacicznego oraz czynniki wpływające na rozwój płodu. Okres noworodkowy. Wcześniactwo i inne zaburzenia rozwoju wewnątrzmacicznego. Odrębności układowe (narządowe) rozwoju dziecka. Opieka lekarska nad noworodkiem, stany przejściowe noworodka, odruchy noworodkowe, zasady oceny stanu noworodka po urodzeniu – skala </w:t>
            </w:r>
            <w:proofErr w:type="spellStart"/>
            <w:r w:rsidRPr="005E26BC">
              <w:rPr>
                <w:lang w:val="pl-PL"/>
              </w:rPr>
              <w:t>Apgar</w:t>
            </w:r>
            <w:proofErr w:type="spellEnd"/>
            <w:r w:rsidRPr="005E26BC">
              <w:rPr>
                <w:lang w:val="pl-PL"/>
              </w:rPr>
              <w:t> </w:t>
            </w:r>
          </w:p>
        </w:tc>
      </w:tr>
      <w:tr w:rsidR="00E7668A" w:rsidRPr="005E26BC" w14:paraId="5ECDA497" w14:textId="77777777" w:rsidTr="005E26BC">
        <w:tc>
          <w:tcPr>
            <w:tcW w:w="1282" w:type="dxa"/>
            <w:vAlign w:val="center"/>
          </w:tcPr>
          <w:p w14:paraId="7928BBEC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2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2ABE582D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63499189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B. Korczowski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186110C9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Rozwój fizyczny, psychomotoryczny i społeczny dzieci okres przedszkolny, szkolny, dojrzewanie płciowe - omówienie najważniejszych etapów rozwoju dziecka w tym okresie życia, zwrócenie uwagi na sygnały ostrzegawcze zaburzeń rozwoju dziecka </w:t>
            </w:r>
          </w:p>
        </w:tc>
      </w:tr>
      <w:tr w:rsidR="00E7668A" w:rsidRPr="005E26BC" w14:paraId="4191F9F6" w14:textId="77777777" w:rsidTr="005E26BC">
        <w:tc>
          <w:tcPr>
            <w:tcW w:w="1282" w:type="dxa"/>
            <w:vAlign w:val="center"/>
          </w:tcPr>
          <w:p w14:paraId="12303031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3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5DB57A87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162A65C3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W. Błaż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738E9FB6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Stany naglące w pediatrii – omówienie najważniejszych przyczyn stanów zagrożenia życia u dzieci, zasady udzielania pierwszej pomocy w tych stanach. Nagła śmierć łóżeczkowa</w:t>
            </w:r>
            <w:r w:rsidRPr="005E26BC">
              <w:t> </w:t>
            </w:r>
          </w:p>
        </w:tc>
      </w:tr>
      <w:tr w:rsidR="00E7668A" w:rsidRPr="005E26BC" w14:paraId="0B80E8D7" w14:textId="77777777" w:rsidTr="005E26BC">
        <w:tc>
          <w:tcPr>
            <w:tcW w:w="1282" w:type="dxa"/>
            <w:vAlign w:val="center"/>
          </w:tcPr>
          <w:p w14:paraId="182F1B20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4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62305C69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7456146A" w14:textId="660A2A01" w:rsidR="00E7668A" w:rsidRPr="005E26BC" w:rsidRDefault="0056297B" w:rsidP="00521B00">
            <w:pPr>
              <w:pStyle w:val="Zawartotabeli"/>
              <w:spacing w:after="0"/>
            </w:pPr>
            <w:r>
              <w:rPr>
                <w:lang w:val="pl-PL"/>
              </w:rPr>
              <w:t>L. Perenc</w:t>
            </w:r>
          </w:p>
        </w:tc>
        <w:tc>
          <w:tcPr>
            <w:tcW w:w="11810" w:type="dxa"/>
            <w:vAlign w:val="center"/>
          </w:tcPr>
          <w:p w14:paraId="255A1268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Zespół dziecka maltretowanego - definicja, kryteria rozpoznania, zasady leczenia, profilaktyka.. Drgawki i zaburzenia świadomości u dzieci. </w:t>
            </w:r>
            <w:r w:rsidRPr="005E26BC">
              <w:t> </w:t>
            </w:r>
          </w:p>
        </w:tc>
      </w:tr>
      <w:tr w:rsidR="00E7668A" w:rsidRPr="005E26BC" w14:paraId="58F48FEC" w14:textId="77777777" w:rsidTr="005E26BC">
        <w:tc>
          <w:tcPr>
            <w:tcW w:w="1282" w:type="dxa"/>
            <w:vAlign w:val="center"/>
          </w:tcPr>
          <w:p w14:paraId="6B713766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5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71674634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21FD265D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M. Rachel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07B57FCD" w14:textId="252102DF" w:rsidR="00E7668A" w:rsidRPr="005E26BC" w:rsidRDefault="00E7668A" w:rsidP="00521B00">
            <w:pPr>
              <w:pStyle w:val="Zawartotabeli"/>
              <w:spacing w:after="0"/>
              <w:rPr>
                <w:rFonts w:cstheme="minorHAnsi"/>
                <w:lang w:val="pl-PL"/>
              </w:rPr>
            </w:pPr>
            <w:r w:rsidRPr="005E26BC">
              <w:rPr>
                <w:lang w:val="pl-PL"/>
              </w:rPr>
              <w:t xml:space="preserve">Symptomatologia w pediatrii - gorączka, kaszel, duszność, objawy niewydolności oddechowej – omówienie najważniejszych </w:t>
            </w:r>
            <w:r w:rsidRPr="005E26BC">
              <w:rPr>
                <w:rFonts w:cstheme="minorHAnsi"/>
                <w:lang w:val="pl-PL"/>
              </w:rPr>
              <w:t>zagadnień</w:t>
            </w:r>
            <w:r w:rsidRPr="005E26BC">
              <w:rPr>
                <w:lang w:val="pl-PL"/>
              </w:rPr>
              <w:t> związanych z wymienionymi objawami </w:t>
            </w:r>
          </w:p>
        </w:tc>
      </w:tr>
      <w:tr w:rsidR="00E7668A" w:rsidRPr="005E26BC" w14:paraId="5A1A25C0" w14:textId="77777777" w:rsidTr="005E26BC">
        <w:tc>
          <w:tcPr>
            <w:tcW w:w="1282" w:type="dxa"/>
            <w:vAlign w:val="center"/>
          </w:tcPr>
          <w:p w14:paraId="39423045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6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3B42913F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03CAF0FC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B. Korczowski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1B8BB7E2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Symptomatologia w pediatrii - wymioty, ulewanie, nieprawidłowe stolce, odwodnienie, bezmocz, wielomocz, objawy </w:t>
            </w:r>
            <w:proofErr w:type="spellStart"/>
            <w:r w:rsidRPr="005E26BC">
              <w:rPr>
                <w:lang w:val="pl-PL"/>
              </w:rPr>
              <w:t>dyzuryczne</w:t>
            </w:r>
            <w:proofErr w:type="spellEnd"/>
            <w:r w:rsidRPr="005E26BC">
              <w:rPr>
                <w:lang w:val="pl-PL"/>
              </w:rPr>
              <w:t>, obrzęki- omówienie najważniejszych zagadnień związanych z wymienionymi objawami  </w:t>
            </w:r>
          </w:p>
        </w:tc>
      </w:tr>
      <w:tr w:rsidR="00E7668A" w:rsidRPr="005E26BC" w14:paraId="0F861A96" w14:textId="77777777" w:rsidTr="005E26BC">
        <w:tc>
          <w:tcPr>
            <w:tcW w:w="1282" w:type="dxa"/>
            <w:vAlign w:val="center"/>
          </w:tcPr>
          <w:p w14:paraId="38272FFC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7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5268AC57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14A85EA0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Sz. Figurski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1A42CB83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Symptomatologia w pediatrii - sinica, objawy niewydolności krążenia, żółtaczka, powiększenie węzłów chłonnych, powiększenie wątroby i śledziony,- omówienie najważniejszych zagadnień związanych z wymienionymi objawami </w:t>
            </w:r>
          </w:p>
        </w:tc>
      </w:tr>
      <w:tr w:rsidR="00E7668A" w:rsidRPr="005E26BC" w14:paraId="4287C19A" w14:textId="77777777" w:rsidTr="005E26BC">
        <w:tc>
          <w:tcPr>
            <w:tcW w:w="1282" w:type="dxa"/>
            <w:vAlign w:val="center"/>
          </w:tcPr>
          <w:p w14:paraId="26B6B699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8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4A87D7B5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586B2992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H. Czajka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2226B8AE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Najważniejsze choroby zakaźne u dzieci i ich profilaktyka. Różnicowanie wysypek u dzieci</w:t>
            </w:r>
            <w:r w:rsidRPr="005E26BC">
              <w:t> </w:t>
            </w:r>
          </w:p>
        </w:tc>
      </w:tr>
      <w:tr w:rsidR="00E7668A" w:rsidRPr="005E26BC" w14:paraId="517F523C" w14:textId="77777777" w:rsidTr="005E26BC">
        <w:tc>
          <w:tcPr>
            <w:tcW w:w="1282" w:type="dxa"/>
            <w:vAlign w:val="center"/>
          </w:tcPr>
          <w:p w14:paraId="6D1B1B57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9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43F4D61C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22C6D39B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A. Pyrkosz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40B09635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Zaburzenia rozwoju płciowego. Najważniejsze zespoły genetyczne u dzieci. Poradnictwo genetyczne </w:t>
            </w:r>
            <w:r w:rsidRPr="005E26BC">
              <w:t> </w:t>
            </w:r>
          </w:p>
        </w:tc>
      </w:tr>
      <w:tr w:rsidR="00E7668A" w:rsidRPr="005E26BC" w14:paraId="4E003E6F" w14:textId="77777777" w:rsidTr="005E26BC">
        <w:tc>
          <w:tcPr>
            <w:tcW w:w="1282" w:type="dxa"/>
            <w:vAlign w:val="center"/>
          </w:tcPr>
          <w:p w14:paraId="1C829F9E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10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5A321F61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4FEAA1CE" w14:textId="63C70B07" w:rsidR="00E7668A" w:rsidRPr="005E26BC" w:rsidRDefault="00F70A02" w:rsidP="00521B00">
            <w:pPr>
              <w:pStyle w:val="Zawartotabeli"/>
              <w:spacing w:after="0"/>
            </w:pPr>
            <w:r>
              <w:rPr>
                <w:lang w:val="pl-PL"/>
              </w:rPr>
              <w:t>A. Mazur</w:t>
            </w:r>
          </w:p>
          <w:p w14:paraId="774E464E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10EC22D0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Zaburzenia odżywiania – anoreksja, bulimia, otyłość – definicja, kryteria rozpoznania, zasady leczenia, profilaktyka  </w:t>
            </w:r>
          </w:p>
        </w:tc>
      </w:tr>
      <w:tr w:rsidR="00E7668A" w:rsidRPr="005E26BC" w14:paraId="57496D7E" w14:textId="77777777" w:rsidTr="005E26BC">
        <w:tc>
          <w:tcPr>
            <w:tcW w:w="1282" w:type="dxa"/>
            <w:vAlign w:val="center"/>
          </w:tcPr>
          <w:p w14:paraId="7A67FCFD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11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02617FDB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7172B778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M. Reich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58F5584D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Zapotrzebowanie dziecka na poszczególne składniki odżywcze. Karmienie naturalne u dzieci, suplementacja witamin D i K – przedstawienie najważniejszych zagadnień dotyczących prawidłowego żywienia dziecka, w tym obowiązujących zaleceń dotyczących suplementacji witamin.  </w:t>
            </w:r>
          </w:p>
        </w:tc>
      </w:tr>
      <w:tr w:rsidR="00E7668A" w:rsidRPr="005E26BC" w14:paraId="0158627E" w14:textId="77777777" w:rsidTr="005E26BC">
        <w:tc>
          <w:tcPr>
            <w:tcW w:w="1282" w:type="dxa"/>
            <w:vAlign w:val="center"/>
          </w:tcPr>
          <w:p w14:paraId="36FA6DB7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12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404FD162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51207684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Ł Błażowski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656F7E97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Alergeny. Symptomatologia chorób alergicznych u dzieci. </w:t>
            </w:r>
          </w:p>
        </w:tc>
      </w:tr>
      <w:tr w:rsidR="00E7668A" w:rsidRPr="005E26BC" w14:paraId="0ACBB9E0" w14:textId="77777777" w:rsidTr="005E26BC">
        <w:tc>
          <w:tcPr>
            <w:tcW w:w="1282" w:type="dxa"/>
            <w:vAlign w:val="center"/>
          </w:tcPr>
          <w:p w14:paraId="36C72403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13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10BD4F53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4998E5FD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G. </w:t>
            </w:r>
            <w:proofErr w:type="spellStart"/>
            <w:r w:rsidRPr="005E26BC">
              <w:rPr>
                <w:lang w:val="pl-PL"/>
              </w:rPr>
              <w:t>Siteń</w:t>
            </w:r>
            <w:proofErr w:type="spellEnd"/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09BBF5A7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Symptomatologia chorób układu moczowo-płciowego u dzieci </w:t>
            </w:r>
          </w:p>
        </w:tc>
      </w:tr>
      <w:tr w:rsidR="00E7668A" w:rsidRPr="005E26BC" w14:paraId="42C2F100" w14:textId="77777777" w:rsidTr="005E26BC">
        <w:tc>
          <w:tcPr>
            <w:tcW w:w="1282" w:type="dxa"/>
            <w:vAlign w:val="center"/>
          </w:tcPr>
          <w:p w14:paraId="44A66E50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14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3FE2C5C9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79CA77DF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M. Reich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6765ADA1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Żywienie naturalne i sztuczne niemowląt. Zasady racjonalnego żywienia dzieci i młodzieży - przedstawienie najważniejszych zagadnień dotyczących prawidłowego żywienia dzieci, aktualne schematy żywienia sztucznego niemowląt </w:t>
            </w:r>
          </w:p>
        </w:tc>
      </w:tr>
      <w:tr w:rsidR="00E7668A" w:rsidRPr="005E26BC" w14:paraId="3432C8B9" w14:textId="77777777" w:rsidTr="005E26BC">
        <w:tc>
          <w:tcPr>
            <w:tcW w:w="1282" w:type="dxa"/>
            <w:vAlign w:val="center"/>
          </w:tcPr>
          <w:p w14:paraId="4BA45BF9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15</w:t>
            </w:r>
            <w:r w:rsidRPr="005E26BC">
              <w:t> </w:t>
            </w:r>
          </w:p>
        </w:tc>
        <w:tc>
          <w:tcPr>
            <w:tcW w:w="655" w:type="dxa"/>
            <w:vAlign w:val="center"/>
          </w:tcPr>
          <w:p w14:paraId="7B694A87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t> </w:t>
            </w:r>
          </w:p>
        </w:tc>
        <w:tc>
          <w:tcPr>
            <w:tcW w:w="1699" w:type="dxa"/>
            <w:vAlign w:val="center"/>
          </w:tcPr>
          <w:p w14:paraId="115D0C8A" w14:textId="77777777" w:rsidR="00E7668A" w:rsidRPr="005E26BC" w:rsidRDefault="00E7668A" w:rsidP="00521B00">
            <w:pPr>
              <w:pStyle w:val="Zawartotabeli"/>
              <w:spacing w:after="0"/>
            </w:pPr>
            <w:r w:rsidRPr="005E26BC">
              <w:rPr>
                <w:lang w:val="pl-PL"/>
              </w:rPr>
              <w:t>H. Czajka</w:t>
            </w:r>
            <w:r w:rsidRPr="005E26BC">
              <w:t> </w:t>
            </w:r>
          </w:p>
        </w:tc>
        <w:tc>
          <w:tcPr>
            <w:tcW w:w="11810" w:type="dxa"/>
            <w:vAlign w:val="center"/>
          </w:tcPr>
          <w:p w14:paraId="39B6C866" w14:textId="77777777" w:rsidR="00E7668A" w:rsidRPr="005E26BC" w:rsidRDefault="00E7668A" w:rsidP="00521B00">
            <w:pPr>
              <w:pStyle w:val="Zawartotabeli"/>
              <w:spacing w:after="0"/>
              <w:rPr>
                <w:lang w:val="pl-PL"/>
              </w:rPr>
            </w:pPr>
            <w:r w:rsidRPr="005E26BC">
              <w:rPr>
                <w:lang w:val="pl-PL"/>
              </w:rPr>
              <w:t>Szczepienia ochronne - aktualny kalendarz szczepień, omówienie szczepień obowiązkowych i zalecanych, przeciwwskazania do szczepień, powikłania po szczepieniach  </w:t>
            </w:r>
          </w:p>
        </w:tc>
      </w:tr>
    </w:tbl>
    <w:p w14:paraId="6524E6A5" w14:textId="77777777" w:rsidR="006563B8" w:rsidRPr="0064553D" w:rsidRDefault="006563B8" w:rsidP="00E830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5AC39E" w14:textId="3626DF70" w:rsidR="00906B97" w:rsidRDefault="00906B97" w:rsidP="00DA1D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C568AEE" w14:textId="6F1C8B9F" w:rsidR="00DE22E7" w:rsidRDefault="00DE22E7" w:rsidP="00DA1D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52557AF" w14:textId="77777777" w:rsidR="00DE22E7" w:rsidRPr="0064553D" w:rsidRDefault="00DE22E7" w:rsidP="00DA1D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3" w:name="_GoBack"/>
      <w:bookmarkEnd w:id="3"/>
    </w:p>
    <w:p w14:paraId="500F71A5" w14:textId="77777777" w:rsidR="00E249A4" w:rsidRPr="0064553D" w:rsidRDefault="00E83059" w:rsidP="00E830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4553D">
        <w:rPr>
          <w:rFonts w:cstheme="minorHAnsi"/>
        </w:rPr>
        <w:lastRenderedPageBreak/>
        <w:t>******************************************************</w:t>
      </w:r>
    </w:p>
    <w:p w14:paraId="7B87B156" w14:textId="77777777" w:rsidR="00E249A4" w:rsidRPr="0064553D" w:rsidRDefault="00E249A4" w:rsidP="00E249A4">
      <w:pPr>
        <w:spacing w:after="90"/>
        <w:rPr>
          <w:rFonts w:cstheme="minorHAnsi"/>
        </w:rPr>
      </w:pPr>
      <w:r w:rsidRPr="0064553D">
        <w:rPr>
          <w:rFonts w:cstheme="minorHAnsi"/>
        </w:rPr>
        <w:t>1. Dozwolona 1 nieobecność/semestr</w:t>
      </w:r>
      <w:r w:rsidR="00BC3A05" w:rsidRPr="0064553D">
        <w:rPr>
          <w:rFonts w:cstheme="minorHAnsi"/>
        </w:rPr>
        <w:t xml:space="preserve"> – ćwiczenia </w:t>
      </w:r>
      <w:r w:rsidRPr="0064553D">
        <w:rPr>
          <w:rFonts w:cstheme="minorHAnsi"/>
        </w:rPr>
        <w:t>. Każda następna pow</w:t>
      </w:r>
      <w:r w:rsidR="00BC3A05" w:rsidRPr="0064553D">
        <w:rPr>
          <w:rFonts w:cstheme="minorHAnsi"/>
        </w:rPr>
        <w:t xml:space="preserve">inna być odrobiona z inną grupą. </w:t>
      </w:r>
    </w:p>
    <w:p w14:paraId="1FAB2DC0" w14:textId="77777777" w:rsidR="00E249A4" w:rsidRPr="0064553D" w:rsidRDefault="00E249A4" w:rsidP="00E249A4">
      <w:pPr>
        <w:spacing w:after="90"/>
        <w:rPr>
          <w:rFonts w:cstheme="minorHAnsi"/>
        </w:rPr>
      </w:pPr>
      <w:r w:rsidRPr="0064553D">
        <w:rPr>
          <w:rFonts w:cstheme="minorHAnsi"/>
        </w:rPr>
        <w:t xml:space="preserve">2. Zaliczenie ćwiczeń z semestru zimowego na ocenę, letniego – napisanie status </w:t>
      </w:r>
      <w:proofErr w:type="spellStart"/>
      <w:r w:rsidRPr="0064553D">
        <w:rPr>
          <w:rFonts w:cstheme="minorHAnsi"/>
        </w:rPr>
        <w:t>praesens</w:t>
      </w:r>
      <w:proofErr w:type="spellEnd"/>
      <w:r w:rsidRPr="0064553D">
        <w:rPr>
          <w:rFonts w:cstheme="minorHAnsi"/>
        </w:rPr>
        <w:t xml:space="preserve"> na ocenę  (skala 2-5) + test zaliczeniowy na koniec semestru jako zaliczenie seminarium</w:t>
      </w:r>
      <w:r w:rsidR="00BC3A05" w:rsidRPr="0064553D">
        <w:rPr>
          <w:rFonts w:cstheme="minorHAnsi"/>
        </w:rPr>
        <w:t xml:space="preserve">. Nieobecność na seminarium powinna być odrobiona z inną grupą. </w:t>
      </w:r>
    </w:p>
    <w:p w14:paraId="0506DBD2" w14:textId="4D35744B" w:rsidR="00E249A4" w:rsidRPr="0064553D" w:rsidRDefault="00E249A4" w:rsidP="00E249A4">
      <w:pPr>
        <w:spacing w:after="90"/>
        <w:rPr>
          <w:rFonts w:cstheme="minorHAnsi"/>
        </w:rPr>
      </w:pPr>
      <w:r w:rsidRPr="0064553D">
        <w:rPr>
          <w:rFonts w:cstheme="minorHAnsi"/>
        </w:rPr>
        <w:t xml:space="preserve">3. </w:t>
      </w:r>
      <w:r w:rsidR="00950721">
        <w:t>Kartę zaliczeniową należy dostarczyć do pok. 140 w budynku G4</w:t>
      </w:r>
    </w:p>
    <w:p w14:paraId="732BBC30" w14:textId="77777777" w:rsidR="00D35C76" w:rsidRPr="0064553D" w:rsidRDefault="00D35C76" w:rsidP="00D35C76">
      <w:pPr>
        <w:pStyle w:val="Punktygwne"/>
        <w:spacing w:before="0" w:after="0"/>
        <w:ind w:left="720"/>
        <w:jc w:val="both"/>
        <w:rPr>
          <w:rFonts w:asciiTheme="minorHAnsi" w:hAnsiTheme="minorHAnsi" w:cstheme="minorHAnsi"/>
          <w:smallCaps w:val="0"/>
          <w:sz w:val="22"/>
        </w:rPr>
      </w:pPr>
      <w:r w:rsidRPr="0064553D">
        <w:rPr>
          <w:rFonts w:asciiTheme="minorHAnsi" w:hAnsiTheme="minorHAnsi" w:cstheme="minorHAnsi"/>
          <w:smallCaps w:val="0"/>
          <w:sz w:val="22"/>
        </w:rPr>
        <w:t>LITERATURA</w:t>
      </w:r>
    </w:p>
    <w:tbl>
      <w:tblPr>
        <w:tblW w:w="1431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317"/>
      </w:tblGrid>
      <w:tr w:rsidR="00D035B9" w:rsidRPr="0064553D" w14:paraId="20617DC7" w14:textId="77777777" w:rsidTr="00DC0F22">
        <w:tc>
          <w:tcPr>
            <w:tcW w:w="1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C2069C" w14:textId="65CB7A73" w:rsidR="00773CB3" w:rsidRPr="0064553D" w:rsidRDefault="00D035B9" w:rsidP="00773CB3">
            <w:pPr>
              <w:pStyle w:val="Punktygwne"/>
              <w:spacing w:before="0" w:after="0"/>
              <w:rPr>
                <w:rFonts w:asciiTheme="minorHAnsi" w:hAnsiTheme="minorHAnsi" w:cstheme="minorHAnsi"/>
                <w:smallCaps w:val="0"/>
                <w:color w:val="auto"/>
                <w:sz w:val="22"/>
              </w:rPr>
            </w:pPr>
            <w:r w:rsidRPr="0064553D">
              <w:rPr>
                <w:rFonts w:asciiTheme="minorHAnsi" w:hAnsiTheme="minorHAnsi" w:cstheme="minorHAnsi"/>
                <w:smallCaps w:val="0"/>
                <w:sz w:val="22"/>
              </w:rPr>
              <w:t xml:space="preserve">Literatura podstawowa:                                 </w:t>
            </w:r>
            <w:r w:rsidRPr="0064553D">
              <w:rPr>
                <w:rFonts w:asciiTheme="minorHAnsi" w:hAnsiTheme="minorHAnsi" w:cstheme="minorHAnsi"/>
                <w:smallCaps w:val="0"/>
                <w:sz w:val="22"/>
              </w:rPr>
              <w:br/>
            </w:r>
          </w:p>
          <w:p w14:paraId="361F853C" w14:textId="6D63E9DB" w:rsidR="00487E95" w:rsidRPr="00487E95" w:rsidRDefault="00487E95" w:rsidP="00487E95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487E95">
              <w:rPr>
                <w:rFonts w:asciiTheme="minorHAnsi" w:hAnsiTheme="minorHAnsi" w:cstheme="minorHAnsi"/>
                <w:color w:val="auto"/>
              </w:rPr>
              <w:t>OBRYCKI Ł., DOBRZAŃSKA A. WPROWADZENIE DO PEDIATRII STANDARDY MEDYCZNE WYD. 1 r. 2022</w:t>
            </w:r>
          </w:p>
          <w:p w14:paraId="59845AB9" w14:textId="05FC2B8D" w:rsidR="00773CB3" w:rsidRPr="0064553D" w:rsidRDefault="00773CB3" w:rsidP="00773CB3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4553D">
              <w:rPr>
                <w:rFonts w:asciiTheme="minorHAnsi" w:hAnsiTheme="minorHAnsi" w:cstheme="minorHAnsi"/>
                <w:color w:val="auto"/>
              </w:rPr>
              <w:t>Krawczyński M.: Propedeutyka Pediatrii. PZWL Warszawa, 2, 2020.</w:t>
            </w:r>
          </w:p>
          <w:p w14:paraId="45E5EA7C" w14:textId="0CD9436C" w:rsidR="00D035B9" w:rsidRPr="00487E95" w:rsidRDefault="00773CB3" w:rsidP="00487E95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64553D">
              <w:rPr>
                <w:rFonts w:asciiTheme="minorHAnsi" w:hAnsiTheme="minorHAnsi" w:cstheme="minorHAnsi"/>
                <w:color w:val="auto"/>
              </w:rPr>
              <w:t>Obuchowicz</w:t>
            </w:r>
            <w:proofErr w:type="spellEnd"/>
            <w:r w:rsidRPr="0064553D">
              <w:rPr>
                <w:rFonts w:asciiTheme="minorHAnsi" w:hAnsiTheme="minorHAnsi" w:cstheme="minorHAnsi"/>
                <w:color w:val="auto"/>
              </w:rPr>
              <w:t xml:space="preserve"> A. Badanie podmiotowe i przedmiotowe w pediatrii PZWL 2016.</w:t>
            </w:r>
          </w:p>
        </w:tc>
      </w:tr>
      <w:tr w:rsidR="00D035B9" w:rsidRPr="0064553D" w14:paraId="3D1315B1" w14:textId="77777777" w:rsidTr="00DC0F22">
        <w:tc>
          <w:tcPr>
            <w:tcW w:w="1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22EFE4" w14:textId="77777777" w:rsidR="00D035B9" w:rsidRPr="0064553D" w:rsidRDefault="00D035B9" w:rsidP="00643309">
            <w:pPr>
              <w:pStyle w:val="Punktygwne"/>
              <w:spacing w:before="0" w:after="0"/>
              <w:jc w:val="both"/>
              <w:rPr>
                <w:rFonts w:asciiTheme="minorHAnsi" w:hAnsiTheme="minorHAnsi" w:cstheme="minorHAnsi"/>
                <w:smallCaps w:val="0"/>
                <w:sz w:val="22"/>
              </w:rPr>
            </w:pPr>
            <w:r w:rsidRPr="0064553D">
              <w:rPr>
                <w:rFonts w:asciiTheme="minorHAnsi" w:hAnsiTheme="minorHAnsi" w:cstheme="minorHAnsi"/>
                <w:smallCaps w:val="0"/>
                <w:sz w:val="22"/>
              </w:rPr>
              <w:t>Literatura uzupełniająca:</w:t>
            </w:r>
          </w:p>
          <w:p w14:paraId="116CCB59" w14:textId="77777777" w:rsidR="00773CB3" w:rsidRPr="0064553D" w:rsidRDefault="00773CB3" w:rsidP="00773CB3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4553D">
              <w:rPr>
                <w:rFonts w:asciiTheme="minorHAnsi" w:hAnsiTheme="minorHAnsi" w:cstheme="minorHAnsi"/>
                <w:color w:val="auto"/>
              </w:rPr>
              <w:t xml:space="preserve">Dobrzańska A., </w:t>
            </w:r>
            <w:proofErr w:type="spellStart"/>
            <w:r w:rsidRPr="0064553D">
              <w:rPr>
                <w:rFonts w:asciiTheme="minorHAnsi" w:hAnsiTheme="minorHAnsi" w:cstheme="minorHAnsi"/>
                <w:color w:val="auto"/>
              </w:rPr>
              <w:t>Ryżko</w:t>
            </w:r>
            <w:proofErr w:type="spellEnd"/>
            <w:r w:rsidRPr="0064553D">
              <w:rPr>
                <w:rFonts w:asciiTheme="minorHAnsi" w:hAnsiTheme="minorHAnsi" w:cstheme="minorHAnsi"/>
                <w:color w:val="auto"/>
              </w:rPr>
              <w:t xml:space="preserve"> J., Pediatria do LEK i PES . Podręcznik do Lekarskiego Egzaminu Końcowego i Państwowego Egzaminu Specjalizacyjnego. Urban &amp; Partner. Wrocław 2014. Wyd. 2</w:t>
            </w:r>
          </w:p>
          <w:p w14:paraId="15C1C510" w14:textId="77777777" w:rsidR="00773CB3" w:rsidRPr="0064553D" w:rsidRDefault="00773CB3" w:rsidP="00773CB3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4553D">
              <w:rPr>
                <w:rFonts w:asciiTheme="minorHAnsi" w:hAnsiTheme="minorHAnsi" w:cstheme="minorHAnsi"/>
                <w:color w:val="auto"/>
              </w:rPr>
              <w:t xml:space="preserve">Basil J. </w:t>
            </w:r>
            <w:proofErr w:type="spellStart"/>
            <w:r w:rsidRPr="0064553D">
              <w:rPr>
                <w:rFonts w:asciiTheme="minorHAnsi" w:hAnsiTheme="minorHAnsi" w:cstheme="minorHAnsi"/>
                <w:color w:val="auto"/>
              </w:rPr>
              <w:t>Zitelli</w:t>
            </w:r>
            <w:proofErr w:type="spellEnd"/>
            <w:r w:rsidRPr="0064553D">
              <w:rPr>
                <w:rFonts w:asciiTheme="minorHAnsi" w:hAnsiTheme="minorHAnsi" w:cstheme="minorHAnsi"/>
                <w:color w:val="auto"/>
              </w:rPr>
              <w:t>. red. wyd. Pol. Anna Dobrzańska. Badanie kliniczne w pediatrii – atlas i podręcznik t.1-2 Urban &amp; Partner. Wrocław 2014</w:t>
            </w:r>
          </w:p>
          <w:p w14:paraId="45B1C556" w14:textId="77777777" w:rsidR="00773CB3" w:rsidRPr="0064553D" w:rsidRDefault="00773CB3" w:rsidP="00773CB3">
            <w:pPr>
              <w:pStyle w:val="Punktygwne"/>
              <w:numPr>
                <w:ilvl w:val="0"/>
                <w:numId w:val="3"/>
              </w:numPr>
              <w:spacing w:before="0" w:after="0"/>
              <w:jc w:val="both"/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</w:rPr>
            </w:pPr>
            <w:r w:rsidRPr="0064553D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</w:rPr>
              <w:t>Kawalec W., Milanowski A. (red.): Diagnostyka różnicowa najczęstszych objawów w praktyce pediatrycznej. WL PZWL W-</w:t>
            </w:r>
            <w:proofErr w:type="spellStart"/>
            <w:r w:rsidRPr="0064553D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</w:rPr>
              <w:t>wa</w:t>
            </w:r>
            <w:proofErr w:type="spellEnd"/>
            <w:r w:rsidRPr="0064553D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</w:rPr>
              <w:t xml:space="preserve"> 2003.</w:t>
            </w:r>
          </w:p>
          <w:p w14:paraId="4FEC5BDE" w14:textId="77777777" w:rsidR="00773CB3" w:rsidRPr="0064553D" w:rsidRDefault="00773CB3" w:rsidP="00773CB3">
            <w:pPr>
              <w:pStyle w:val="Punktygwne"/>
              <w:numPr>
                <w:ilvl w:val="0"/>
                <w:numId w:val="3"/>
              </w:numPr>
              <w:spacing w:before="0" w:after="0"/>
              <w:jc w:val="both"/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</w:rPr>
            </w:pPr>
            <w:r w:rsidRPr="0064553D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</w:rPr>
              <w:t>Żywienie dzieci w zdrowiu i chorobie. Wyd. I pod redakcją Mariana Krawczyńskiego. Wyd. HELP MED.</w:t>
            </w:r>
          </w:p>
          <w:p w14:paraId="3CF278DA" w14:textId="398D3581" w:rsidR="00D035B9" w:rsidRPr="0064553D" w:rsidRDefault="00773CB3" w:rsidP="00773CB3">
            <w:pPr>
              <w:pStyle w:val="Punktygwne"/>
              <w:numPr>
                <w:ilvl w:val="0"/>
                <w:numId w:val="3"/>
              </w:numPr>
              <w:spacing w:before="0" w:after="0"/>
              <w:jc w:val="both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64553D">
              <w:rPr>
                <w:rFonts w:asciiTheme="minorHAnsi" w:hAnsiTheme="minorHAnsi" w:cstheme="minorHAnsi"/>
                <w:b w:val="0"/>
                <w:smallCaps w:val="0"/>
                <w:color w:val="auto"/>
                <w:sz w:val="22"/>
              </w:rPr>
              <w:t>Szczapa J. Neonatologia. PZWL 2015</w:t>
            </w:r>
          </w:p>
        </w:tc>
      </w:tr>
    </w:tbl>
    <w:p w14:paraId="2034009E" w14:textId="77777777" w:rsidR="00555FF2" w:rsidRPr="0064553D" w:rsidRDefault="00555FF2" w:rsidP="009D0C68">
      <w:pPr>
        <w:spacing w:after="90"/>
        <w:rPr>
          <w:rFonts w:cstheme="minorHAnsi"/>
        </w:rPr>
      </w:pPr>
    </w:p>
    <w:sectPr w:rsidR="00555FF2" w:rsidRPr="0064553D" w:rsidSect="0048007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9A6"/>
    <w:multiLevelType w:val="multilevel"/>
    <w:tmpl w:val="F95A875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713"/>
    <w:multiLevelType w:val="hybridMultilevel"/>
    <w:tmpl w:val="98E06C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2FE"/>
    <w:multiLevelType w:val="hybridMultilevel"/>
    <w:tmpl w:val="388CE5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5005"/>
    <w:multiLevelType w:val="multilevel"/>
    <w:tmpl w:val="42089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55E"/>
    <w:multiLevelType w:val="multilevel"/>
    <w:tmpl w:val="2D22DC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862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5EE553AB"/>
    <w:multiLevelType w:val="multilevel"/>
    <w:tmpl w:val="0F941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22586"/>
    <w:multiLevelType w:val="hybridMultilevel"/>
    <w:tmpl w:val="DF80E3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82274"/>
    <w:multiLevelType w:val="multilevel"/>
    <w:tmpl w:val="0F86C34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47"/>
    <w:rsid w:val="0000115F"/>
    <w:rsid w:val="00001361"/>
    <w:rsid w:val="0000640F"/>
    <w:rsid w:val="00027825"/>
    <w:rsid w:val="00041CF6"/>
    <w:rsid w:val="00061E77"/>
    <w:rsid w:val="00063D4C"/>
    <w:rsid w:val="000964E2"/>
    <w:rsid w:val="000B537D"/>
    <w:rsid w:val="000C2DE8"/>
    <w:rsid w:val="000D4230"/>
    <w:rsid w:val="001142BA"/>
    <w:rsid w:val="00130F02"/>
    <w:rsid w:val="0015033A"/>
    <w:rsid w:val="0015116C"/>
    <w:rsid w:val="00154740"/>
    <w:rsid w:val="0016146B"/>
    <w:rsid w:val="00165D5E"/>
    <w:rsid w:val="00165F1B"/>
    <w:rsid w:val="00193467"/>
    <w:rsid w:val="001962F5"/>
    <w:rsid w:val="001C3BA8"/>
    <w:rsid w:val="001D0E1C"/>
    <w:rsid w:val="001D7688"/>
    <w:rsid w:val="001E6D6A"/>
    <w:rsid w:val="001F63BD"/>
    <w:rsid w:val="0020711A"/>
    <w:rsid w:val="0021762A"/>
    <w:rsid w:val="00253413"/>
    <w:rsid w:val="00256E65"/>
    <w:rsid w:val="00273E7C"/>
    <w:rsid w:val="002827C0"/>
    <w:rsid w:val="00282AD1"/>
    <w:rsid w:val="002875DC"/>
    <w:rsid w:val="00295A7D"/>
    <w:rsid w:val="002B5E26"/>
    <w:rsid w:val="002C0B7B"/>
    <w:rsid w:val="002F1CE3"/>
    <w:rsid w:val="00307C35"/>
    <w:rsid w:val="0032352D"/>
    <w:rsid w:val="00325BE5"/>
    <w:rsid w:val="00327BE6"/>
    <w:rsid w:val="00346970"/>
    <w:rsid w:val="00346D51"/>
    <w:rsid w:val="00354D62"/>
    <w:rsid w:val="00355530"/>
    <w:rsid w:val="00361720"/>
    <w:rsid w:val="00364543"/>
    <w:rsid w:val="00380071"/>
    <w:rsid w:val="00382083"/>
    <w:rsid w:val="00393064"/>
    <w:rsid w:val="003A169E"/>
    <w:rsid w:val="003A7E34"/>
    <w:rsid w:val="003D3FF2"/>
    <w:rsid w:val="003E203C"/>
    <w:rsid w:val="00415BBD"/>
    <w:rsid w:val="00435C91"/>
    <w:rsid w:val="00442871"/>
    <w:rsid w:val="00466DFA"/>
    <w:rsid w:val="0048007B"/>
    <w:rsid w:val="00487E95"/>
    <w:rsid w:val="004A6248"/>
    <w:rsid w:val="004C43C0"/>
    <w:rsid w:val="004D0BCA"/>
    <w:rsid w:val="004E1161"/>
    <w:rsid w:val="004E27F1"/>
    <w:rsid w:val="004F600F"/>
    <w:rsid w:val="004F63C8"/>
    <w:rsid w:val="00511648"/>
    <w:rsid w:val="00524334"/>
    <w:rsid w:val="00540684"/>
    <w:rsid w:val="00555FF2"/>
    <w:rsid w:val="00557495"/>
    <w:rsid w:val="0056297B"/>
    <w:rsid w:val="00586B20"/>
    <w:rsid w:val="00592268"/>
    <w:rsid w:val="005B27EA"/>
    <w:rsid w:val="005C163C"/>
    <w:rsid w:val="005C3832"/>
    <w:rsid w:val="005E21C3"/>
    <w:rsid w:val="005E26BC"/>
    <w:rsid w:val="005E5209"/>
    <w:rsid w:val="005F4E10"/>
    <w:rsid w:val="005F63BF"/>
    <w:rsid w:val="006003E2"/>
    <w:rsid w:val="00631A68"/>
    <w:rsid w:val="0063705C"/>
    <w:rsid w:val="006372C8"/>
    <w:rsid w:val="00643083"/>
    <w:rsid w:val="00643309"/>
    <w:rsid w:val="0064553D"/>
    <w:rsid w:val="00653E1F"/>
    <w:rsid w:val="006558A3"/>
    <w:rsid w:val="006563B8"/>
    <w:rsid w:val="00667207"/>
    <w:rsid w:val="00674E45"/>
    <w:rsid w:val="006819DC"/>
    <w:rsid w:val="006861ED"/>
    <w:rsid w:val="006878DC"/>
    <w:rsid w:val="006920FB"/>
    <w:rsid w:val="006D0521"/>
    <w:rsid w:val="006E4CD4"/>
    <w:rsid w:val="006F3C45"/>
    <w:rsid w:val="007409B8"/>
    <w:rsid w:val="00743F49"/>
    <w:rsid w:val="00744A30"/>
    <w:rsid w:val="00765B47"/>
    <w:rsid w:val="00773CB3"/>
    <w:rsid w:val="00776EAB"/>
    <w:rsid w:val="0078200A"/>
    <w:rsid w:val="0078429E"/>
    <w:rsid w:val="007B03AE"/>
    <w:rsid w:val="007B1961"/>
    <w:rsid w:val="007B19EE"/>
    <w:rsid w:val="007B3176"/>
    <w:rsid w:val="007D7B8B"/>
    <w:rsid w:val="007E6D10"/>
    <w:rsid w:val="007F5553"/>
    <w:rsid w:val="0080640A"/>
    <w:rsid w:val="00815072"/>
    <w:rsid w:val="00817A20"/>
    <w:rsid w:val="00817CF2"/>
    <w:rsid w:val="00826DDE"/>
    <w:rsid w:val="008366A8"/>
    <w:rsid w:val="0087270D"/>
    <w:rsid w:val="00873E70"/>
    <w:rsid w:val="008C0A3B"/>
    <w:rsid w:val="008C3E16"/>
    <w:rsid w:val="008D117D"/>
    <w:rsid w:val="008D2FBA"/>
    <w:rsid w:val="008F3246"/>
    <w:rsid w:val="00906B97"/>
    <w:rsid w:val="00913629"/>
    <w:rsid w:val="00950721"/>
    <w:rsid w:val="00963B82"/>
    <w:rsid w:val="0096540E"/>
    <w:rsid w:val="00966449"/>
    <w:rsid w:val="009746C0"/>
    <w:rsid w:val="00976EC1"/>
    <w:rsid w:val="00977023"/>
    <w:rsid w:val="009772C6"/>
    <w:rsid w:val="009831E7"/>
    <w:rsid w:val="00990717"/>
    <w:rsid w:val="009C02B9"/>
    <w:rsid w:val="009C1FB6"/>
    <w:rsid w:val="009C44CE"/>
    <w:rsid w:val="009C7E7F"/>
    <w:rsid w:val="009D08A9"/>
    <w:rsid w:val="009D0C68"/>
    <w:rsid w:val="009E4984"/>
    <w:rsid w:val="00A10F47"/>
    <w:rsid w:val="00A22012"/>
    <w:rsid w:val="00A23D83"/>
    <w:rsid w:val="00A56531"/>
    <w:rsid w:val="00A63746"/>
    <w:rsid w:val="00A85A88"/>
    <w:rsid w:val="00AB0289"/>
    <w:rsid w:val="00AB7041"/>
    <w:rsid w:val="00AB7EDD"/>
    <w:rsid w:val="00AC1A53"/>
    <w:rsid w:val="00AE1ED5"/>
    <w:rsid w:val="00AE4F99"/>
    <w:rsid w:val="00AF087D"/>
    <w:rsid w:val="00AF592F"/>
    <w:rsid w:val="00AF629D"/>
    <w:rsid w:val="00AF7443"/>
    <w:rsid w:val="00B1711E"/>
    <w:rsid w:val="00B243D1"/>
    <w:rsid w:val="00B26F8B"/>
    <w:rsid w:val="00B46DF4"/>
    <w:rsid w:val="00B50C31"/>
    <w:rsid w:val="00B763D2"/>
    <w:rsid w:val="00BB47A6"/>
    <w:rsid w:val="00BC29EA"/>
    <w:rsid w:val="00BC3A05"/>
    <w:rsid w:val="00BC6518"/>
    <w:rsid w:val="00BC7BD6"/>
    <w:rsid w:val="00BD5CE7"/>
    <w:rsid w:val="00BF12C2"/>
    <w:rsid w:val="00C0649B"/>
    <w:rsid w:val="00C2011A"/>
    <w:rsid w:val="00C20537"/>
    <w:rsid w:val="00C356A3"/>
    <w:rsid w:val="00C4242E"/>
    <w:rsid w:val="00C834C0"/>
    <w:rsid w:val="00C84232"/>
    <w:rsid w:val="00C915F6"/>
    <w:rsid w:val="00C946EC"/>
    <w:rsid w:val="00CA0C34"/>
    <w:rsid w:val="00CB0755"/>
    <w:rsid w:val="00CC0C7D"/>
    <w:rsid w:val="00CC53C0"/>
    <w:rsid w:val="00CD26E5"/>
    <w:rsid w:val="00CD66AF"/>
    <w:rsid w:val="00CE0C62"/>
    <w:rsid w:val="00D035B9"/>
    <w:rsid w:val="00D103DC"/>
    <w:rsid w:val="00D10B0B"/>
    <w:rsid w:val="00D13D87"/>
    <w:rsid w:val="00D338B9"/>
    <w:rsid w:val="00D35C76"/>
    <w:rsid w:val="00D7526F"/>
    <w:rsid w:val="00D76632"/>
    <w:rsid w:val="00D86BED"/>
    <w:rsid w:val="00DA1D21"/>
    <w:rsid w:val="00DB5CC3"/>
    <w:rsid w:val="00DC0F22"/>
    <w:rsid w:val="00DC7EF7"/>
    <w:rsid w:val="00DD3F61"/>
    <w:rsid w:val="00DE22E7"/>
    <w:rsid w:val="00E11481"/>
    <w:rsid w:val="00E129CB"/>
    <w:rsid w:val="00E14CD7"/>
    <w:rsid w:val="00E159E0"/>
    <w:rsid w:val="00E221A8"/>
    <w:rsid w:val="00E249A4"/>
    <w:rsid w:val="00E32E18"/>
    <w:rsid w:val="00E407C7"/>
    <w:rsid w:val="00E468D9"/>
    <w:rsid w:val="00E66B5D"/>
    <w:rsid w:val="00E738C3"/>
    <w:rsid w:val="00E7424D"/>
    <w:rsid w:val="00E7668A"/>
    <w:rsid w:val="00E822D8"/>
    <w:rsid w:val="00E83059"/>
    <w:rsid w:val="00E95FB3"/>
    <w:rsid w:val="00EA5836"/>
    <w:rsid w:val="00EC5DA0"/>
    <w:rsid w:val="00EF6887"/>
    <w:rsid w:val="00F010DD"/>
    <w:rsid w:val="00F03C44"/>
    <w:rsid w:val="00F05592"/>
    <w:rsid w:val="00F1344E"/>
    <w:rsid w:val="00F135E5"/>
    <w:rsid w:val="00F15404"/>
    <w:rsid w:val="00F378B9"/>
    <w:rsid w:val="00F41954"/>
    <w:rsid w:val="00F50F3F"/>
    <w:rsid w:val="00F57140"/>
    <w:rsid w:val="00F62F5D"/>
    <w:rsid w:val="00F63C23"/>
    <w:rsid w:val="00F64068"/>
    <w:rsid w:val="00F70A02"/>
    <w:rsid w:val="00F729EE"/>
    <w:rsid w:val="00F75742"/>
    <w:rsid w:val="00F7770B"/>
    <w:rsid w:val="00F833B3"/>
    <w:rsid w:val="00F85689"/>
    <w:rsid w:val="00FA1DB0"/>
    <w:rsid w:val="00FB0E62"/>
    <w:rsid w:val="00FC169E"/>
    <w:rsid w:val="00FD3964"/>
    <w:rsid w:val="00FE536A"/>
    <w:rsid w:val="49A7691B"/>
    <w:rsid w:val="644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20E9"/>
  <w15:docId w15:val="{32BCCBC6-1543-4414-A515-154B6C3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9ce6tekstu">
    <w:name w:val="Treś9cće6 tekstu"/>
    <w:basedOn w:val="Normalny"/>
    <w:uiPriority w:val="99"/>
    <w:rsid w:val="00555FF2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Zawarto9ce6tabeli">
    <w:name w:val="Zawartoś9cće6 tabeli"/>
    <w:basedOn w:val="Normalny"/>
    <w:uiPriority w:val="99"/>
    <w:rsid w:val="00555FF2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Default">
    <w:name w:val="Default"/>
    <w:rsid w:val="00784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D35C76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Punktygwne">
    <w:name w:val="Punkty główne"/>
    <w:basedOn w:val="Normalny"/>
    <w:rsid w:val="00D35C76"/>
    <w:pPr>
      <w:suppressAutoHyphens/>
      <w:spacing w:before="240" w:after="60" w:line="240" w:lineRule="auto"/>
    </w:pPr>
    <w:rPr>
      <w:rFonts w:ascii="Times New Roman" w:eastAsia="Calibri" w:hAnsi="Times New Roman" w:cs="Times New Roman"/>
      <w:b/>
      <w:smallCaps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AB"/>
    <w:rPr>
      <w:rFonts w:ascii="Segoe UI" w:hAnsi="Segoe UI" w:cs="Segoe UI"/>
      <w:sz w:val="18"/>
      <w:szCs w:val="18"/>
      <w:lang w:val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73CB3"/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CB3"/>
    <w:pPr>
      <w:suppressAutoHyphens/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73CB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3CB3"/>
    <w:rPr>
      <w:vertAlign w:val="superscript"/>
    </w:rPr>
  </w:style>
  <w:style w:type="paragraph" w:styleId="Tekstpodstawowy">
    <w:name w:val="Body Text"/>
    <w:basedOn w:val="Normalny"/>
    <w:link w:val="TekstpodstawowyZnak"/>
    <w:rsid w:val="00E7668A"/>
    <w:pPr>
      <w:suppressAutoHyphens/>
      <w:spacing w:after="140"/>
    </w:pPr>
    <w:rPr>
      <w:rFonts w:eastAsiaTheme="minorHAns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7668A"/>
    <w:rPr>
      <w:rFonts w:eastAsiaTheme="minorHAnsi"/>
      <w:lang w:val="en-US" w:eastAsia="en-US"/>
    </w:rPr>
  </w:style>
  <w:style w:type="paragraph" w:customStyle="1" w:styleId="Zawartotabeli">
    <w:name w:val="Zawartość tabeli"/>
    <w:basedOn w:val="Normalny"/>
    <w:qFormat/>
    <w:rsid w:val="00E7668A"/>
    <w:pPr>
      <w:widowControl w:val="0"/>
      <w:suppressLineNumbers/>
      <w:suppressAutoHyphens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F715-1F26-4F58-A367-C3EA3B9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Janukowicz</cp:lastModifiedBy>
  <cp:revision>6</cp:revision>
  <cp:lastPrinted>2020-01-18T09:51:00Z</cp:lastPrinted>
  <dcterms:created xsi:type="dcterms:W3CDTF">2024-09-24T12:44:00Z</dcterms:created>
  <dcterms:modified xsi:type="dcterms:W3CDTF">2024-09-24T12:47:00Z</dcterms:modified>
</cp:coreProperties>
</file>