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>
        <w:rPr>
          <w:rFonts w:ascii="Corbel" w:hAnsi="Corbel" w:cs="Calibri"/>
          <w:bCs/>
          <w:i/>
          <w:sz w:val="24"/>
          <w:szCs w:val="24"/>
        </w:rPr>
        <w:t>Załącznik nr 1.5 do Zarządzenia Rektora UR  nr 12/2019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>SYLABUS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alibri"/>
          <w:i/>
          <w:smallCaps/>
          <w:sz w:val="24"/>
          <w:szCs w:val="24"/>
        </w:rPr>
        <w:t>2020/2021-2022/2023</w:t>
      </w:r>
      <w:r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B835F1" w:rsidRDefault="00B835F1" w:rsidP="00B835F1">
      <w:pPr>
        <w:spacing w:after="0" w:line="360" w:lineRule="auto"/>
        <w:ind w:left="1416" w:firstLine="708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i/>
          <w:sz w:val="24"/>
          <w:szCs w:val="24"/>
        </w:rPr>
        <w:t>(skrajne daty</w:t>
      </w:r>
      <w:r>
        <w:rPr>
          <w:rFonts w:ascii="Corbel" w:hAnsi="Corbel" w:cs="Calibri"/>
          <w:sz w:val="24"/>
          <w:szCs w:val="24"/>
        </w:rPr>
        <w:t>)</w:t>
      </w:r>
    </w:p>
    <w:p w:rsidR="00B835F1" w:rsidRDefault="00015AD0" w:rsidP="00B835F1">
      <w:pPr>
        <w:spacing w:after="0" w:line="360" w:lineRule="auto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Rok akademicki   2021-2022,2022-2023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540"/>
      </w:tblGrid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Teoria i praktyka dyscypliny sportowej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piłka ręczna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2 rok – IV semestr, 3 rok – V,VI semestr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Modułowy (Instruktor Sportu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Piłka ręczna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Maciej Śliż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Maciej Śliż, </w:t>
            </w:r>
            <w:r w:rsidR="00B6672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Andrzej Para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* </w:t>
      </w:r>
      <w:r>
        <w:rPr>
          <w:rFonts w:ascii="Corbel" w:hAnsi="Corbel" w:cs="Calibri"/>
          <w:i/>
          <w:sz w:val="24"/>
          <w:szCs w:val="24"/>
        </w:rPr>
        <w:t>-</w:t>
      </w:r>
      <w:r>
        <w:rPr>
          <w:rFonts w:ascii="Corbel" w:hAnsi="Corbel" w:cs="Calibri"/>
          <w:b w:val="0"/>
          <w:i/>
          <w:sz w:val="24"/>
          <w:szCs w:val="24"/>
        </w:rPr>
        <w:t>opcjonalni</w:t>
      </w:r>
      <w:r>
        <w:rPr>
          <w:rFonts w:ascii="Corbel" w:hAnsi="Corbel" w:cs="Calibri"/>
          <w:b w:val="0"/>
          <w:sz w:val="24"/>
          <w:szCs w:val="24"/>
        </w:rPr>
        <w:t>e,</w:t>
      </w:r>
      <w:r>
        <w:rPr>
          <w:rFonts w:ascii="Corbel" w:hAnsi="Corbel" w:cs="Calibri"/>
          <w:i/>
          <w:sz w:val="24"/>
          <w:szCs w:val="24"/>
        </w:rPr>
        <w:t xml:space="preserve"> </w:t>
      </w:r>
      <w:r>
        <w:rPr>
          <w:rFonts w:ascii="Corbel" w:hAnsi="Corbel" w:cs="Calibri"/>
          <w:b w:val="0"/>
          <w:i/>
          <w:sz w:val="24"/>
          <w:szCs w:val="24"/>
        </w:rPr>
        <w:t>zgodnie z ustaleniami w Jednostce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1.1.Formy zajęć dydaktycznych, wymiar godzin i punktów ECTS 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B835F1" w:rsidTr="00B835F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Semestr</w:t>
            </w:r>
          </w:p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>
              <w:rPr>
                <w:rFonts w:ascii="Corbel" w:hAnsi="Corbel" w:cs="Calibri"/>
                <w:b/>
                <w:szCs w:val="24"/>
              </w:rPr>
              <w:t>Liczba pkt. ECTS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9B3D7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9B3D7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1.2.</w:t>
      </w:r>
      <w:r>
        <w:rPr>
          <w:rFonts w:ascii="Corbel" w:hAnsi="Corbel" w:cs="Calibri"/>
          <w:szCs w:val="24"/>
        </w:rPr>
        <w:tab/>
        <w:t xml:space="preserve">Sposób realizacji zajęć 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Corbel" w:eastAsia="MS Gothic" w:hAnsi="Corbel" w:cs="Calibri"/>
          <w:b w:val="0"/>
          <w:szCs w:val="24"/>
        </w:rPr>
        <w:t>x</w:t>
      </w:r>
      <w:r>
        <w:rPr>
          <w:rFonts w:ascii="Corbel" w:hAnsi="Corbel" w:cs="Calibri"/>
          <w:b w:val="0"/>
          <w:szCs w:val="24"/>
        </w:rPr>
        <w:t xml:space="preserve"> zajęcia w formie tradycyjnej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 w:cs="Calibri"/>
          <w:b w:val="0"/>
          <w:szCs w:val="24"/>
        </w:rPr>
        <w:t xml:space="preserve"> zajęcia realizowane z wykorzystaniem metod i technik kształcenia na odległość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1.3 </w:t>
      </w:r>
      <w:r>
        <w:rPr>
          <w:rFonts w:ascii="Corbel" w:hAnsi="Corbel" w:cs="Calibri"/>
          <w:szCs w:val="24"/>
        </w:rPr>
        <w:tab/>
        <w:t xml:space="preserve">Forma zaliczenia przedmiotu  (z toku) </w:t>
      </w:r>
      <w:r>
        <w:rPr>
          <w:rFonts w:ascii="Corbel" w:hAnsi="Corbel" w:cs="Calibri"/>
          <w:b w:val="0"/>
          <w:szCs w:val="24"/>
        </w:rPr>
        <w:t>(e</w:t>
      </w:r>
      <w:r>
        <w:rPr>
          <w:rFonts w:ascii="Corbel" w:hAnsi="Corbel" w:cs="Calibri"/>
          <w:b w:val="0"/>
          <w:szCs w:val="24"/>
          <w:u w:val="single"/>
        </w:rPr>
        <w:t>gzamin</w:t>
      </w:r>
      <w:r>
        <w:rPr>
          <w:rFonts w:ascii="Corbel" w:hAnsi="Corbel" w:cs="Calibri"/>
          <w:b w:val="0"/>
          <w:szCs w:val="24"/>
        </w:rPr>
        <w:t xml:space="preserve">, </w:t>
      </w:r>
      <w:r>
        <w:rPr>
          <w:rFonts w:ascii="Corbel" w:hAnsi="Corbel" w:cs="Calibri"/>
          <w:b w:val="0"/>
          <w:szCs w:val="24"/>
          <w:u w:val="single"/>
        </w:rPr>
        <w:t>zaliczenie z oceną</w:t>
      </w:r>
      <w:r>
        <w:rPr>
          <w:rFonts w:ascii="Corbel" w:hAnsi="Corbel" w:cs="Calibri"/>
          <w:b w:val="0"/>
          <w:szCs w:val="24"/>
        </w:rPr>
        <w:t>, zaliczenie bez oceny)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zCs w:val="24"/>
        </w:rPr>
      </w:pPr>
      <w:r>
        <w:rPr>
          <w:rFonts w:ascii="Corbel" w:hAnsi="Corbel" w:cs="Calibri"/>
          <w:b w:val="0"/>
          <w:bCs/>
          <w:szCs w:val="24"/>
        </w:rPr>
        <w:t>Egzamin, zaliczenie z oceną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zCs w:val="24"/>
              </w:rPr>
              <w:t xml:space="preserve">Zabawy i gry ruchowe z metodyką, Metodyka wychowania fizycznego, Teoria i metodyka sportu, Anatomia człowieka, Fizjologia człowieka, Teoria treningu, </w:t>
            </w:r>
            <w:r w:rsidR="00162FBF">
              <w:rPr>
                <w:rFonts w:ascii="Corbel" w:eastAsia="Cambria" w:hAnsi="Corbel" w:cs="Calibri"/>
                <w:b w:val="0"/>
                <w:szCs w:val="24"/>
              </w:rPr>
              <w:t>PIŁKA RĘCZNA</w:t>
            </w:r>
            <w:r>
              <w:rPr>
                <w:rFonts w:ascii="Corbel" w:eastAsia="Cambria" w:hAnsi="Corbel" w:cs="Calibri"/>
                <w:b w:val="0"/>
                <w:szCs w:val="24"/>
              </w:rPr>
              <w:t xml:space="preserve"> z metodyką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3. cele, efekty uczenia się , treści Programowe i stosowane metody Dydaktyczne</w:t>
      </w:r>
    </w:p>
    <w:p w:rsidR="00B835F1" w:rsidRDefault="00B835F1" w:rsidP="00B835F1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C2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zawansowanymi elementami taktyki w </w:t>
            </w:r>
            <w:r w:rsidR="00162FBF">
              <w:rPr>
                <w:rFonts w:ascii="Corbel" w:hAnsi="Corbel" w:cs="Calibri"/>
                <w:b w:val="0"/>
                <w:bCs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C3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C4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zasadami organizowania zawodów sportowych z </w:t>
            </w:r>
            <w:r w:rsidR="00162FBF">
              <w:rPr>
                <w:rFonts w:ascii="Corbel" w:hAnsi="Corbel" w:cs="Calibri"/>
                <w:b w:val="0"/>
                <w:bCs/>
                <w:sz w:val="24"/>
                <w:szCs w:val="24"/>
              </w:rPr>
              <w:t>piłki ręcznej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umiejętne programowanie i realizację zajęć z </w:t>
            </w:r>
            <w:r w:rsidR="00162FBF">
              <w:rPr>
                <w:rFonts w:ascii="Corbel" w:hAnsi="Corbel" w:cs="Calibri"/>
                <w:b w:val="0"/>
                <w:bCs/>
                <w:sz w:val="24"/>
                <w:szCs w:val="24"/>
              </w:rPr>
              <w:t>piłki ręcznej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ramach zajęć w szkołach wyższych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>3.2 Efekty uczenia się dla przedmiotu</w:t>
      </w:r>
      <w:r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6311"/>
        <w:gridCol w:w="2091"/>
      </w:tblGrid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EK</w:t>
            </w:r>
            <w:r>
              <w:rPr>
                <w:rFonts w:ascii="Corbel" w:hAnsi="Corbel" w:cs="Calibri"/>
                <w:b w:val="0"/>
                <w:szCs w:val="24"/>
              </w:rPr>
              <w:t xml:space="preserve"> (efekt uczenia się)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Treść efektu uczenia się zdefiniowanego dla przedmiotu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alibri"/>
                <w:b w:val="0"/>
                <w:szCs w:val="24"/>
              </w:rPr>
              <w:footnoteReference w:id="1"/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metody, formy i środki stosowane w kształtowaniu zdolności motorycznych oraz testy sprawności specjalnej w </w:t>
            </w:r>
            <w:r w:rsidR="00162FBF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wie na czym polega dobór dzieci i młodzieży do zespołów, wie jakimi kryteriami należy się kierować, zna strukturę szkolenia sportowego dzieci i młodzieży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K_W10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objaśni zasady </w:t>
            </w:r>
            <w:r w:rsidR="00162FBF">
              <w:rPr>
                <w:rFonts w:ascii="Corbel" w:hAnsi="Corbel" w:cs="Calibri"/>
                <w:sz w:val="24"/>
                <w:szCs w:val="24"/>
              </w:rPr>
              <w:t xml:space="preserve"> bhp na lekcji treningowej, w tra</w:t>
            </w:r>
            <w:r>
              <w:rPr>
                <w:rFonts w:ascii="Corbel" w:hAnsi="Corbel" w:cs="Calibri"/>
                <w:sz w:val="24"/>
                <w:szCs w:val="24"/>
              </w:rPr>
              <w:t>k</w:t>
            </w:r>
            <w:r w:rsidR="00162FBF">
              <w:rPr>
                <w:rFonts w:ascii="Corbel" w:hAnsi="Corbel" w:cs="Calibri"/>
                <w:sz w:val="24"/>
                <w:szCs w:val="24"/>
              </w:rPr>
              <w:t>c</w:t>
            </w:r>
            <w:r>
              <w:rPr>
                <w:rFonts w:ascii="Corbel" w:hAnsi="Corbel" w:cs="Calibri"/>
                <w:sz w:val="24"/>
                <w:szCs w:val="24"/>
              </w:rPr>
              <w:t xml:space="preserve">ie  </w:t>
            </w:r>
            <w:r>
              <w:rPr>
                <w:rFonts w:ascii="Corbel" w:hAnsi="Corbel" w:cs="Calibri"/>
                <w:sz w:val="24"/>
                <w:szCs w:val="24"/>
              </w:rPr>
              <w:lastRenderedPageBreak/>
              <w:t>zawodów sportowych.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lastRenderedPageBreak/>
              <w:t>K_W14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objaśni zasady oraz  przepisy gry w </w:t>
            </w:r>
            <w:r w:rsidR="00162FBF">
              <w:rPr>
                <w:rFonts w:ascii="Corbel" w:hAnsi="Corbel" w:cs="Calibri"/>
                <w:b w:val="0"/>
                <w:szCs w:val="24"/>
              </w:rPr>
              <w:t>piłkę ręczną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EK_05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odpowiednie metody, formy i środki do rozwoju specjalnych umiejętności technicznych w </w:t>
            </w:r>
            <w:r w:rsidR="00162FBF">
              <w:rPr>
                <w:rFonts w:ascii="Corbel" w:hAnsi="Corbel"/>
                <w:sz w:val="24"/>
                <w:szCs w:val="24"/>
              </w:rPr>
              <w:t>piłce ręcznej</w:t>
            </w:r>
            <w:r>
              <w:rPr>
                <w:rFonts w:ascii="Corbel" w:hAnsi="Corbel"/>
                <w:sz w:val="24"/>
                <w:szCs w:val="24"/>
              </w:rPr>
              <w:t xml:space="preserve"> (rzuty</w:t>
            </w:r>
            <w:r w:rsidR="00162FBF">
              <w:rPr>
                <w:rFonts w:ascii="Corbel" w:hAnsi="Corbel"/>
                <w:sz w:val="24"/>
                <w:szCs w:val="24"/>
              </w:rPr>
              <w:t>, podania i zwody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K_U04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EK_06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wybrać test do oceny specjalnych umiejętności technicznych w </w:t>
            </w:r>
            <w:r w:rsidR="00162FBF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K_U06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EK_07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demonstruje specjalne elementy technicznych w </w:t>
            </w:r>
            <w:r w:rsidR="00162FBF">
              <w:rPr>
                <w:rFonts w:ascii="Corbel" w:hAnsi="Corbel" w:cs="Calibri"/>
                <w:b w:val="0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EK_08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zastosuje wybrane ustawienia taktyczne w </w:t>
            </w:r>
            <w:r w:rsidR="00162FBF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K_U08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EK_09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zestaw ćwiczeń kształtujących wybrane zdolności niezbędne do gry w </w:t>
            </w:r>
            <w:r w:rsidR="00162FBF">
              <w:rPr>
                <w:rFonts w:ascii="Corbel" w:hAnsi="Corbel"/>
                <w:sz w:val="24"/>
                <w:szCs w:val="24"/>
              </w:rPr>
              <w:t xml:space="preserve">piłkę ręczną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K_U09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EK_10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opracuje konspekt jednostki treningowej z </w:t>
            </w:r>
            <w:r w:rsidR="00162FBF">
              <w:rPr>
                <w:rFonts w:ascii="Corbel" w:hAnsi="Corbel" w:cs="Calibri"/>
                <w:sz w:val="24"/>
                <w:szCs w:val="24"/>
              </w:rPr>
              <w:t>piłki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zorganizuje  zawody sportowe w </w:t>
            </w:r>
            <w:r w:rsidR="00162FBF">
              <w:rPr>
                <w:rFonts w:ascii="Corbel" w:hAnsi="Corbel" w:cs="Calibri"/>
                <w:b w:val="0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K_U21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komunikuje się właściwie z grupą w trakcie zajęć treningowych.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K_U25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aktualizuje swoją wiedzę teoretyczną oraz doskonali własne umiejętności techniczne </w:t>
            </w:r>
            <w:r w:rsidR="00162FBF">
              <w:rPr>
                <w:rFonts w:ascii="Corbel" w:hAnsi="Corbel"/>
                <w:sz w:val="24"/>
                <w:szCs w:val="24"/>
              </w:rPr>
              <w:t>z piłki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K_K02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organizuje szkolne oraz poza szkolne imprezy sportowe z </w:t>
            </w:r>
            <w:r w:rsidR="00162FBF">
              <w:rPr>
                <w:rFonts w:ascii="Corbel" w:hAnsi="Corbel" w:cs="Calibri"/>
                <w:b w:val="0"/>
                <w:szCs w:val="24"/>
              </w:rPr>
              <w:t>piłki ręcznej</w:t>
            </w:r>
            <w:r>
              <w:rPr>
                <w:rFonts w:ascii="Corbel" w:hAnsi="Corbel" w:cs="Calibri"/>
                <w:b w:val="0"/>
                <w:szCs w:val="24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K_K05</w:t>
            </w:r>
          </w:p>
        </w:tc>
      </w:tr>
    </w:tbl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br w:type="page"/>
      </w:r>
    </w:p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3.3 Treści programowe </w:t>
      </w:r>
      <w:r>
        <w:rPr>
          <w:rFonts w:ascii="Corbel" w:hAnsi="Corbel" w:cs="Calibri"/>
          <w:sz w:val="24"/>
          <w:szCs w:val="24"/>
        </w:rPr>
        <w:t xml:space="preserve">  </w:t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Nabór i selekcja w</w:t>
            </w:r>
            <w:r w:rsidR="001D3334">
              <w:rPr>
                <w:rFonts w:ascii="Corbel" w:hAnsi="Corbel" w:cs="Calibri"/>
                <w:sz w:val="24"/>
                <w:szCs w:val="24"/>
              </w:rPr>
              <w:t xml:space="preserve"> 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System nauczania umiejętności technicznych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 ZPRP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Różnice: nauczanie, doskonalenie, trenowanie.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Opracowanie konspektu jednostki treningowej - budowa jednostki treningowej.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Obserwacja meczu. Analiza statystyczna oraz wnio</w:t>
            </w:r>
            <w:r w:rsidR="001D3334">
              <w:rPr>
                <w:rFonts w:ascii="Corbel" w:hAnsi="Corbel" w:cs="Calibri"/>
                <w:sz w:val="24"/>
                <w:szCs w:val="24"/>
              </w:rPr>
              <w:t>ski pomeczowe (indywidualne, gru</w:t>
            </w:r>
            <w:r>
              <w:rPr>
                <w:rFonts w:ascii="Corbel" w:hAnsi="Corbel" w:cs="Calibri"/>
                <w:sz w:val="24"/>
                <w:szCs w:val="24"/>
              </w:rPr>
              <w:t>powe i zespołowe).</w:t>
            </w:r>
          </w:p>
        </w:tc>
      </w:tr>
      <w:tr w:rsidR="00B835F1" w:rsidTr="00B835F1">
        <w:trPr>
          <w:trHeight w:val="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Charakterystyka działań indywidualnych i drużynowych</w:t>
            </w:r>
            <w:r w:rsidR="001D3334">
              <w:rPr>
                <w:rFonts w:ascii="Corbel" w:hAnsi="Corbel" w:cs="Calibri"/>
                <w:sz w:val="24"/>
                <w:szCs w:val="24"/>
              </w:rPr>
              <w:t xml:space="preserve"> (atak i obrona)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Okres przygotowawczy, startowy i przejściowy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Dokumentacja trenera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Zaliczenie teoretyczne treści wykładów z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piłki ręcznej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Protokół sędziowski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Ocena skuteczności w grze poszczególnych zawodników.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Prowadzenie zajęć treningowych z uwzględnieniem elementów techniczno-taktycznych w </w:t>
            </w:r>
            <w:r w:rsidR="001D3334">
              <w:rPr>
                <w:rFonts w:ascii="Corbel" w:hAnsi="Corbel" w:cs="Calibri"/>
                <w:sz w:val="24"/>
                <w:szCs w:val="24"/>
              </w:rPr>
              <w:t xml:space="preserve">piłce ręcznej </w:t>
            </w:r>
            <w:r>
              <w:rPr>
                <w:rFonts w:ascii="Corbel" w:hAnsi="Corbel" w:cs="Calibri"/>
                <w:sz w:val="24"/>
                <w:szCs w:val="24"/>
              </w:rPr>
              <w:t>przez uczestników. Omówienie.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Zaliczenie teoretyczne z zakresu taktyki treningu (w obronie jak i ataku)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</w:tbl>
    <w:p w:rsidR="00B835F1" w:rsidRDefault="00B835F1" w:rsidP="00B835F1">
      <w:pPr>
        <w:spacing w:after="0" w:line="36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br w:type="page"/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6"/>
        <w:gridCol w:w="8"/>
      </w:tblGrid>
      <w:tr w:rsidR="00B835F1" w:rsidTr="00B835F1">
        <w:trPr>
          <w:gridAfter w:val="1"/>
          <w:wAfter w:w="4" w:type="pct"/>
        </w:trPr>
        <w:tc>
          <w:tcPr>
            <w:tcW w:w="4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Rozgrzewka w treningu.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 w nauczaniu i kształtow</w:t>
            </w:r>
            <w:r w:rsidR="001D3334">
              <w:rPr>
                <w:rFonts w:ascii="Corbel" w:hAnsi="Corbel" w:cs="Calibri"/>
                <w:sz w:val="24"/>
                <w:szCs w:val="24"/>
              </w:rPr>
              <w:t xml:space="preserve">aniu techniki indywidualnej na </w:t>
            </w:r>
            <w:r>
              <w:rPr>
                <w:rFonts w:ascii="Corbel" w:hAnsi="Corbel" w:cs="Calibri"/>
                <w:sz w:val="24"/>
                <w:szCs w:val="24"/>
              </w:rPr>
              <w:t xml:space="preserve">wczesnym etapie szkolenia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 (indywidualizacja ćwiczeń)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Nauczanie, doskonalenie i trenowanie techniki indywidualnej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D3334" w:rsidP="001D333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Nauczanie, </w:t>
            </w:r>
            <w:r w:rsidR="00B835F1">
              <w:rPr>
                <w:rFonts w:ascii="Corbel" w:hAnsi="Corbel" w:cs="Calibri"/>
                <w:sz w:val="24"/>
                <w:szCs w:val="24"/>
              </w:rPr>
              <w:t xml:space="preserve">doskonalenie i trenowanie gry w </w:t>
            </w:r>
            <w:r>
              <w:rPr>
                <w:rFonts w:ascii="Corbel" w:hAnsi="Corbel" w:cs="Calibri"/>
                <w:sz w:val="24"/>
                <w:szCs w:val="24"/>
              </w:rPr>
              <w:t>piłce ręcznej</w:t>
            </w:r>
            <w:r w:rsidR="00B835F1">
              <w:rPr>
                <w:rFonts w:ascii="Corbel" w:hAnsi="Corbel" w:cs="Calibri"/>
                <w:sz w:val="24"/>
                <w:szCs w:val="24"/>
              </w:rPr>
              <w:t xml:space="preserve"> w małych zespołach. 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- ustawienia w ataku i obronie 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57"/>
              <w:jc w:val="both"/>
              <w:outlineLvl w:val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Test zaliczeniowy z  techniki specjalnej </w:t>
            </w:r>
            <w:r w:rsidR="001D3334">
              <w:rPr>
                <w:rFonts w:ascii="Corbel" w:hAnsi="Corbel" w:cs="Calibri"/>
                <w:sz w:val="24"/>
                <w:szCs w:val="24"/>
              </w:rPr>
              <w:t>w piłce ręcznej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</w:t>
            </w:r>
            <w:r w:rsidR="000F27C5">
              <w:rPr>
                <w:rFonts w:ascii="Corbel" w:hAnsi="Corbel" w:cs="Calibri"/>
                <w:sz w:val="24"/>
                <w:szCs w:val="24"/>
              </w:rPr>
              <w:t xml:space="preserve"> - atak pozycyjny (6:0, 5:1, 4:2, 3:2:1)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</w:t>
            </w:r>
            <w:r w:rsidR="000F27C5">
              <w:rPr>
                <w:rFonts w:ascii="Corbel" w:hAnsi="Corbel" w:cs="Calibri"/>
                <w:sz w:val="24"/>
                <w:szCs w:val="24"/>
              </w:rPr>
              <w:t xml:space="preserve"> –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0F27C5">
              <w:rPr>
                <w:rFonts w:ascii="Corbel" w:hAnsi="Corbel" w:cs="Calibri"/>
                <w:sz w:val="24"/>
                <w:szCs w:val="24"/>
              </w:rPr>
              <w:t>obrona strefowa, mieszana i każdy swego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szkolne i uproszczone.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w przewadze</w:t>
            </w:r>
            <w:r w:rsidR="000F27C5">
              <w:rPr>
                <w:rFonts w:ascii="Corbel" w:hAnsi="Corbel" w:cs="Calibri"/>
                <w:sz w:val="24"/>
                <w:szCs w:val="24"/>
              </w:rPr>
              <w:t xml:space="preserve"> i ich rola w nauczaniu taktyki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Okres startowy</w:t>
            </w:r>
            <w:r w:rsidR="000F27C5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- zestaw ćw. w f</w:t>
            </w:r>
            <w:r w:rsidR="000F27C5">
              <w:rPr>
                <w:rFonts w:ascii="Corbel" w:hAnsi="Corbel" w:cs="Calibri"/>
                <w:sz w:val="24"/>
                <w:szCs w:val="24"/>
              </w:rPr>
              <w:t>ormie ścisłej i fragmentów gier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i zabawy w n</w:t>
            </w:r>
            <w:r w:rsidR="000F27C5">
              <w:rPr>
                <w:rFonts w:ascii="Corbel" w:hAnsi="Corbel" w:cs="Calibri"/>
                <w:sz w:val="24"/>
                <w:szCs w:val="24"/>
              </w:rPr>
              <w:t>auczaniu i doskonaleniu taktyki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Kształtowanie </w:t>
            </w:r>
            <w:r w:rsidR="00F543EB">
              <w:rPr>
                <w:rFonts w:ascii="Corbel" w:hAnsi="Corbel" w:cs="Calibri"/>
                <w:sz w:val="24"/>
                <w:szCs w:val="24"/>
              </w:rPr>
              <w:t>wytrzymałości, szybkości i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0F27C5">
              <w:rPr>
                <w:rFonts w:ascii="Corbel" w:hAnsi="Corbel" w:cs="Calibri"/>
                <w:sz w:val="24"/>
                <w:szCs w:val="24"/>
              </w:rPr>
              <w:t>skoczności w 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Kształtowanie siły i wytrzymałości ogólnej w okresie przygotowawczym, startowym </w:t>
            </w:r>
            <w:r w:rsidR="000F27C5">
              <w:rPr>
                <w:rFonts w:ascii="Corbel" w:hAnsi="Corbel" w:cs="Calibri"/>
                <w:sz w:val="24"/>
                <w:szCs w:val="24"/>
              </w:rPr>
              <w:br/>
            </w:r>
            <w:r>
              <w:rPr>
                <w:rFonts w:ascii="Corbel" w:hAnsi="Corbel" w:cs="Calibri"/>
                <w:sz w:val="24"/>
                <w:szCs w:val="24"/>
              </w:rPr>
              <w:t>i roztrenowania jako forma tren</w:t>
            </w:r>
            <w:r w:rsidR="000F27C5">
              <w:rPr>
                <w:rFonts w:ascii="Corbel" w:hAnsi="Corbel" w:cs="Calibri"/>
                <w:sz w:val="24"/>
                <w:szCs w:val="24"/>
              </w:rPr>
              <w:t>ingu przygotowania motorycznego w 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Zaliczenie praktyczne z sędziowania meczu </w:t>
            </w:r>
            <w:r w:rsidR="000F27C5">
              <w:rPr>
                <w:rFonts w:ascii="Corbel" w:hAnsi="Corbel" w:cs="Calibri"/>
                <w:sz w:val="24"/>
                <w:szCs w:val="24"/>
              </w:rPr>
              <w:t>piłki ręcznej</w:t>
            </w:r>
          </w:p>
        </w:tc>
      </w:tr>
    </w:tbl>
    <w:p w:rsidR="00B835F1" w:rsidRDefault="00B835F1" w:rsidP="00B835F1"/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ataku szybkiego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ataku pozycyjnego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Testy sprawności ogólnej i specjalnej wykorzystywane w </w:t>
            </w:r>
            <w:r w:rsidR="000F27C5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Pedagogizacja - prowadzenie zajęć</w:t>
            </w:r>
            <w:r w:rsidR="00FA3D86">
              <w:rPr>
                <w:rFonts w:ascii="Corbel" w:hAnsi="Corbel" w:cs="Calibri"/>
                <w:sz w:val="24"/>
                <w:szCs w:val="24"/>
              </w:rPr>
              <w:t xml:space="preserve"> treningowych przez uczestników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3.4 Metody dydaktyczne</w:t>
      </w:r>
      <w:r>
        <w:rPr>
          <w:rFonts w:ascii="Corbel" w:hAnsi="Corbel" w:cs="Calibri"/>
          <w:b w:val="0"/>
          <w:szCs w:val="24"/>
        </w:rPr>
        <w:t xml:space="preserve"> 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>Wykład: wykład z prezentacją multimedialną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 xml:space="preserve">Ćwiczenia: Ćwiczenia praktyczne, projekt praktyczny, </w:t>
      </w:r>
      <w:r>
        <w:rPr>
          <w:rFonts w:ascii="Corbel" w:hAnsi="Corbel" w:cs="Calibri"/>
          <w:b w:val="0"/>
          <w:i/>
          <w:szCs w:val="24"/>
        </w:rPr>
        <w:t>praca w grupach, gry dydaktyczne</w:t>
      </w: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4. METODY I KRYTERIA OCENY </w:t>
      </w: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6017"/>
        <w:gridCol w:w="1807"/>
      </w:tblGrid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Symbol efektu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Metody oceny efektów uczenia się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Forma zajęć dydaktycznych</w:t>
            </w:r>
          </w:p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(w, ćw, …)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Projekt;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  <w:r w:rsidR="00FB5AAF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A5411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835F1" w:rsidTr="00B835F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2, semestr 4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lastRenderedPageBreak/>
              <w:t xml:space="preserve">20%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10%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Punkty uzyskane za kolokwium są przeliczane na procenty, którym odpowiadają oceny 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</w:p>
          <w:p w:rsidR="00B835F1" w:rsidRDefault="00B835F1">
            <w:pPr>
              <w:pStyle w:val="Punktygwne"/>
              <w:spacing w:before="0" w:after="0" w:line="360" w:lineRule="auto"/>
              <w:ind w:left="360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3, semestr 5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10%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20%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Punkty uzyskane za kolokwium są przeliczane na procenty, którym odpowiadają oceny:</w:t>
            </w:r>
            <w:r>
              <w:rPr>
                <w:rFonts w:ascii="Corbel" w:hAnsi="Corbel" w:cs="Calibri"/>
                <w:b w:val="0"/>
                <w:iCs/>
                <w:szCs w:val="24"/>
              </w:rPr>
              <w:br/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3, semestr 6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20%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10%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lastRenderedPageBreak/>
              <w:t>Punkty uzyskane za kolokwium są przeliczane na procenty, którym odpowiadają oceny:</w:t>
            </w:r>
            <w:r>
              <w:rPr>
                <w:rFonts w:ascii="Corbel" w:hAnsi="Corbel" w:cs="Calibri"/>
                <w:b w:val="0"/>
                <w:iCs/>
                <w:szCs w:val="24"/>
              </w:rPr>
              <w:br/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Egzamin</w:t>
            </w:r>
          </w:p>
          <w:p w:rsidR="00B835F1" w:rsidRDefault="00B835F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- 91% -  100% - bardzo dobry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Forma aktywności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E75E0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11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B835F1"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="00A54116">
              <w:rPr>
                <w:rFonts w:ascii="Corbel" w:hAnsi="Corbel" w:cs="Calibri"/>
                <w:sz w:val="24"/>
                <w:szCs w:val="24"/>
              </w:rPr>
              <w:t>2</w:t>
            </w:r>
            <w:r>
              <w:rPr>
                <w:rFonts w:ascii="Corbel" w:hAnsi="Corbel" w:cs="Calibri"/>
                <w:sz w:val="24"/>
                <w:szCs w:val="24"/>
              </w:rPr>
              <w:t xml:space="preserve">0 - udział w konsultacjach, 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6 - Udział w zaliczeniu 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2 - udział w egzaminie)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(1</w:t>
            </w:r>
            <w:r w:rsidR="00B835F1">
              <w:rPr>
                <w:rFonts w:ascii="Corbel" w:hAnsi="Corbel" w:cs="Calibri"/>
                <w:sz w:val="24"/>
                <w:szCs w:val="24"/>
              </w:rPr>
              <w:t>5 - Przygotowanie do zajęć</w:t>
            </w:r>
          </w:p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  <w:r w:rsidR="00B835F1">
              <w:rPr>
                <w:rFonts w:ascii="Corbel" w:hAnsi="Corbel" w:cs="Calibri"/>
                <w:sz w:val="24"/>
                <w:szCs w:val="24"/>
              </w:rPr>
              <w:t>5 - Przygotowanie do kolokwium i egzaminu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5 - Opracowanie jednostki </w:t>
            </w:r>
            <w:r>
              <w:rPr>
                <w:rFonts w:ascii="Corbel" w:hAnsi="Corbel" w:cs="Calibri"/>
                <w:sz w:val="24"/>
                <w:szCs w:val="24"/>
              </w:rPr>
              <w:lastRenderedPageBreak/>
              <w:t>treningowej/konspektu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5 - Opracowanie projektu)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17</w:t>
            </w:r>
            <w:r w:rsidR="00B835F1">
              <w:rPr>
                <w:rFonts w:ascii="Corbel" w:hAnsi="Corbel" w:cs="Calibri"/>
                <w:sz w:val="24"/>
                <w:szCs w:val="24"/>
              </w:rPr>
              <w:t>8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zCs w:val="24"/>
        </w:rPr>
      </w:pPr>
      <w:r>
        <w:rPr>
          <w:rFonts w:ascii="Corbel" w:hAnsi="Corbel" w:cs="Calibri"/>
          <w:b w:val="0"/>
          <w:i/>
          <w:szCs w:val="24"/>
        </w:rPr>
        <w:t>* Należy uwzględnić, że 1 pkt ECTS odpowiada 25-30 godzin całkowitego nakładu pracy studenta.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00828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00828" w:rsidRPr="00213548" w:rsidRDefault="00100828" w:rsidP="0010082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Biernacki L., Nowiński W., Kubrycht J.; „Pierwsze kroki w piłce ręcznej. Przewodnik metodyczny”, Wyd. Uczelniane AWFiS, Gdańsk, 2012.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Bondarowicz M., „Zabawy i gry ruchowe w zajęciach sportowych”, COS, Warszawa, 2002 </w:t>
            </w:r>
          </w:p>
          <w:p w:rsidR="00100828" w:rsidRPr="00236DB2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Piłka ręczna. Wybrane elementy teorii i treningu. Związek Piłki Ręcznej w Polsce. Warszawa, 2014.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„Charakterystyka gry w piłkę ręczną”, – AWF Gdańsk, 1996.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J., Jastrzębski Z., „Proces szkolenia w zespołowych grach sportowych.  Teoria i praktyka”, AWFiS, Gdańsk, 2006. </w:t>
            </w:r>
          </w:p>
          <w:p w:rsidR="00100828" w:rsidRPr="00236DB2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Grage W.; „Trening piłki ręcznej”, Oficyna Wydawnicza – Marshal, 2002.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„Piłka ręczna – Technika i taktyka” ZPRP Warszawa 2010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Norkowski H.; „Piłka ręczna – bramkarz. Zasady gry, technika, taktyka, trening”, AWF W-wa, 1996.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W.; „Piłka ręczna. Wyszkolenie indywidualne”, COS, Biblioteka Trenera, Wa-wa, 2002.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„Rola trenera w nowoczesnej koncepcji gry w piłkę ręczną”. Biblioteka trenera COS Warszawa 2000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W., „Piłka ręczna. Poznać – zrozumieć – grać”, ZPRP, W- wa, 2012.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Paterka S.; „Piłka ręczna”, AWF, Poznań, 2001. </w:t>
            </w:r>
          </w:p>
          <w:p w:rsidR="0010082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Praca zbiorowa, Piłka ręczna. Nazewnictwo, ZPRP, W-wa, 2011.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Sozański H.; „Podstawy teorii treningu”, RCM - SKFiS, Warszawa, 1993. </w:t>
            </w:r>
          </w:p>
          <w:p w:rsidR="00100828" w:rsidRPr="00236DB2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Stawiarski W.; „Piłka ręczna”, część I i II, wyd. III, skrypt nr 81, AWF Kraków, 2003.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Spieszny M.; „Piłka ręczna– Program szkolenia dzieci i młodzieży, COS, 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Warszawa, 2001.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Skutnik R.: „Piłka ręczna. Zasób ćwiczeń dla dzieci i młodzieży” ZPRP Warszawa 2005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Wrześniewski S.: „Piłka ręczna – poradnik metodyczny” ZPRP Warszawa 2000 </w:t>
            </w:r>
          </w:p>
          <w:p w:rsidR="00100828" w:rsidRPr="00A602A1" w:rsidRDefault="00100828" w:rsidP="00100828">
            <w:pPr>
              <w:pStyle w:val="Default"/>
              <w:numPr>
                <w:ilvl w:val="0"/>
                <w:numId w:val="32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213548">
              <w:rPr>
                <w:rFonts w:ascii="Corbel" w:eastAsia="Times New Roman" w:hAnsi="Corbel"/>
                <w:lang w:eastAsia="pl-PL"/>
              </w:rPr>
              <w:t>Wrześniewski S.: „Uczymy gry w piłkę ręczną” ZPRP Warszawa 2010</w:t>
            </w:r>
          </w:p>
        </w:tc>
      </w:tr>
      <w:tr w:rsidR="00B835F1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00828" w:rsidRDefault="00100828" w:rsidP="00100828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 xml:space="preserve">Gawlik W. Analiza treści interwencji bramkarza w piłce ręcznej na przykładzie własnym. </w:t>
            </w:r>
            <w:r w:rsidRPr="008B46D2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Pracadyplomowa [Analysis of the content of intervention of a goalkeeper in handball based on one’s own example]. </w:t>
            </w:r>
            <w:r w:rsidRPr="0041156D">
              <w:rPr>
                <w:rFonts w:ascii="Corbel" w:hAnsi="Corbel"/>
                <w:sz w:val="24"/>
                <w:szCs w:val="24"/>
              </w:rPr>
              <w:t>Thesis</w:t>
            </w:r>
            <w:r>
              <w:rPr>
                <w:rFonts w:ascii="Corbel" w:hAnsi="Corbel"/>
                <w:sz w:val="24"/>
                <w:szCs w:val="24"/>
              </w:rPr>
              <w:t>]. Warszawa: WSTS. 2014.</w:t>
            </w:r>
          </w:p>
          <w:p w:rsidR="00100828" w:rsidRDefault="00100828" w:rsidP="00100828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>Krawczyk P. Skuteczność interwencji bramkarzy piłki ręcznej w sytuacji rzutów z pozycji skrzydłowych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na poziomie polskiej PGNiG Superligi. </w:t>
            </w:r>
            <w:r w:rsidRPr="008B46D2">
              <w:rPr>
                <w:rFonts w:ascii="Corbel" w:hAnsi="Corbel"/>
                <w:sz w:val="24"/>
                <w:szCs w:val="24"/>
                <w:lang w:val="en-GB"/>
              </w:rPr>
              <w:t xml:space="preserve">Praca trenerska [Efficiency of goalkeepers’ actions in the situation of wing-throws at the Polish PGNiG Superliga level. </w:t>
            </w:r>
            <w:r w:rsidRPr="0041156D">
              <w:rPr>
                <w:rFonts w:ascii="Corbel" w:hAnsi="Corbel"/>
                <w:sz w:val="24"/>
                <w:szCs w:val="24"/>
              </w:rPr>
              <w:t>Coaching thesis]. Warszawa: ZPRP;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2016.</w:t>
            </w:r>
          </w:p>
          <w:p w:rsidR="00100828" w:rsidRDefault="00100828" w:rsidP="00100828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6D2">
              <w:rPr>
                <w:rFonts w:ascii="Corbel" w:hAnsi="Corbel"/>
                <w:sz w:val="24"/>
                <w:szCs w:val="24"/>
                <w:lang w:val="en-GB"/>
              </w:rPr>
              <w:t xml:space="preserve">Jadach A. Psychomotor abilities in female handball players at various performance levels. </w:t>
            </w:r>
            <w:r w:rsidRPr="0041156D">
              <w:rPr>
                <w:rFonts w:ascii="Corbel" w:hAnsi="Corbel"/>
                <w:sz w:val="24"/>
                <w:szCs w:val="24"/>
              </w:rPr>
              <w:t>Research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Yearbook. 2007;13(1):72-76.</w:t>
            </w:r>
          </w:p>
          <w:p w:rsidR="00B835F1" w:rsidRDefault="00100828" w:rsidP="00100828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 xml:space="preserve">Norkowski H. Piłka ręczna </w:t>
            </w:r>
            <w:r w:rsidRPr="0041156D">
              <w:rPr>
                <w:rFonts w:ascii="Arial" w:hAnsi="Arial" w:cs="Arial"/>
                <w:sz w:val="24"/>
                <w:szCs w:val="24"/>
              </w:rPr>
              <w:t>‒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 bramkarz, zasady gry, technika, taktyka, trening [Handball </w:t>
            </w:r>
            <w:r w:rsidRPr="0041156D">
              <w:rPr>
                <w:rFonts w:ascii="Arial" w:hAnsi="Arial" w:cs="Arial"/>
                <w:sz w:val="24"/>
                <w:szCs w:val="24"/>
              </w:rPr>
              <w:t>‒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 goalkeeper,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riles, technique, tactics, training]. Warszawa: AWF;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>
        <w:rPr>
          <w:rFonts w:ascii="Corbel" w:hAnsi="Corbel" w:cs="Calibri"/>
          <w:b w:val="0"/>
          <w:szCs w:val="24"/>
        </w:rPr>
        <w:t>Akceptacja Kierownika Jednostki lub osoby upoważnionej</w:t>
      </w:r>
    </w:p>
    <w:p w:rsidR="0085747A" w:rsidRPr="00B835F1" w:rsidRDefault="0085747A" w:rsidP="00B835F1"/>
    <w:sectPr w:rsidR="0085747A" w:rsidRPr="00B835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3C3" w:rsidRDefault="003353C3" w:rsidP="00C16ABF">
      <w:pPr>
        <w:spacing w:after="0" w:line="240" w:lineRule="auto"/>
      </w:pPr>
      <w:r>
        <w:separator/>
      </w:r>
    </w:p>
  </w:endnote>
  <w:endnote w:type="continuationSeparator" w:id="0">
    <w:p w:rsidR="003353C3" w:rsidRDefault="003353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3C3" w:rsidRDefault="003353C3" w:rsidP="00C16ABF">
      <w:pPr>
        <w:spacing w:after="0" w:line="240" w:lineRule="auto"/>
      </w:pPr>
      <w:r>
        <w:separator/>
      </w:r>
    </w:p>
  </w:footnote>
  <w:footnote w:type="continuationSeparator" w:id="0">
    <w:p w:rsidR="003353C3" w:rsidRDefault="003353C3" w:rsidP="00C16ABF">
      <w:pPr>
        <w:spacing w:after="0" w:line="240" w:lineRule="auto"/>
      </w:pPr>
      <w:r>
        <w:continuationSeparator/>
      </w:r>
    </w:p>
  </w:footnote>
  <w:footnote w:id="1">
    <w:p w:rsidR="00B835F1" w:rsidRDefault="00B835F1" w:rsidP="00B835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DC6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D4E91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D72B4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D15F5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37B05"/>
    <w:multiLevelType w:val="hybridMultilevel"/>
    <w:tmpl w:val="5F826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3402E"/>
    <w:multiLevelType w:val="hybridMultilevel"/>
    <w:tmpl w:val="CA8E22CE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8"/>
  </w:num>
  <w:num w:numId="5">
    <w:abstractNumId w:val="26"/>
  </w:num>
  <w:num w:numId="6">
    <w:abstractNumId w:val="5"/>
  </w:num>
  <w:num w:numId="7">
    <w:abstractNumId w:val="7"/>
  </w:num>
  <w:num w:numId="8">
    <w:abstractNumId w:val="20"/>
  </w:num>
  <w:num w:numId="9">
    <w:abstractNumId w:val="12"/>
  </w:num>
  <w:num w:numId="10">
    <w:abstractNumId w:val="11"/>
  </w:num>
  <w:num w:numId="11">
    <w:abstractNumId w:val="15"/>
  </w:num>
  <w:num w:numId="12">
    <w:abstractNumId w:val="25"/>
  </w:num>
  <w:num w:numId="13">
    <w:abstractNumId w:val="29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17"/>
  </w:num>
  <w:num w:numId="18">
    <w:abstractNumId w:val="1"/>
  </w:num>
  <w:num w:numId="19">
    <w:abstractNumId w:val="13"/>
  </w:num>
  <w:num w:numId="20">
    <w:abstractNumId w:val="18"/>
  </w:num>
  <w:num w:numId="21">
    <w:abstractNumId w:val="21"/>
  </w:num>
  <w:num w:numId="22">
    <w:abstractNumId w:val="22"/>
  </w:num>
  <w:num w:numId="23">
    <w:abstractNumId w:val="3"/>
  </w:num>
  <w:num w:numId="24">
    <w:abstractNumId w:val="8"/>
  </w:num>
  <w:num w:numId="25">
    <w:abstractNumId w:val="27"/>
  </w:num>
  <w:num w:numId="26">
    <w:abstractNumId w:val="30"/>
  </w:num>
  <w:num w:numId="27">
    <w:abstractNumId w:val="2"/>
  </w:num>
  <w:num w:numId="28">
    <w:abstractNumId w:val="32"/>
  </w:num>
  <w:num w:numId="29">
    <w:abstractNumId w:val="33"/>
  </w:num>
  <w:num w:numId="30">
    <w:abstractNumId w:val="23"/>
  </w:num>
  <w:num w:numId="31">
    <w:abstractNumId w:val="16"/>
  </w:num>
  <w:num w:numId="32">
    <w:abstractNumId w:val="14"/>
  </w:num>
  <w:num w:numId="33">
    <w:abstractNumId w:val="24"/>
  </w:num>
  <w:num w:numId="34">
    <w:abstractNumId w:val="10"/>
  </w:num>
  <w:num w:numId="35">
    <w:abstractNumId w:val="31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AD0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85924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2F0"/>
    <w:rsid w:val="000F1C57"/>
    <w:rsid w:val="000F27C5"/>
    <w:rsid w:val="000F5570"/>
    <w:rsid w:val="000F5615"/>
    <w:rsid w:val="00100828"/>
    <w:rsid w:val="00124BFF"/>
    <w:rsid w:val="0012560E"/>
    <w:rsid w:val="00127108"/>
    <w:rsid w:val="00134B13"/>
    <w:rsid w:val="00146BC0"/>
    <w:rsid w:val="00153C41"/>
    <w:rsid w:val="00154381"/>
    <w:rsid w:val="00154900"/>
    <w:rsid w:val="00162FBF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D3334"/>
    <w:rsid w:val="001D657B"/>
    <w:rsid w:val="001D7B54"/>
    <w:rsid w:val="001E0209"/>
    <w:rsid w:val="001E0A48"/>
    <w:rsid w:val="001E4AA7"/>
    <w:rsid w:val="001F09B5"/>
    <w:rsid w:val="001F2CA2"/>
    <w:rsid w:val="001F3F61"/>
    <w:rsid w:val="00201269"/>
    <w:rsid w:val="00212FBB"/>
    <w:rsid w:val="002144C0"/>
    <w:rsid w:val="0022477D"/>
    <w:rsid w:val="002278A9"/>
    <w:rsid w:val="002336F9"/>
    <w:rsid w:val="0024028F"/>
    <w:rsid w:val="00244ABC"/>
    <w:rsid w:val="00251354"/>
    <w:rsid w:val="00265916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353C3"/>
    <w:rsid w:val="00346FE9"/>
    <w:rsid w:val="0034759A"/>
    <w:rsid w:val="003503F6"/>
    <w:rsid w:val="003530DD"/>
    <w:rsid w:val="00363F78"/>
    <w:rsid w:val="00387E41"/>
    <w:rsid w:val="003A0A5B"/>
    <w:rsid w:val="003A1176"/>
    <w:rsid w:val="003B5765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2AD"/>
    <w:rsid w:val="004C6BA0"/>
    <w:rsid w:val="004C6E6F"/>
    <w:rsid w:val="004D2946"/>
    <w:rsid w:val="004D5282"/>
    <w:rsid w:val="004E133C"/>
    <w:rsid w:val="004F04B2"/>
    <w:rsid w:val="004F1551"/>
    <w:rsid w:val="004F55A3"/>
    <w:rsid w:val="005043BF"/>
    <w:rsid w:val="0050496F"/>
    <w:rsid w:val="00505801"/>
    <w:rsid w:val="00510A0C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234E"/>
    <w:rsid w:val="005A3196"/>
    <w:rsid w:val="005A5A9F"/>
    <w:rsid w:val="005B015F"/>
    <w:rsid w:val="005C080F"/>
    <w:rsid w:val="005C55E5"/>
    <w:rsid w:val="005C696A"/>
    <w:rsid w:val="005D2955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2B2"/>
    <w:rsid w:val="006D050F"/>
    <w:rsid w:val="006D6139"/>
    <w:rsid w:val="006E5D65"/>
    <w:rsid w:val="006E75E0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327BD"/>
    <w:rsid w:val="00734608"/>
    <w:rsid w:val="00745302"/>
    <w:rsid w:val="007461D6"/>
    <w:rsid w:val="00746EC8"/>
    <w:rsid w:val="00760786"/>
    <w:rsid w:val="00763420"/>
    <w:rsid w:val="00763BF1"/>
    <w:rsid w:val="00766FD4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4763F"/>
    <w:rsid w:val="00852B85"/>
    <w:rsid w:val="0085747A"/>
    <w:rsid w:val="00881186"/>
    <w:rsid w:val="00884922"/>
    <w:rsid w:val="00885F64"/>
    <w:rsid w:val="008917F9"/>
    <w:rsid w:val="00893A77"/>
    <w:rsid w:val="008A45F7"/>
    <w:rsid w:val="008B46D2"/>
    <w:rsid w:val="008C06D1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55AE"/>
    <w:rsid w:val="008F6E29"/>
    <w:rsid w:val="009037F1"/>
    <w:rsid w:val="00916188"/>
    <w:rsid w:val="00923D7D"/>
    <w:rsid w:val="009508DF"/>
    <w:rsid w:val="00950DAC"/>
    <w:rsid w:val="0095241F"/>
    <w:rsid w:val="0095325B"/>
    <w:rsid w:val="00954A07"/>
    <w:rsid w:val="00972D53"/>
    <w:rsid w:val="0099296C"/>
    <w:rsid w:val="00997F14"/>
    <w:rsid w:val="009A78D9"/>
    <w:rsid w:val="009B3D71"/>
    <w:rsid w:val="009C1331"/>
    <w:rsid w:val="009C3E31"/>
    <w:rsid w:val="009C54AE"/>
    <w:rsid w:val="009C788E"/>
    <w:rsid w:val="009D4A5E"/>
    <w:rsid w:val="009E01FB"/>
    <w:rsid w:val="009E1CB8"/>
    <w:rsid w:val="009E3B41"/>
    <w:rsid w:val="009F3C5C"/>
    <w:rsid w:val="009F4610"/>
    <w:rsid w:val="00A00ECC"/>
    <w:rsid w:val="00A1470B"/>
    <w:rsid w:val="00A155EE"/>
    <w:rsid w:val="00A2245B"/>
    <w:rsid w:val="00A30110"/>
    <w:rsid w:val="00A36899"/>
    <w:rsid w:val="00A371F6"/>
    <w:rsid w:val="00A37EEA"/>
    <w:rsid w:val="00A43BF6"/>
    <w:rsid w:val="00A44F16"/>
    <w:rsid w:val="00A53FA5"/>
    <w:rsid w:val="00A54116"/>
    <w:rsid w:val="00A54817"/>
    <w:rsid w:val="00A601C8"/>
    <w:rsid w:val="00A602A1"/>
    <w:rsid w:val="00A60799"/>
    <w:rsid w:val="00A801C0"/>
    <w:rsid w:val="00A84C85"/>
    <w:rsid w:val="00A97028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6142"/>
    <w:rsid w:val="00B12FF2"/>
    <w:rsid w:val="00B135B1"/>
    <w:rsid w:val="00B3130B"/>
    <w:rsid w:val="00B40ADB"/>
    <w:rsid w:val="00B432D1"/>
    <w:rsid w:val="00B43B77"/>
    <w:rsid w:val="00B43E80"/>
    <w:rsid w:val="00B607DB"/>
    <w:rsid w:val="00B66529"/>
    <w:rsid w:val="00B66727"/>
    <w:rsid w:val="00B75946"/>
    <w:rsid w:val="00B8056E"/>
    <w:rsid w:val="00B819C8"/>
    <w:rsid w:val="00B82308"/>
    <w:rsid w:val="00B835F1"/>
    <w:rsid w:val="00B83EEF"/>
    <w:rsid w:val="00B90885"/>
    <w:rsid w:val="00B9497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17"/>
    <w:rsid w:val="00C67E92"/>
    <w:rsid w:val="00C70A26"/>
    <w:rsid w:val="00C766DF"/>
    <w:rsid w:val="00C94B98"/>
    <w:rsid w:val="00CA2B96"/>
    <w:rsid w:val="00CA5089"/>
    <w:rsid w:val="00CD398D"/>
    <w:rsid w:val="00CD6897"/>
    <w:rsid w:val="00CD7A8D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36583"/>
    <w:rsid w:val="00D425B2"/>
    <w:rsid w:val="00D428D6"/>
    <w:rsid w:val="00D454C7"/>
    <w:rsid w:val="00D552B2"/>
    <w:rsid w:val="00D608D1"/>
    <w:rsid w:val="00D74119"/>
    <w:rsid w:val="00D8075B"/>
    <w:rsid w:val="00D8678B"/>
    <w:rsid w:val="00DA06F5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774"/>
    <w:rsid w:val="00E77E88"/>
    <w:rsid w:val="00E8107D"/>
    <w:rsid w:val="00E8293D"/>
    <w:rsid w:val="00E871FD"/>
    <w:rsid w:val="00E935EB"/>
    <w:rsid w:val="00E960BB"/>
    <w:rsid w:val="00E96BA9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EE61C9"/>
    <w:rsid w:val="00F070AB"/>
    <w:rsid w:val="00F17567"/>
    <w:rsid w:val="00F20D04"/>
    <w:rsid w:val="00F27A7B"/>
    <w:rsid w:val="00F52266"/>
    <w:rsid w:val="00F526AF"/>
    <w:rsid w:val="00F53F5E"/>
    <w:rsid w:val="00F543EB"/>
    <w:rsid w:val="00F617C3"/>
    <w:rsid w:val="00F61AE2"/>
    <w:rsid w:val="00F7066B"/>
    <w:rsid w:val="00F72F4D"/>
    <w:rsid w:val="00F83B28"/>
    <w:rsid w:val="00F92780"/>
    <w:rsid w:val="00F94825"/>
    <w:rsid w:val="00FA3D86"/>
    <w:rsid w:val="00FA46E5"/>
    <w:rsid w:val="00FA6EBC"/>
    <w:rsid w:val="00FB28AE"/>
    <w:rsid w:val="00FB5AAF"/>
    <w:rsid w:val="00FB5D0E"/>
    <w:rsid w:val="00FB6C76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  <w:rsid w:val="05D8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1C441-AD19-4B9C-9ACA-C1F8373CC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F8F1-E5AE-43B5-BDA7-C37BC3154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C503F2-C5DB-4696-A05C-041CD2284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1125DB-7B97-4B73-8E14-A98FAF9E5E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595D96-598B-4171-B718-510BE75A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10</Pages>
  <Words>1849</Words>
  <Characters>11096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2019-02-06T13:12:00Z</cp:lastPrinted>
  <dcterms:created xsi:type="dcterms:W3CDTF">2020-11-25T21:14:00Z</dcterms:created>
  <dcterms:modified xsi:type="dcterms:W3CDTF">2020-11-25T21:14:00Z</dcterms:modified>
</cp:coreProperties>
</file>