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782B59">
        <w:rPr>
          <w:rFonts w:ascii="Corbel" w:hAnsi="Corbel"/>
          <w:i/>
          <w:smallCaps/>
          <w:sz w:val="24"/>
          <w:szCs w:val="24"/>
        </w:rPr>
        <w:t>20</w:t>
      </w:r>
      <w:r w:rsidR="00890BAF">
        <w:rPr>
          <w:rFonts w:ascii="Corbel" w:hAnsi="Corbel"/>
          <w:i/>
          <w:smallCaps/>
          <w:sz w:val="24"/>
          <w:szCs w:val="24"/>
        </w:rPr>
        <w:t>20/2023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...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Pr="009C54AE">
        <w:rPr>
          <w:rFonts w:ascii="Corbel" w:hAnsi="Corbel"/>
          <w:i/>
          <w:smallCaps/>
          <w:sz w:val="24"/>
          <w:szCs w:val="24"/>
        </w:rPr>
        <w:t>.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5747A" w:rsidRPr="0083033D" w:rsidRDefault="00445970" w:rsidP="0083033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.......</w:t>
      </w:r>
      <w:r w:rsidR="00782B59">
        <w:rPr>
          <w:rFonts w:ascii="Corbel" w:hAnsi="Corbel"/>
          <w:sz w:val="20"/>
          <w:szCs w:val="20"/>
        </w:rPr>
        <w:t>202</w:t>
      </w:r>
      <w:r w:rsidR="00890BAF">
        <w:rPr>
          <w:rFonts w:ascii="Corbel" w:hAnsi="Corbel"/>
          <w:sz w:val="20"/>
          <w:szCs w:val="20"/>
        </w:rPr>
        <w:t>1</w:t>
      </w:r>
      <w:r w:rsidR="00782B59">
        <w:rPr>
          <w:rFonts w:ascii="Corbel" w:hAnsi="Corbel"/>
          <w:sz w:val="20"/>
          <w:szCs w:val="20"/>
        </w:rPr>
        <w:t>/202</w:t>
      </w:r>
      <w:r w:rsidR="00890BA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.........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Fizjologia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38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38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B3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2C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82B59" w:rsidP="000338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A2C3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</w:tbl>
    <w:p w:rsidR="00923D7D" w:rsidRPr="009C54AE" w:rsidRDefault="0085747A" w:rsidP="00D77BF7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</w:t>
      </w:r>
      <w:r w:rsidR="00D77BF7">
        <w:rPr>
          <w:rFonts w:ascii="Corbel" w:hAnsi="Corbel"/>
          <w:b w:val="0"/>
          <w:i/>
          <w:sz w:val="24"/>
          <w:szCs w:val="24"/>
        </w:rPr>
        <w:t>e</w:t>
      </w:r>
    </w:p>
    <w:p w:rsidR="00923D7D" w:rsidRPr="009C54AE" w:rsidRDefault="0085747A" w:rsidP="00D77BF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37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A2C3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D77BF7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EA2C3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77BF7" w:rsidRDefault="0085747A" w:rsidP="00D77BF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Ćwiczenia - </w:t>
      </w:r>
      <w:r w:rsidR="00D72AFF">
        <w:rPr>
          <w:rFonts w:ascii="Corbel" w:hAnsi="Corbel"/>
          <w:b w:val="0"/>
          <w:szCs w:val="24"/>
        </w:rPr>
        <w:t>zaliczenie z oceną</w:t>
      </w:r>
      <w:r w:rsidR="00EA2C3C">
        <w:rPr>
          <w:rFonts w:ascii="Corbel" w:hAnsi="Corbel"/>
          <w:b w:val="0"/>
          <w:szCs w:val="24"/>
        </w:rPr>
        <w:t xml:space="preserve"> </w:t>
      </w:r>
    </w:p>
    <w:p w:rsidR="00782B59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 - egzamin 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A2C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zakresu nauk biologicznych (anatomii, biochemii, biologii)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D77BF7" w:rsidRDefault="0071620A" w:rsidP="00D77BF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1E2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4AD2" w:rsidP="001E2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 podstawowymi pojęciami z zakresu fizjologii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4AD2" w:rsidP="001E22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4AD2" w:rsidP="001E2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studenta z podstawowymi pojęciami  z zakresu funkcjonowania układu nerwowego, krążenia, oddechowego, </w:t>
            </w:r>
            <w:r w:rsidR="001E228D">
              <w:rPr>
                <w:rFonts w:ascii="Corbel" w:hAnsi="Corbel"/>
                <w:b w:val="0"/>
                <w:sz w:val="24"/>
                <w:szCs w:val="24"/>
              </w:rPr>
              <w:t xml:space="preserve">mięśniowego, </w:t>
            </w:r>
            <w:r>
              <w:rPr>
                <w:rFonts w:ascii="Corbel" w:hAnsi="Corbel"/>
                <w:b w:val="0"/>
                <w:sz w:val="24"/>
                <w:szCs w:val="24"/>
              </w:rPr>
              <w:t>trawiennego oraz wydalniczego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1E2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74A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774AD2" w:rsidP="001E2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prawidłowościami przebiegu procesów fizjologicznych w spoczynku</w:t>
            </w:r>
            <w:r w:rsidR="00C34186">
              <w:rPr>
                <w:rFonts w:ascii="Corbel" w:hAnsi="Corbel"/>
                <w:b w:val="0"/>
                <w:sz w:val="24"/>
                <w:szCs w:val="24"/>
              </w:rPr>
              <w:t xml:space="preserve"> i podczas wysiłku fizycznego</w:t>
            </w:r>
          </w:p>
        </w:tc>
      </w:tr>
    </w:tbl>
    <w:p w:rsidR="001E228D" w:rsidRDefault="009F4610" w:rsidP="001E228D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E228D" w:rsidRDefault="001E228D" w:rsidP="001E228D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  <w:gridCol w:w="6213"/>
        <w:gridCol w:w="2244"/>
      </w:tblGrid>
      <w:tr w:rsidR="001E228D" w:rsidRPr="00206D8E" w:rsidTr="00FB7238">
        <w:trPr>
          <w:trHeight w:val="284"/>
        </w:trPr>
        <w:tc>
          <w:tcPr>
            <w:tcW w:w="0" w:type="auto"/>
            <w:vAlign w:val="center"/>
          </w:tcPr>
          <w:p w:rsidR="001E228D" w:rsidRPr="00206D8E" w:rsidRDefault="001E228D" w:rsidP="00FB7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smallCaps w:val="0"/>
                <w:szCs w:val="24"/>
              </w:rPr>
              <w:t>EK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uczenia się)</w:t>
            </w:r>
          </w:p>
        </w:tc>
        <w:tc>
          <w:tcPr>
            <w:tcW w:w="0" w:type="auto"/>
            <w:vAlign w:val="center"/>
          </w:tcPr>
          <w:p w:rsidR="001E228D" w:rsidRPr="00206D8E" w:rsidRDefault="001E228D" w:rsidP="00FB7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Treść efektu uczenia się zdefiniowanego dla przedmiotu </w:t>
            </w:r>
          </w:p>
        </w:tc>
        <w:tc>
          <w:tcPr>
            <w:tcW w:w="0" w:type="auto"/>
            <w:vAlign w:val="center"/>
          </w:tcPr>
          <w:p w:rsidR="001E228D" w:rsidRPr="00206D8E" w:rsidRDefault="001E228D" w:rsidP="00FB7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efektów  kierunkowych</w:t>
            </w:r>
            <w:r w:rsidRPr="00206D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0" w:type="auto"/>
          </w:tcPr>
          <w:p w:rsidR="001E228D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pojęcia, terminy i zjawiska fizjologiczne</w:t>
            </w:r>
          </w:p>
        </w:tc>
        <w:tc>
          <w:tcPr>
            <w:tcW w:w="0" w:type="auto"/>
          </w:tcPr>
          <w:p w:rsidR="001E228D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0" w:type="auto"/>
          </w:tcPr>
          <w:p w:rsidR="001E228D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funkcje układów: nerwowego, krążenia, oddechowego, mięśniowego, pokarmowego, dokrewnego i wydalniczego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wpływ wysiłku fizycznego o różnej intensywności i czasie trwania na podstawowe przemiany metaboliczne oraz wykorzystywania parametrów biochemicznych w diagnozowaniu zmian powysiłkowych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0" w:type="auto"/>
          </w:tcPr>
          <w:p w:rsidR="001E228D" w:rsidRPr="00CF54D4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funkcje poszczególnych układów w czasie wysiłku i wypoczynku, mierzy podstawowe parametry fizjologiczne, diagnozuje wydolność fizyczną organizmu oraz interpretuje podstawowe wyniki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0" w:type="auto"/>
          </w:tcPr>
          <w:p w:rsidR="001E228D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rodzaje badań laboratoryjnych i diagnostycznych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KW_19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zinterpretować wyniki badań laboratoryjnych z zakresu morfologii krwi 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Krytycznie ocenia posiadaną wiedzę i odbierane treśc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1E228D" w:rsidRPr="00206D8E" w:rsidTr="00FB7238">
        <w:trPr>
          <w:trHeight w:val="284"/>
        </w:trPr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0" w:type="auto"/>
          </w:tcPr>
          <w:p w:rsidR="001E228D" w:rsidRPr="00F70BC3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Aktualizuje swoją wiedzę teoretyczną oraz doskonali własne umiejętności praktyczne</w:t>
            </w:r>
          </w:p>
        </w:tc>
        <w:tc>
          <w:tcPr>
            <w:tcW w:w="0" w:type="auto"/>
          </w:tcPr>
          <w:p w:rsidR="001E228D" w:rsidRPr="00206D8E" w:rsidRDefault="001E228D" w:rsidP="00FB72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D77BF7" w:rsidRDefault="00675843" w:rsidP="001E228D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77BF7">
        <w:rPr>
          <w:rFonts w:ascii="Corbel" w:hAnsi="Corbel"/>
          <w:b/>
          <w:sz w:val="24"/>
          <w:szCs w:val="24"/>
        </w:rPr>
        <w:t>3.3</w:t>
      </w:r>
      <w:r w:rsidR="0085747A" w:rsidRPr="00D77BF7">
        <w:rPr>
          <w:rFonts w:ascii="Corbel" w:hAnsi="Corbel"/>
          <w:b/>
          <w:sz w:val="24"/>
          <w:szCs w:val="24"/>
        </w:rPr>
        <w:t>T</w:t>
      </w:r>
      <w:r w:rsidR="001D7B54" w:rsidRPr="00D77BF7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77BF7" w:rsidRDefault="0085747A" w:rsidP="00D77BF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77E19">
              <w:rPr>
                <w:rFonts w:ascii="Corbel" w:hAnsi="Corbel"/>
              </w:rPr>
              <w:t>Podstawowe pojęcia i definicje z zakresu fizjologii człowieka. Kontrola i regulacja funkcji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6518AE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elektrofizjologii komórek 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77E19">
              <w:rPr>
                <w:rFonts w:ascii="Corbel" w:hAnsi="Corbel"/>
              </w:rPr>
              <w:t>Czynność tkanek krwiotwórczych. Rola krwi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77E19">
              <w:rPr>
                <w:rFonts w:ascii="Corbel" w:hAnsi="Corbel"/>
              </w:rPr>
              <w:t>Równowaga kwasowo-zasadowa i gospodarka wodno-elektrolitowa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77E19">
              <w:rPr>
                <w:rFonts w:ascii="Corbel" w:hAnsi="Corbel"/>
              </w:rPr>
              <w:t>Czynność gruczołów dokrewnych i termoregulacja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777E19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777E19">
              <w:rPr>
                <w:rFonts w:ascii="Corbel" w:hAnsi="Corbel"/>
              </w:rPr>
              <w:t>Wpływ  środowiska na czynności fizjologiczne</w:t>
            </w:r>
          </w:p>
        </w:tc>
      </w:tr>
    </w:tbl>
    <w:p w:rsidR="0085747A" w:rsidRPr="00D77BF7" w:rsidRDefault="0085747A" w:rsidP="00D77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77BF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77BF7">
        <w:rPr>
          <w:rFonts w:ascii="Corbel" w:hAnsi="Corbel"/>
          <w:sz w:val="24"/>
          <w:szCs w:val="24"/>
        </w:rPr>
        <w:t xml:space="preserve">, </w:t>
      </w:r>
      <w:r w:rsidRPr="00D77BF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7E19">
              <w:rPr>
                <w:rFonts w:ascii="Corbel" w:hAnsi="Corbel"/>
              </w:rPr>
              <w:t>Komórka jako podstawowa jednostka fizjologiczna organizmu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BA8">
              <w:t>Nerwowa kontrola ruchu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B1812" w:rsidP="007B18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Czucie eksteroceptywne, proprioceptywne,</w:t>
            </w:r>
            <w:r w:rsidRPr="00310BA8">
              <w:t xml:space="preserve"> interoceptywne</w:t>
            </w:r>
            <w:r>
              <w:t>, teleceptywne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BA8">
              <w:t>Budowa i funkcje tkanki mięśniowej</w:t>
            </w:r>
            <w:r>
              <w:t xml:space="preserve">. </w:t>
            </w:r>
            <w:r w:rsidRPr="00310BA8">
              <w:t>Podstawy energetyki skurczu mięśnia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7B1812" w:rsidP="006518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BA8">
              <w:t>Czynność układu krążenia</w:t>
            </w:r>
            <w:r>
              <w:t xml:space="preserve">. </w:t>
            </w:r>
            <w:r w:rsidR="006518AE">
              <w:t>Podstawowe zmiany przystosowawcze w układzie krążenia podczas wysiłku fizycznego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6518AE" w:rsidP="006518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Układ oddechowy. Czynność układu oddechowego podczas wysiłku fizycznego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BA8">
              <w:t>Czynność układu trawiennego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Płyny ustrojowe i czynność nerek</w:t>
            </w:r>
          </w:p>
        </w:tc>
      </w:tr>
      <w:tr w:rsidR="007B1812" w:rsidRPr="009C54AE" w:rsidTr="00923D7D">
        <w:tc>
          <w:tcPr>
            <w:tcW w:w="9639" w:type="dxa"/>
          </w:tcPr>
          <w:p w:rsidR="007B1812" w:rsidRPr="009C54A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0BA8">
              <w:t>Czynność gruczołów dokrewnych. Wysiłek a hormony</w:t>
            </w:r>
          </w:p>
        </w:tc>
      </w:tr>
    </w:tbl>
    <w:p w:rsidR="0085747A" w:rsidRPr="009C54AE" w:rsidRDefault="009F4610" w:rsidP="00D77B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D77BF7" w:rsidRDefault="00153C41" w:rsidP="00D77BF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6518AE" w:rsidRDefault="006518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663B7">
        <w:rPr>
          <w:rFonts w:ascii="Corbel" w:hAnsi="Corbel"/>
          <w:smallCaps w:val="0"/>
          <w:szCs w:val="24"/>
        </w:rPr>
        <w:t>Wykład</w:t>
      </w:r>
      <w:r w:rsidRPr="006518AE">
        <w:rPr>
          <w:rFonts w:ascii="Corbel" w:hAnsi="Corbel"/>
          <w:b w:val="0"/>
          <w:smallCaps w:val="0"/>
          <w:szCs w:val="24"/>
        </w:rPr>
        <w:t xml:space="preserve">: wykład z prezentacją multimedialną. </w:t>
      </w:r>
    </w:p>
    <w:p w:rsidR="00E960BB" w:rsidRPr="00D77BF7" w:rsidRDefault="006518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663B7">
        <w:rPr>
          <w:rFonts w:ascii="Corbel" w:hAnsi="Corbel"/>
          <w:smallCaps w:val="0"/>
          <w:szCs w:val="24"/>
        </w:rPr>
        <w:t>Ćwiczenia</w:t>
      </w:r>
      <w:r w:rsidRPr="006518AE">
        <w:rPr>
          <w:rFonts w:ascii="Corbel" w:hAnsi="Corbel"/>
          <w:b w:val="0"/>
          <w:smallCaps w:val="0"/>
          <w:szCs w:val="24"/>
        </w:rPr>
        <w:t>: praca w grupach (dyskusja)</w:t>
      </w:r>
    </w:p>
    <w:p w:rsidR="00923D7D" w:rsidRPr="009C54AE" w:rsidRDefault="00C61DC5" w:rsidP="00D418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85747A" w:rsidRPr="00D77BF7" w:rsidRDefault="0085747A" w:rsidP="00D77B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594E02" w:rsidRDefault="00594E0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4E02">
              <w:rPr>
                <w:rFonts w:ascii="Corbel" w:hAnsi="Corbel"/>
                <w:b w:val="0"/>
                <w:szCs w:val="24"/>
              </w:rPr>
              <w:t>egzamin pisemny</w:t>
            </w:r>
            <w:r w:rsidR="00C663B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85747A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594E02" w:rsidRPr="009C54AE" w:rsidTr="00C05F44">
        <w:tc>
          <w:tcPr>
            <w:tcW w:w="1985" w:type="dxa"/>
          </w:tcPr>
          <w:p w:rsidR="00594E02" w:rsidRPr="009C54AE" w:rsidRDefault="00C663B7" w:rsidP="00C66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</w:t>
            </w:r>
            <w:r w:rsidR="007A5D96">
              <w:rPr>
                <w:rFonts w:ascii="Corbel" w:hAnsi="Corbel"/>
                <w:b w:val="0"/>
                <w:szCs w:val="24"/>
              </w:rPr>
              <w:t>,</w:t>
            </w: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94E02" w:rsidRPr="009C54AE" w:rsidTr="00C05F44">
        <w:tc>
          <w:tcPr>
            <w:tcW w:w="1985" w:type="dxa"/>
          </w:tcPr>
          <w:p w:rsidR="00594E02" w:rsidRPr="009C54AE" w:rsidRDefault="00C663B7" w:rsidP="00C66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7A5D96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94E02" w:rsidRPr="009C54AE" w:rsidTr="00C05F44">
        <w:tc>
          <w:tcPr>
            <w:tcW w:w="1985" w:type="dxa"/>
          </w:tcPr>
          <w:p w:rsidR="00594E02" w:rsidRPr="009C54AE" w:rsidRDefault="00C663B7" w:rsidP="00C66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94E02" w:rsidRPr="009C54AE" w:rsidRDefault="007A5D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663B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94E02" w:rsidRPr="009C54AE" w:rsidRDefault="007A5D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 , </w:t>
            </w:r>
            <w:r w:rsidR="00C663B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94E02" w:rsidRPr="009C54AE" w:rsidTr="00C05F44">
        <w:tc>
          <w:tcPr>
            <w:tcW w:w="1985" w:type="dxa"/>
          </w:tcPr>
          <w:p w:rsidR="00594E02" w:rsidRPr="009C54AE" w:rsidRDefault="00C663B7" w:rsidP="00C66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94E02" w:rsidRPr="009C54AE" w:rsidRDefault="00C663B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A5D96" w:rsidRPr="009C54AE" w:rsidTr="00C05F44">
        <w:tc>
          <w:tcPr>
            <w:tcW w:w="1985" w:type="dxa"/>
          </w:tcPr>
          <w:p w:rsidR="007A5D96" w:rsidRPr="009C54AE" w:rsidRDefault="007A5D96" w:rsidP="00C663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A5D96" w:rsidRDefault="007A5D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7A5D96" w:rsidRDefault="007A5D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3E1941" w:rsidP="00D77B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782B59" w:rsidRDefault="00782B59" w:rsidP="00782B5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82B59">
              <w:rPr>
                <w:rFonts w:ascii="Corbel" w:hAnsi="Corbel"/>
                <w:smallCaps w:val="0"/>
                <w:szCs w:val="24"/>
              </w:rPr>
              <w:t>Ćwiczenia – ocena z zaliczenia</w:t>
            </w:r>
          </w:p>
          <w:p w:rsidR="00782B59" w:rsidRDefault="00467F7E" w:rsidP="00782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pisze </w:t>
            </w:r>
            <w:r w:rsidR="006B3742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kolokwi</w:t>
            </w:r>
            <w:r w:rsidR="006B374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82B5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Suma punktów uzyskana ze wszystkich kolokwiów jest </w:t>
            </w:r>
            <w:r w:rsidR="00782B59">
              <w:rPr>
                <w:rFonts w:ascii="Corbel" w:hAnsi="Corbel"/>
                <w:b w:val="0"/>
                <w:smallCaps w:val="0"/>
                <w:szCs w:val="24"/>
              </w:rPr>
              <w:t>przeliczan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82B59">
              <w:rPr>
                <w:rFonts w:ascii="Corbel" w:hAnsi="Corbel"/>
                <w:b w:val="0"/>
                <w:smallCaps w:val="0"/>
                <w:szCs w:val="24"/>
              </w:rPr>
              <w:t xml:space="preserve"> na procenty, którym odpowiadają oceny: </w:t>
            </w:r>
          </w:p>
          <w:p w:rsidR="00782B59" w:rsidRPr="00782B59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782B59" w:rsidRPr="00782B59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782B59" w:rsidRPr="00782B59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782B59" w:rsidRPr="00782B59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782B59" w:rsidRPr="00782B59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DA05FB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</w:t>
            </w:r>
            <w:r w:rsidR="004B4DB9" w:rsidRPr="00782B59">
              <w:rPr>
                <w:rFonts w:ascii="Corbel" w:hAnsi="Corbel"/>
                <w:b w:val="0"/>
                <w:szCs w:val="24"/>
              </w:rPr>
              <w:t>91% -  100% - bardzo dobry</w:t>
            </w:r>
          </w:p>
          <w:p w:rsidR="00782B59" w:rsidRDefault="00782B59" w:rsidP="00D72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Wykład</w:t>
            </w:r>
            <w:r w:rsidRPr="00782B59">
              <w:rPr>
                <w:rFonts w:ascii="Corbel" w:hAnsi="Corbel"/>
                <w:smallCaps w:val="0"/>
                <w:szCs w:val="24"/>
              </w:rPr>
              <w:t xml:space="preserve"> – </w:t>
            </w:r>
            <w:r>
              <w:rPr>
                <w:rFonts w:ascii="Corbel" w:hAnsi="Corbel"/>
                <w:smallCaps w:val="0"/>
                <w:szCs w:val="24"/>
              </w:rPr>
              <w:t>egzamin</w:t>
            </w:r>
          </w:p>
          <w:p w:rsidR="00782B59" w:rsidRPr="00782B59" w:rsidRDefault="00782B59" w:rsidP="00782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2B59">
              <w:rPr>
                <w:rFonts w:ascii="Corbel" w:hAnsi="Corbel"/>
                <w:b w:val="0"/>
                <w:smallCaps w:val="0"/>
                <w:szCs w:val="24"/>
              </w:rPr>
              <w:t xml:space="preserve">Warunkiem dopuszczenia do egzaminu jest zaliczenie ćwiczeń.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 odbywa się w formie pisemnej (pytania testowe jednokrotnego  wyboru oraz uzupełnianie tekstu)</w:t>
            </w:r>
            <w:r w:rsidR="00D72AFF">
              <w:rPr>
                <w:rFonts w:ascii="Corbel" w:hAnsi="Corbel"/>
                <w:b w:val="0"/>
                <w:smallCaps w:val="0"/>
                <w:szCs w:val="24"/>
              </w:rPr>
              <w:t>. Punkty uzyskane z egzaminu są przeliczane na procenty, którym odpowiadają oceny:</w:t>
            </w:r>
          </w:p>
          <w:p w:rsidR="00D72AFF" w:rsidRPr="00782B59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D72AFF" w:rsidRPr="00782B59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D72AFF" w:rsidRPr="00782B59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D72AFF" w:rsidRPr="00782B59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D72AFF" w:rsidRPr="00782B59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782B59" w:rsidRPr="00D72AFF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2B59">
              <w:rPr>
                <w:rFonts w:ascii="Corbel" w:hAnsi="Corbel"/>
                <w:b w:val="0"/>
                <w:szCs w:val="24"/>
              </w:rPr>
              <w:t>-91% -  100% - bardzo dobry</w:t>
            </w:r>
          </w:p>
        </w:tc>
      </w:tr>
    </w:tbl>
    <w:p w:rsidR="0085747A" w:rsidRPr="00D77BF7" w:rsidRDefault="0085747A" w:rsidP="00D77BF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D72AF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D72AFF">
              <w:rPr>
                <w:rFonts w:ascii="Corbel" w:hAnsi="Corbel"/>
                <w:sz w:val="24"/>
              </w:rPr>
              <w:t>G</w:t>
            </w:r>
            <w:r w:rsidR="0085747A" w:rsidRPr="00D72AFF">
              <w:rPr>
                <w:rFonts w:ascii="Corbel" w:hAnsi="Corbel"/>
                <w:sz w:val="24"/>
              </w:rPr>
              <w:t xml:space="preserve">odziny </w:t>
            </w:r>
            <w:r w:rsidRPr="00D72AFF">
              <w:rPr>
                <w:rFonts w:ascii="Corbel" w:hAnsi="Corbel"/>
                <w:sz w:val="24"/>
              </w:rPr>
              <w:t>kontaktowe</w:t>
            </w:r>
            <w:r w:rsidR="0085747A" w:rsidRPr="00D72AFF">
              <w:rPr>
                <w:rFonts w:ascii="Corbel" w:hAnsi="Corbel"/>
                <w:sz w:val="24"/>
              </w:rPr>
              <w:t xml:space="preserve"> w</w:t>
            </w:r>
            <w:r w:rsidRPr="00D72AFF">
              <w:rPr>
                <w:rFonts w:ascii="Corbel" w:hAnsi="Corbel"/>
                <w:sz w:val="24"/>
              </w:rPr>
              <w:t>ynikające</w:t>
            </w:r>
            <w:r w:rsidR="00D72AFF">
              <w:rPr>
                <w:rFonts w:ascii="Corbel" w:hAnsi="Corbel"/>
                <w:sz w:val="24"/>
              </w:rPr>
              <w:t xml:space="preserve"> </w:t>
            </w:r>
            <w:r w:rsidR="0085747A" w:rsidRPr="00D72AFF">
              <w:rPr>
                <w:sz w:val="24"/>
              </w:rPr>
              <w:t>z</w:t>
            </w:r>
            <w:r w:rsidR="009C1331" w:rsidRPr="00D72AFF">
              <w:rPr>
                <w:sz w:val="24"/>
              </w:rPr>
              <w:t> </w:t>
            </w:r>
            <w:r w:rsidR="0045729E" w:rsidRPr="00D72AFF">
              <w:rPr>
                <w:sz w:val="24"/>
              </w:rPr>
              <w:t>harmonogramu</w:t>
            </w:r>
            <w:r w:rsidR="00D72AFF">
              <w:rPr>
                <w:sz w:val="24"/>
              </w:rPr>
              <w:t xml:space="preserve"> </w:t>
            </w:r>
            <w:r w:rsidRPr="00D72AFF">
              <w:rPr>
                <w:rFonts w:ascii="Corbel" w:hAnsi="Corbel"/>
                <w:sz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B37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72AF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72AFF" w:rsidRDefault="008303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5D96">
              <w:rPr>
                <w:rFonts w:ascii="Corbel" w:hAnsi="Corbel"/>
                <w:sz w:val="24"/>
                <w:szCs w:val="24"/>
              </w:rPr>
              <w:t xml:space="preserve">1 </w:t>
            </w:r>
            <w:r w:rsidR="00D72AFF">
              <w:rPr>
                <w:rFonts w:ascii="Corbel" w:hAnsi="Corbel"/>
                <w:sz w:val="24"/>
                <w:szCs w:val="24"/>
              </w:rPr>
              <w:t>godzin – udział w konsultacjach</w:t>
            </w:r>
          </w:p>
          <w:p w:rsidR="00C61DC5" w:rsidRPr="009C54A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godzina – udział w egzaminie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7A5D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72AFF">
              <w:rPr>
                <w:rFonts w:ascii="Corbel" w:hAnsi="Corbel"/>
                <w:sz w:val="24"/>
                <w:szCs w:val="24"/>
              </w:rPr>
              <w:t xml:space="preserve"> godzin - przygotowanie do zajęć</w:t>
            </w:r>
          </w:p>
          <w:p w:rsidR="00D72AFF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godzin - przygotowanie do kolokwium</w:t>
            </w:r>
          </w:p>
          <w:p w:rsidR="00D72AFF" w:rsidRPr="009C54AE" w:rsidRDefault="007A5D96" w:rsidP="008303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D72AFF">
              <w:rPr>
                <w:rFonts w:ascii="Corbel" w:hAnsi="Corbel"/>
                <w:sz w:val="24"/>
                <w:szCs w:val="24"/>
              </w:rPr>
              <w:t xml:space="preserve"> godzin - przegotowanie do egzaminu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37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72AFF">
              <w:rPr>
                <w:rFonts w:ascii="Corbel" w:hAnsi="Corbel"/>
                <w:sz w:val="24"/>
                <w:szCs w:val="24"/>
              </w:rPr>
              <w:t>5 godzin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D77BF7" w:rsidRDefault="00923D7D" w:rsidP="00D77B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D77B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85747A" w:rsidRPr="00D77BF7" w:rsidTr="00D77BF7">
        <w:trPr>
          <w:trHeight w:val="397"/>
        </w:trPr>
        <w:tc>
          <w:tcPr>
            <w:tcW w:w="5000" w:type="pct"/>
          </w:tcPr>
          <w:p w:rsidR="00642A15" w:rsidRPr="00D77BF7" w:rsidRDefault="0085747A" w:rsidP="00642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7BF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2A15" w:rsidRPr="00D77BF7" w:rsidRDefault="00642A15" w:rsidP="00642A1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7BF7">
              <w:rPr>
                <w:rFonts w:ascii="Corbel" w:hAnsi="Corbel"/>
                <w:b w:val="0"/>
                <w:szCs w:val="24"/>
              </w:rPr>
              <w:t xml:space="preserve">Birch K., Mac Laren, K. George „Fizjologia sportu” PWN, Warszawa 2008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Bullock J., Boyle J., Wang MB.„Fizjologia” Urban&amp;Partner, Wydawnictwo Medyczne, Wrocław 1997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Ganong WF.„Podstawy fizjologii lekarskiej” PZWL Warszawa 1994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Górski J.„Fizjologiczne podstawy wysiłków fizycznych” PZWL Warszawa 2001 Halicka-Ambroziak H. „Wskazówki do ćwiczeń z fizjologii dla studentów wychowania fizycznego” Skrypt AWF Warszawa 1996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Jaskólski A. „Fizjologia wysiłku fizycznego z zarysem fizjologii człowieka” AWF Wrocław, 2005. </w:t>
            </w:r>
          </w:p>
          <w:p w:rsidR="00642A15" w:rsidRPr="00D77BF7" w:rsidRDefault="00642A15" w:rsidP="00642A15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D77BF7">
              <w:rPr>
                <w:rFonts w:ascii="Corbel" w:hAnsi="Corbel"/>
                <w:b w:val="0"/>
                <w:szCs w:val="24"/>
              </w:rPr>
              <w:t>Traczyk W. Fizjologia człowieka w zarysie, PZWL Warszawa 2001</w:t>
            </w:r>
          </w:p>
        </w:tc>
      </w:tr>
      <w:tr w:rsidR="0085747A" w:rsidRPr="00D77BF7" w:rsidTr="00D77BF7">
        <w:trPr>
          <w:trHeight w:val="397"/>
        </w:trPr>
        <w:tc>
          <w:tcPr>
            <w:tcW w:w="5000" w:type="pct"/>
          </w:tcPr>
          <w:p w:rsidR="0085747A" w:rsidRPr="00D77B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7BF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Kozłowski S., Nazar K.„Wprowadzenie do fizjologii klinicznej” PZWL Warszawa 1995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Dobrzanski T.: Medycyna wychowania fizycznego i sportu. Wyd. Sport i Turystyka Warszawa 1989 </w:t>
            </w:r>
          </w:p>
          <w:p w:rsidR="00642A15" w:rsidRPr="00D77BF7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D77BF7">
              <w:rPr>
                <w:rFonts w:ascii="Corbel" w:hAnsi="Corbel"/>
              </w:rPr>
              <w:t xml:space="preserve">Kubica R.: Podstawy fizjologii pracy i wydolnosci fizycznej. Skrypt AWF Kraków 1995 </w:t>
            </w:r>
          </w:p>
          <w:p w:rsidR="00642A15" w:rsidRPr="00D77BF7" w:rsidRDefault="00642A15" w:rsidP="00642A1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77BF7">
              <w:rPr>
                <w:rFonts w:ascii="Corbel" w:hAnsi="Corbel"/>
                <w:b w:val="0"/>
                <w:szCs w:val="24"/>
              </w:rPr>
              <w:t>Mc Laughlin D., Stamford J., White D. „Fizjologia człowieka” PWN , Warszawa 2008</w:t>
            </w:r>
            <w:r w:rsidRPr="00D77BF7">
              <w:rPr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906" w:rsidRDefault="009C5906" w:rsidP="00C16ABF">
      <w:pPr>
        <w:spacing w:after="0" w:line="240" w:lineRule="auto"/>
      </w:pPr>
      <w:r>
        <w:separator/>
      </w:r>
    </w:p>
  </w:endnote>
  <w:endnote w:type="continuationSeparator" w:id="1">
    <w:p w:rsidR="009C5906" w:rsidRDefault="009C59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906" w:rsidRDefault="009C5906" w:rsidP="00C16ABF">
      <w:pPr>
        <w:spacing w:after="0" w:line="240" w:lineRule="auto"/>
      </w:pPr>
      <w:r>
        <w:separator/>
      </w:r>
    </w:p>
  </w:footnote>
  <w:footnote w:type="continuationSeparator" w:id="1">
    <w:p w:rsidR="009C5906" w:rsidRDefault="009C5906" w:rsidP="00C16ABF">
      <w:pPr>
        <w:spacing w:after="0" w:line="240" w:lineRule="auto"/>
      </w:pPr>
      <w:r>
        <w:continuationSeparator/>
      </w:r>
    </w:p>
  </w:footnote>
  <w:footnote w:id="2">
    <w:p w:rsidR="001E228D" w:rsidRDefault="001E228D" w:rsidP="001E22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FBA"/>
    <w:multiLevelType w:val="hybridMultilevel"/>
    <w:tmpl w:val="CEB47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D9637E"/>
    <w:multiLevelType w:val="hybridMultilevel"/>
    <w:tmpl w:val="66681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C741A"/>
    <w:multiLevelType w:val="hybridMultilevel"/>
    <w:tmpl w:val="B80E5ED0"/>
    <w:lvl w:ilvl="0" w:tplc="AD087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8AC3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C31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27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E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66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6C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47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03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9F4F5F"/>
    <w:multiLevelType w:val="hybridMultilevel"/>
    <w:tmpl w:val="5516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AC07A5"/>
    <w:multiLevelType w:val="hybridMultilevel"/>
    <w:tmpl w:val="DF7ADA4A"/>
    <w:lvl w:ilvl="0" w:tplc="DEFE5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817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2C5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EDB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9460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0D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DCF9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24D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CBE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9B504CB"/>
    <w:multiLevelType w:val="hybridMultilevel"/>
    <w:tmpl w:val="4208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11107"/>
    <w:multiLevelType w:val="hybridMultilevel"/>
    <w:tmpl w:val="DE4E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A55F0"/>
    <w:multiLevelType w:val="hybridMultilevel"/>
    <w:tmpl w:val="33EA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353DB"/>
    <w:multiLevelType w:val="hybridMultilevel"/>
    <w:tmpl w:val="6970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C20D4"/>
    <w:multiLevelType w:val="hybridMultilevel"/>
    <w:tmpl w:val="268E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33846"/>
    <w:rsid w:val="00042A51"/>
    <w:rsid w:val="00042D2E"/>
    <w:rsid w:val="00044C82"/>
    <w:rsid w:val="00070ED6"/>
    <w:rsid w:val="00073B85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C3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228D"/>
    <w:rsid w:val="001F2CA2"/>
    <w:rsid w:val="002144C0"/>
    <w:rsid w:val="0022477D"/>
    <w:rsid w:val="002278A9"/>
    <w:rsid w:val="00232F18"/>
    <w:rsid w:val="002336F9"/>
    <w:rsid w:val="0024028F"/>
    <w:rsid w:val="00244ABC"/>
    <w:rsid w:val="00281FF2"/>
    <w:rsid w:val="00284E2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A2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6AD"/>
    <w:rsid w:val="003503F6"/>
    <w:rsid w:val="003530DD"/>
    <w:rsid w:val="00363F78"/>
    <w:rsid w:val="003A0A5B"/>
    <w:rsid w:val="003A1176"/>
    <w:rsid w:val="003C0BAE"/>
    <w:rsid w:val="003C19C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130A"/>
    <w:rsid w:val="0045729E"/>
    <w:rsid w:val="00461EFC"/>
    <w:rsid w:val="004652C2"/>
    <w:rsid w:val="00467F7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DB9"/>
    <w:rsid w:val="004D5282"/>
    <w:rsid w:val="004F1551"/>
    <w:rsid w:val="004F55A3"/>
    <w:rsid w:val="00501F7B"/>
    <w:rsid w:val="0050496F"/>
    <w:rsid w:val="00513B6F"/>
    <w:rsid w:val="00517C63"/>
    <w:rsid w:val="00526C94"/>
    <w:rsid w:val="005363C4"/>
    <w:rsid w:val="00536BDE"/>
    <w:rsid w:val="00543ACC"/>
    <w:rsid w:val="00554E48"/>
    <w:rsid w:val="0056696D"/>
    <w:rsid w:val="00573EF9"/>
    <w:rsid w:val="0059484D"/>
    <w:rsid w:val="00594E0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56F"/>
    <w:rsid w:val="00627FC9"/>
    <w:rsid w:val="00642A15"/>
    <w:rsid w:val="00647FA8"/>
    <w:rsid w:val="00650C5F"/>
    <w:rsid w:val="006518AE"/>
    <w:rsid w:val="00654934"/>
    <w:rsid w:val="006620D9"/>
    <w:rsid w:val="00671958"/>
    <w:rsid w:val="00675843"/>
    <w:rsid w:val="00696477"/>
    <w:rsid w:val="00696ACE"/>
    <w:rsid w:val="006B374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A71"/>
    <w:rsid w:val="007461D6"/>
    <w:rsid w:val="00746EC8"/>
    <w:rsid w:val="00763BF1"/>
    <w:rsid w:val="00766FD4"/>
    <w:rsid w:val="00774AD2"/>
    <w:rsid w:val="0078168C"/>
    <w:rsid w:val="00782B59"/>
    <w:rsid w:val="00787C2A"/>
    <w:rsid w:val="00790E27"/>
    <w:rsid w:val="007A4022"/>
    <w:rsid w:val="007A5D96"/>
    <w:rsid w:val="007A6E6E"/>
    <w:rsid w:val="007B1812"/>
    <w:rsid w:val="007C3299"/>
    <w:rsid w:val="007C3BCC"/>
    <w:rsid w:val="007C4546"/>
    <w:rsid w:val="007D6E56"/>
    <w:rsid w:val="007F1652"/>
    <w:rsid w:val="007F4155"/>
    <w:rsid w:val="0081554D"/>
    <w:rsid w:val="0081707E"/>
    <w:rsid w:val="0083033D"/>
    <w:rsid w:val="008449B3"/>
    <w:rsid w:val="0085747A"/>
    <w:rsid w:val="00884922"/>
    <w:rsid w:val="00885F64"/>
    <w:rsid w:val="00890BAF"/>
    <w:rsid w:val="008917F9"/>
    <w:rsid w:val="008A45F7"/>
    <w:rsid w:val="008B00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5906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3C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16A"/>
    <w:rsid w:val="00B607DB"/>
    <w:rsid w:val="00B64F89"/>
    <w:rsid w:val="00B66529"/>
    <w:rsid w:val="00B75946"/>
    <w:rsid w:val="00B800E0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186"/>
    <w:rsid w:val="00C36992"/>
    <w:rsid w:val="00C46A2B"/>
    <w:rsid w:val="00C56036"/>
    <w:rsid w:val="00C61DC5"/>
    <w:rsid w:val="00C663B7"/>
    <w:rsid w:val="00C67E92"/>
    <w:rsid w:val="00C70A26"/>
    <w:rsid w:val="00C766DF"/>
    <w:rsid w:val="00C93391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87C"/>
    <w:rsid w:val="00D425B2"/>
    <w:rsid w:val="00D428D6"/>
    <w:rsid w:val="00D552B2"/>
    <w:rsid w:val="00D608D1"/>
    <w:rsid w:val="00D72AFF"/>
    <w:rsid w:val="00D74119"/>
    <w:rsid w:val="00D77BF7"/>
    <w:rsid w:val="00D8075B"/>
    <w:rsid w:val="00D8678B"/>
    <w:rsid w:val="00DA05FB"/>
    <w:rsid w:val="00DA2114"/>
    <w:rsid w:val="00DE09C0"/>
    <w:rsid w:val="00DE4A14"/>
    <w:rsid w:val="00DE4AD0"/>
    <w:rsid w:val="00DF320D"/>
    <w:rsid w:val="00DF71C8"/>
    <w:rsid w:val="00E129B8"/>
    <w:rsid w:val="00E21E7D"/>
    <w:rsid w:val="00E22FBC"/>
    <w:rsid w:val="00E24BF5"/>
    <w:rsid w:val="00E25338"/>
    <w:rsid w:val="00E301C0"/>
    <w:rsid w:val="00E51E44"/>
    <w:rsid w:val="00E63348"/>
    <w:rsid w:val="00E76894"/>
    <w:rsid w:val="00E77E88"/>
    <w:rsid w:val="00E8107D"/>
    <w:rsid w:val="00E960BB"/>
    <w:rsid w:val="00EA2074"/>
    <w:rsid w:val="00EA2C3C"/>
    <w:rsid w:val="00EA4832"/>
    <w:rsid w:val="00EA4E9D"/>
    <w:rsid w:val="00EC4899"/>
    <w:rsid w:val="00ED03AB"/>
    <w:rsid w:val="00ED32D2"/>
    <w:rsid w:val="00EE32DE"/>
    <w:rsid w:val="00EE5457"/>
    <w:rsid w:val="00EF5B99"/>
    <w:rsid w:val="00F070AB"/>
    <w:rsid w:val="00F17567"/>
    <w:rsid w:val="00F27A7B"/>
    <w:rsid w:val="00F526AF"/>
    <w:rsid w:val="00F617C3"/>
    <w:rsid w:val="00F7066B"/>
    <w:rsid w:val="00F83B28"/>
    <w:rsid w:val="00F9068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0338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81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34D4B9-888C-4987-9984-0A9BDC734480}"/>
</file>

<file path=customXml/itemProps3.xml><?xml version="1.0" encoding="utf-8"?>
<ds:datastoreItem xmlns:ds="http://schemas.openxmlformats.org/officeDocument/2006/customXml" ds:itemID="{0EB2C48C-2901-4DAC-B9D7-EBA7E55D433A}"/>
</file>

<file path=customXml/itemProps4.xml><?xml version="1.0" encoding="utf-8"?>
<ds:datastoreItem xmlns:ds="http://schemas.openxmlformats.org/officeDocument/2006/customXml" ds:itemID="{43F234E6-8BD6-4BC7-A610-A82F15197A2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301</TotalTime>
  <Pages>1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</cp:lastModifiedBy>
  <cp:revision>19</cp:revision>
  <cp:lastPrinted>2019-02-06T12:12:00Z</cp:lastPrinted>
  <dcterms:created xsi:type="dcterms:W3CDTF">2019-04-17T09:43:00Z</dcterms:created>
  <dcterms:modified xsi:type="dcterms:W3CDTF">2020-05-25T08:21:00Z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