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2A3419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2A3419">
        <w:rPr>
          <w:rFonts w:asciiTheme="minorHAnsi" w:hAnsiTheme="minorHAnsi" w:cstheme="minorHAnsi"/>
          <w:b/>
          <w:bCs/>
        </w:rPr>
        <w:t xml:space="preserve">   </w:t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CD6897" w:rsidRPr="002A3419">
        <w:rPr>
          <w:rFonts w:asciiTheme="minorHAnsi" w:hAnsiTheme="minorHAnsi" w:cstheme="minorHAnsi"/>
          <w:b/>
          <w:bCs/>
        </w:rPr>
        <w:tab/>
      </w:r>
      <w:r w:rsidR="00D8678B" w:rsidRPr="002A3419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2A3419">
        <w:rPr>
          <w:rFonts w:asciiTheme="minorHAnsi" w:hAnsiTheme="minorHAnsi" w:cstheme="minorHAnsi"/>
          <w:bCs/>
          <w:i/>
        </w:rPr>
        <w:t>1.5</w:t>
      </w:r>
      <w:r w:rsidR="00D8678B" w:rsidRPr="002A3419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2A3419">
        <w:rPr>
          <w:rFonts w:asciiTheme="minorHAnsi" w:hAnsiTheme="minorHAnsi" w:cstheme="minorHAnsi"/>
          <w:bCs/>
          <w:i/>
        </w:rPr>
        <w:t xml:space="preserve"> Rektora </w:t>
      </w:r>
      <w:proofErr w:type="spellStart"/>
      <w:r w:rsidR="002A22BF" w:rsidRPr="002A3419">
        <w:rPr>
          <w:rFonts w:asciiTheme="minorHAnsi" w:hAnsiTheme="minorHAnsi" w:cstheme="minorHAnsi"/>
          <w:bCs/>
          <w:i/>
        </w:rPr>
        <w:t>UR</w:t>
      </w:r>
      <w:proofErr w:type="spellEnd"/>
      <w:r w:rsidR="002A22BF" w:rsidRPr="002A3419">
        <w:rPr>
          <w:rFonts w:asciiTheme="minorHAnsi" w:hAnsiTheme="minorHAnsi" w:cstheme="minorHAnsi"/>
          <w:bCs/>
          <w:i/>
        </w:rPr>
        <w:t xml:space="preserve"> </w:t>
      </w:r>
      <w:r w:rsidR="00CD6897" w:rsidRPr="002A3419">
        <w:rPr>
          <w:rFonts w:asciiTheme="minorHAnsi" w:hAnsiTheme="minorHAnsi" w:cstheme="minorHAnsi"/>
          <w:bCs/>
          <w:i/>
        </w:rPr>
        <w:t xml:space="preserve"> nr </w:t>
      </w:r>
      <w:r w:rsidR="00F17567" w:rsidRPr="002A3419">
        <w:rPr>
          <w:rFonts w:asciiTheme="minorHAnsi" w:hAnsiTheme="minorHAnsi" w:cstheme="minorHAnsi"/>
          <w:bCs/>
          <w:i/>
        </w:rPr>
        <w:t>12/2019</w:t>
      </w:r>
    </w:p>
    <w:p w:rsidR="0085747A" w:rsidRPr="002A3419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2A3419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2A3419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2A3419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A738C9" w:rsidRPr="002A3419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2A3419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2A341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E95344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2A341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2A341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95344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2A3419" w:rsidRPr="002A3419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95344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2A3419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2A3419" w:rsidRPr="002A3419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E95344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2A3419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A3419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A738C9" w:rsidRPr="002A3419">
        <w:rPr>
          <w:rFonts w:asciiTheme="minorHAnsi" w:hAnsiTheme="minorHAnsi" w:cstheme="minorHAnsi"/>
          <w:i/>
          <w:sz w:val="24"/>
          <w:szCs w:val="24"/>
        </w:rPr>
        <w:t xml:space="preserve">      </w:t>
      </w:r>
      <w:r w:rsidRPr="002A341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2A3419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2A3419">
        <w:rPr>
          <w:rFonts w:asciiTheme="minorHAnsi" w:hAnsiTheme="minorHAnsi" w:cstheme="minorHAnsi"/>
          <w:sz w:val="20"/>
          <w:szCs w:val="20"/>
        </w:rPr>
        <w:t>)</w:t>
      </w:r>
    </w:p>
    <w:p w:rsidR="00E91FAF" w:rsidRPr="002A341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2A3419">
        <w:rPr>
          <w:rFonts w:asciiTheme="minorHAnsi" w:hAnsiTheme="minorHAnsi" w:cstheme="minorHAnsi"/>
          <w:sz w:val="20"/>
          <w:szCs w:val="20"/>
        </w:rPr>
        <w:tab/>
      </w:r>
      <w:r w:rsidRPr="002A3419">
        <w:rPr>
          <w:rFonts w:asciiTheme="minorHAnsi" w:hAnsiTheme="minorHAnsi" w:cstheme="minorHAnsi"/>
          <w:sz w:val="20"/>
          <w:szCs w:val="20"/>
        </w:rPr>
        <w:tab/>
      </w:r>
      <w:r w:rsidRPr="002A3419">
        <w:rPr>
          <w:rFonts w:asciiTheme="minorHAnsi" w:hAnsiTheme="minorHAnsi" w:cstheme="minorHAnsi"/>
          <w:sz w:val="20"/>
          <w:szCs w:val="20"/>
        </w:rPr>
        <w:tab/>
      </w:r>
      <w:r w:rsidRPr="002A3419">
        <w:rPr>
          <w:rFonts w:asciiTheme="minorHAnsi" w:hAnsiTheme="minorHAnsi" w:cstheme="minorHAnsi"/>
          <w:sz w:val="20"/>
          <w:szCs w:val="20"/>
        </w:rPr>
        <w:tab/>
      </w:r>
    </w:p>
    <w:p w:rsidR="00445970" w:rsidRPr="002A3419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2A3419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2A3419">
        <w:rPr>
          <w:rFonts w:asciiTheme="minorHAnsi" w:hAnsiTheme="minorHAnsi" w:cstheme="minorHAnsi"/>
          <w:sz w:val="24"/>
          <w:szCs w:val="20"/>
        </w:rPr>
        <w:t>20</w:t>
      </w:r>
      <w:r w:rsidR="00492F99" w:rsidRPr="002A3419">
        <w:rPr>
          <w:rFonts w:asciiTheme="minorHAnsi" w:hAnsiTheme="minorHAnsi" w:cstheme="minorHAnsi"/>
          <w:sz w:val="24"/>
          <w:szCs w:val="20"/>
        </w:rPr>
        <w:t>2</w:t>
      </w:r>
      <w:r w:rsidR="00FA416A">
        <w:rPr>
          <w:rFonts w:asciiTheme="minorHAnsi" w:hAnsiTheme="minorHAnsi" w:cstheme="minorHAnsi"/>
          <w:sz w:val="24"/>
          <w:szCs w:val="20"/>
        </w:rPr>
        <w:t>1</w:t>
      </w:r>
      <w:r w:rsidR="00A738C9" w:rsidRPr="002A3419">
        <w:rPr>
          <w:rFonts w:asciiTheme="minorHAnsi" w:hAnsiTheme="minorHAnsi" w:cstheme="minorHAnsi"/>
          <w:sz w:val="24"/>
          <w:szCs w:val="20"/>
        </w:rPr>
        <w:t>/202</w:t>
      </w:r>
      <w:r w:rsidR="00FA416A">
        <w:rPr>
          <w:rFonts w:asciiTheme="minorHAnsi" w:hAnsiTheme="minorHAnsi" w:cstheme="minorHAnsi"/>
          <w:sz w:val="24"/>
          <w:szCs w:val="20"/>
        </w:rPr>
        <w:t>2</w:t>
      </w:r>
      <w:bookmarkStart w:id="0" w:name="_GoBack"/>
      <w:bookmarkEnd w:id="0"/>
    </w:p>
    <w:p w:rsidR="00E91FAF" w:rsidRPr="002A3419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2A3419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2A3419">
        <w:rPr>
          <w:rFonts w:asciiTheme="minorHAnsi" w:hAnsiTheme="minorHAnsi" w:cstheme="minorHAnsi"/>
          <w:szCs w:val="24"/>
        </w:rPr>
        <w:t xml:space="preserve">1. </w:t>
      </w:r>
      <w:r w:rsidR="0085747A" w:rsidRPr="002A3419">
        <w:rPr>
          <w:rFonts w:asciiTheme="minorHAnsi" w:hAnsiTheme="minorHAnsi" w:cstheme="minorHAnsi"/>
          <w:szCs w:val="24"/>
        </w:rPr>
        <w:t xml:space="preserve">Podstawowe </w:t>
      </w:r>
      <w:r w:rsidR="00445970" w:rsidRPr="002A3419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2A3419" w:rsidRDefault="00C5541C" w:rsidP="004D103A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4D103A" w:rsidRPr="002A3419">
              <w:rPr>
                <w:rFonts w:asciiTheme="minorHAnsi" w:hAnsiTheme="minorHAnsi" w:cstheme="minorHAnsi"/>
                <w:sz w:val="24"/>
                <w:szCs w:val="24"/>
              </w:rPr>
              <w:t xml:space="preserve">bóz wędrowny </w:t>
            </w:r>
            <w:proofErr w:type="spellStart"/>
            <w:r w:rsidR="004D103A" w:rsidRPr="002A3419">
              <w:rPr>
                <w:rFonts w:asciiTheme="minorHAnsi" w:hAnsiTheme="minorHAnsi" w:cstheme="minorHAnsi"/>
                <w:sz w:val="24"/>
                <w:szCs w:val="24"/>
              </w:rPr>
              <w:t>surwiwalowy</w:t>
            </w:r>
            <w:proofErr w:type="spellEnd"/>
            <w:r w:rsidR="004D103A" w:rsidRPr="002A3419">
              <w:rPr>
                <w:rFonts w:asciiTheme="minorHAnsi" w:hAnsiTheme="minorHAnsi" w:cstheme="minorHAnsi"/>
                <w:sz w:val="24"/>
                <w:szCs w:val="24"/>
              </w:rPr>
              <w:t xml:space="preserve"> letni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2A341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2A3419" w:rsidRDefault="008F4862" w:rsidP="002A341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2A3419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2A3419" w:rsidTr="00A738C9">
        <w:tc>
          <w:tcPr>
            <w:tcW w:w="4424" w:type="dxa"/>
            <w:vAlign w:val="center"/>
          </w:tcPr>
          <w:p w:rsidR="00A738C9" w:rsidRPr="002A3419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2A3419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2A3419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2 rok, 4 semestr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2A341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2A3419">
              <w:rPr>
                <w:rFonts w:asciiTheme="minorHAnsi" w:hAnsiTheme="minorHAnsi" w:cstheme="minorHAnsi"/>
                <w:b w:val="0"/>
                <w:color w:val="auto"/>
                <w:sz w:val="22"/>
              </w:rPr>
              <w:t>dr Robert Bąk</w:t>
            </w:r>
          </w:p>
        </w:tc>
      </w:tr>
      <w:tr w:rsidR="00586FB5" w:rsidRPr="002A3419" w:rsidTr="00A738C9">
        <w:tc>
          <w:tcPr>
            <w:tcW w:w="4424" w:type="dxa"/>
            <w:vAlign w:val="center"/>
          </w:tcPr>
          <w:p w:rsidR="00586FB5" w:rsidRPr="002A3419" w:rsidRDefault="00586FB5" w:rsidP="00586FB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586FB5" w:rsidRPr="002A3419" w:rsidRDefault="00586FB5" w:rsidP="00586FB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2A3419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 xml:space="preserve">* </w:t>
      </w:r>
      <w:r w:rsidRPr="002A3419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2A3419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2A3419">
        <w:rPr>
          <w:rFonts w:asciiTheme="minorHAnsi" w:hAnsiTheme="minorHAnsi" w:cstheme="minorHAnsi"/>
          <w:b w:val="0"/>
          <w:sz w:val="24"/>
          <w:szCs w:val="24"/>
        </w:rPr>
        <w:t>e,</w:t>
      </w:r>
      <w:r w:rsidRPr="002A3419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2A3419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2A3419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2A3419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2A3419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>1.</w:t>
      </w:r>
      <w:r w:rsidR="00E22FBC" w:rsidRPr="002A3419">
        <w:rPr>
          <w:rFonts w:asciiTheme="minorHAnsi" w:hAnsiTheme="minorHAnsi" w:cstheme="minorHAnsi"/>
          <w:sz w:val="24"/>
          <w:szCs w:val="24"/>
        </w:rPr>
        <w:t>1</w:t>
      </w:r>
      <w:r w:rsidRPr="002A3419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2A3419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2A341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2A3419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3419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2A3419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2A3419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2A3419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2A3419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2A3419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A3419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2A3419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2A3419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2A3419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2A3419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2A3419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317F8E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E01602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586FB5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2A3419" w:rsidRDefault="00317F8E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2"/>
              </w:rPr>
              <w:t>2</w:t>
            </w:r>
          </w:p>
        </w:tc>
      </w:tr>
    </w:tbl>
    <w:p w:rsidR="00923D7D" w:rsidRPr="002A3419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2A341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>1.</w:t>
      </w:r>
      <w:r w:rsidR="00E22FBC" w:rsidRPr="002A3419">
        <w:rPr>
          <w:rFonts w:asciiTheme="minorHAnsi" w:hAnsiTheme="minorHAnsi" w:cstheme="minorHAnsi"/>
          <w:smallCaps w:val="0"/>
          <w:szCs w:val="24"/>
        </w:rPr>
        <w:t>2</w:t>
      </w:r>
      <w:r w:rsidR="00F83B28" w:rsidRPr="002A3419">
        <w:rPr>
          <w:rFonts w:asciiTheme="minorHAnsi" w:hAnsiTheme="minorHAnsi" w:cstheme="minorHAnsi"/>
          <w:smallCaps w:val="0"/>
          <w:szCs w:val="24"/>
        </w:rPr>
        <w:t>.</w:t>
      </w:r>
      <w:r w:rsidR="00F83B28" w:rsidRPr="002A3419">
        <w:rPr>
          <w:rFonts w:asciiTheme="minorHAnsi" w:hAnsiTheme="minorHAnsi" w:cstheme="minorHAnsi"/>
          <w:smallCaps w:val="0"/>
          <w:szCs w:val="24"/>
        </w:rPr>
        <w:tab/>
      </w:r>
      <w:r w:rsidRPr="002A3419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2A3419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2A3419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2A3419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="Segoe UI Symbol" w:eastAsia="MS Gothic" w:hAnsi="Segoe UI Symbol" w:cs="Segoe UI Symbol"/>
          <w:b w:val="0"/>
          <w:szCs w:val="24"/>
        </w:rPr>
        <w:t>☐</w:t>
      </w:r>
      <w:r w:rsidRPr="002A3419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2A341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2A3419">
        <w:rPr>
          <w:rFonts w:asciiTheme="minorHAnsi" w:hAnsiTheme="minorHAnsi" w:cstheme="minorHAnsi"/>
          <w:smallCaps w:val="0"/>
          <w:szCs w:val="24"/>
        </w:rPr>
        <w:tab/>
      </w:r>
      <w:r w:rsidRPr="002A3419">
        <w:rPr>
          <w:rFonts w:asciiTheme="minorHAnsi" w:hAnsiTheme="minorHAnsi" w:cstheme="minorHAnsi"/>
          <w:smallCaps w:val="0"/>
          <w:szCs w:val="24"/>
        </w:rPr>
        <w:t>For</w:t>
      </w:r>
      <w:r w:rsidR="00445970" w:rsidRPr="002A3419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2A3419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2A3419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2A3419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2A3419" w:rsidRDefault="00E01602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Theme="minorHAnsi" w:hAnsiTheme="minorHAnsi" w:cstheme="minorHAnsi"/>
          <w:b w:val="0"/>
          <w:smallCaps w:val="0"/>
          <w:szCs w:val="24"/>
        </w:rPr>
        <w:t>Zaliczenie z oceną</w:t>
      </w:r>
      <w:r w:rsidR="00702F0F" w:rsidRPr="002A3419">
        <w:rPr>
          <w:rFonts w:asciiTheme="minorHAnsi" w:hAnsiTheme="minorHAnsi" w:cstheme="minorHAnsi"/>
          <w:b w:val="0"/>
          <w:smallCaps w:val="0"/>
          <w:szCs w:val="24"/>
        </w:rPr>
        <w:t>.</w:t>
      </w:r>
    </w:p>
    <w:p w:rsidR="00A738C9" w:rsidRPr="002A3419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2A3419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85747A" w:rsidRPr="002A3419" w:rsidTr="00E01602">
        <w:trPr>
          <w:trHeight w:val="696"/>
        </w:trPr>
        <w:tc>
          <w:tcPr>
            <w:tcW w:w="8534" w:type="dxa"/>
            <w:vAlign w:val="center"/>
          </w:tcPr>
          <w:p w:rsidR="0085747A" w:rsidRPr="002A3419" w:rsidRDefault="00E01602" w:rsidP="00586FB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Podstawy metodyki wychowania fizycznego. Podstawowa w</w:t>
            </w:r>
            <w:r w:rsidR="00317F8E" w:rsidRPr="002A3419">
              <w:rPr>
                <w:rFonts w:asciiTheme="minorHAnsi" w:hAnsiTheme="minorHAnsi" w:cstheme="minorHAnsi"/>
              </w:rPr>
              <w:t>iedza</w:t>
            </w:r>
            <w:r w:rsidR="00C5541C" w:rsidRPr="002A3419">
              <w:rPr>
                <w:rFonts w:asciiTheme="minorHAnsi" w:hAnsiTheme="minorHAnsi" w:cstheme="minorHAnsi"/>
              </w:rPr>
              <w:t xml:space="preserve"> i umiejętności</w:t>
            </w:r>
            <w:r w:rsidR="00317F8E" w:rsidRPr="002A3419">
              <w:rPr>
                <w:rFonts w:asciiTheme="minorHAnsi" w:hAnsiTheme="minorHAnsi" w:cstheme="minorHAnsi"/>
              </w:rPr>
              <w:t xml:space="preserve"> z zakresu </w:t>
            </w:r>
            <w:r w:rsidR="003F37B6" w:rsidRPr="002A3419">
              <w:rPr>
                <w:rFonts w:asciiTheme="minorHAnsi" w:hAnsiTheme="minorHAnsi" w:cstheme="minorHAnsi"/>
              </w:rPr>
              <w:t>pływania</w:t>
            </w:r>
            <w:r w:rsidR="00586FB5" w:rsidRPr="002A3419">
              <w:rPr>
                <w:rFonts w:asciiTheme="minorHAnsi" w:hAnsiTheme="minorHAnsi" w:cstheme="minorHAnsi"/>
              </w:rPr>
              <w:t>.</w:t>
            </w:r>
          </w:p>
        </w:tc>
      </w:tr>
    </w:tbl>
    <w:p w:rsidR="00153C41" w:rsidRPr="002A3419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2A3419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2A3419">
        <w:rPr>
          <w:rFonts w:asciiTheme="minorHAnsi" w:hAnsiTheme="minorHAnsi" w:cstheme="minorHAnsi"/>
          <w:szCs w:val="24"/>
        </w:rPr>
        <w:br w:type="page"/>
      </w:r>
    </w:p>
    <w:p w:rsidR="0085747A" w:rsidRPr="002A3419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2A3419">
        <w:rPr>
          <w:rFonts w:asciiTheme="minorHAnsi" w:hAnsiTheme="minorHAnsi" w:cstheme="minorHAnsi"/>
          <w:szCs w:val="24"/>
        </w:rPr>
        <w:lastRenderedPageBreak/>
        <w:t>3.</w:t>
      </w:r>
      <w:r w:rsidR="0085747A" w:rsidRPr="002A3419">
        <w:rPr>
          <w:rFonts w:asciiTheme="minorHAnsi" w:hAnsiTheme="minorHAnsi" w:cstheme="minorHAnsi"/>
          <w:szCs w:val="24"/>
        </w:rPr>
        <w:t xml:space="preserve"> </w:t>
      </w:r>
      <w:r w:rsidR="00A84C85" w:rsidRPr="002A3419">
        <w:rPr>
          <w:rFonts w:asciiTheme="minorHAnsi" w:hAnsiTheme="minorHAnsi" w:cstheme="minorHAnsi"/>
          <w:szCs w:val="24"/>
        </w:rPr>
        <w:t>cele, efekty uczenia się</w:t>
      </w:r>
      <w:r w:rsidR="0085747A" w:rsidRPr="002A3419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85747A" w:rsidRPr="002A3419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2A3419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3F37B6" w:rsidRPr="002A3419" w:rsidTr="006E5D2F">
        <w:tc>
          <w:tcPr>
            <w:tcW w:w="455" w:type="dxa"/>
            <w:vAlign w:val="center"/>
          </w:tcPr>
          <w:p w:rsidR="003F37B6" w:rsidRPr="002A3419" w:rsidRDefault="003F37B6" w:rsidP="004D103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C</w:t>
            </w:r>
            <w:r w:rsidR="004D103A" w:rsidRPr="002A341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065" w:type="dxa"/>
            <w:vAlign w:val="center"/>
          </w:tcPr>
          <w:p w:rsidR="003F37B6" w:rsidRPr="002A3419" w:rsidRDefault="003F37B6" w:rsidP="003F37B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2A3419">
              <w:rPr>
                <w:rFonts w:asciiTheme="minorHAnsi" w:hAnsiTheme="minorHAnsi" w:cstheme="minorHAnsi"/>
                <w:b w:val="0"/>
              </w:rPr>
              <w:t>Wiedza i umiejętności w zakresie technik poruszania się i bytowania w terenie latem.</w:t>
            </w:r>
          </w:p>
        </w:tc>
      </w:tr>
      <w:tr w:rsidR="00317F8E" w:rsidRPr="002A3419" w:rsidTr="006E5D2F">
        <w:tc>
          <w:tcPr>
            <w:tcW w:w="455" w:type="dxa"/>
            <w:vAlign w:val="center"/>
          </w:tcPr>
          <w:p w:rsidR="00317F8E" w:rsidRPr="002A3419" w:rsidRDefault="00317F8E" w:rsidP="004D103A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C</w:t>
            </w:r>
            <w:r w:rsidR="004D103A" w:rsidRPr="002A341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065" w:type="dxa"/>
            <w:vAlign w:val="center"/>
          </w:tcPr>
          <w:p w:rsidR="00317F8E" w:rsidRPr="002A3419" w:rsidRDefault="00317F8E" w:rsidP="00805EA6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2A3419">
              <w:rPr>
                <w:rFonts w:asciiTheme="minorHAnsi" w:hAnsiTheme="minorHAnsi" w:cstheme="minorHAnsi"/>
                <w:b w:val="0"/>
              </w:rPr>
              <w:t xml:space="preserve">Wiedza i umiejętności w zakresie </w:t>
            </w:r>
            <w:r w:rsidR="00C5541C" w:rsidRPr="002A3419">
              <w:rPr>
                <w:rFonts w:asciiTheme="minorHAnsi" w:hAnsiTheme="minorHAnsi" w:cstheme="minorHAnsi"/>
                <w:b w:val="0"/>
              </w:rPr>
              <w:t xml:space="preserve">organizacji </w:t>
            </w:r>
            <w:r w:rsidR="00805EA6" w:rsidRPr="002A3419">
              <w:rPr>
                <w:rFonts w:asciiTheme="minorHAnsi" w:hAnsiTheme="minorHAnsi" w:cstheme="minorHAnsi"/>
                <w:b w:val="0"/>
              </w:rPr>
              <w:t>zajęć</w:t>
            </w:r>
            <w:r w:rsidR="003F37B6" w:rsidRPr="002A3419">
              <w:rPr>
                <w:rFonts w:asciiTheme="minorHAnsi" w:hAnsiTheme="minorHAnsi" w:cstheme="minorHAnsi"/>
                <w:b w:val="0"/>
              </w:rPr>
              <w:t xml:space="preserve"> </w:t>
            </w:r>
            <w:proofErr w:type="spellStart"/>
            <w:r w:rsidR="003F37B6" w:rsidRPr="002A3419">
              <w:rPr>
                <w:rFonts w:asciiTheme="minorHAnsi" w:hAnsiTheme="minorHAnsi" w:cstheme="minorHAnsi"/>
                <w:b w:val="0"/>
              </w:rPr>
              <w:t>surwiwalowych</w:t>
            </w:r>
            <w:proofErr w:type="spellEnd"/>
            <w:r w:rsidR="003F37B6" w:rsidRPr="002A3419">
              <w:rPr>
                <w:rFonts w:asciiTheme="minorHAnsi" w:hAnsiTheme="minorHAnsi" w:cstheme="minorHAnsi"/>
                <w:b w:val="0"/>
              </w:rPr>
              <w:t>.</w:t>
            </w:r>
            <w:r w:rsidR="00C5541C" w:rsidRPr="002A3419">
              <w:rPr>
                <w:rFonts w:asciiTheme="minorHAnsi" w:hAnsiTheme="minorHAnsi" w:cstheme="minorHAnsi"/>
                <w:b w:val="0"/>
              </w:rPr>
              <w:t xml:space="preserve"> 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2A3419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2A3419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2A3419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2A3419" w:rsidTr="002A726F">
        <w:tc>
          <w:tcPr>
            <w:tcW w:w="1305" w:type="dxa"/>
            <w:vAlign w:val="center"/>
          </w:tcPr>
          <w:p w:rsidR="0085747A" w:rsidRPr="002A341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2A341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2A3419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2A3419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962FD0" w:rsidRPr="002A3419" w:rsidTr="00391AEE">
        <w:trPr>
          <w:trHeight w:val="750"/>
        </w:trPr>
        <w:tc>
          <w:tcPr>
            <w:tcW w:w="1305" w:type="dxa"/>
            <w:vAlign w:val="center"/>
          </w:tcPr>
          <w:p w:rsidR="00962FD0" w:rsidRDefault="00962FD0" w:rsidP="00962FD0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EK_01</w:t>
            </w:r>
          </w:p>
        </w:tc>
        <w:tc>
          <w:tcPr>
            <w:tcW w:w="6662" w:type="dxa"/>
            <w:vAlign w:val="center"/>
          </w:tcPr>
          <w:p w:rsidR="00962FD0" w:rsidRDefault="00962FD0" w:rsidP="00962FD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Student wymieni i rozróżni główne etapy i sposoby postępowania w przypadku uczestnictwa w udzielaniu pierwszej pomocy przedmedycznej charakterystycznych dla działalności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surwiwalowej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962FD0" w:rsidRDefault="00962FD0" w:rsidP="00962FD0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z w:val="22"/>
              </w:rPr>
            </w:pPr>
            <w:r>
              <w:rPr>
                <w:rFonts w:asciiTheme="minorHAnsi" w:hAnsiTheme="minorHAnsi" w:cstheme="minorHAnsi"/>
                <w:sz w:val="22"/>
                <w:szCs w:val="24"/>
              </w:rPr>
              <w:t>K_W13</w:t>
            </w:r>
          </w:p>
        </w:tc>
      </w:tr>
      <w:tr w:rsidR="004D103A" w:rsidRPr="002A3419" w:rsidTr="00391AEE">
        <w:trPr>
          <w:trHeight w:val="421"/>
        </w:trPr>
        <w:tc>
          <w:tcPr>
            <w:tcW w:w="1305" w:type="dxa"/>
            <w:vAlign w:val="center"/>
          </w:tcPr>
          <w:p w:rsidR="004D103A" w:rsidRPr="002A3419" w:rsidRDefault="004D103A" w:rsidP="004D103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0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0"/>
              </w:rPr>
              <w:t>EK_02</w:t>
            </w:r>
          </w:p>
        </w:tc>
        <w:tc>
          <w:tcPr>
            <w:tcW w:w="6662" w:type="dxa"/>
            <w:vAlign w:val="center"/>
          </w:tcPr>
          <w:p w:rsidR="004D103A" w:rsidRPr="002A3419" w:rsidRDefault="004D103A" w:rsidP="00391AEE">
            <w:pPr>
              <w:spacing w:after="0" w:line="240" w:lineRule="auto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Student zademonstruje elementy techniki stosowane w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surwiwalu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 xml:space="preserve"> letnim.</w:t>
            </w:r>
          </w:p>
        </w:tc>
        <w:tc>
          <w:tcPr>
            <w:tcW w:w="1553" w:type="dxa"/>
            <w:vAlign w:val="center"/>
          </w:tcPr>
          <w:p w:rsidR="004D103A" w:rsidRPr="00391AEE" w:rsidRDefault="004D103A" w:rsidP="00391AE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8"/>
              </w:rPr>
            </w:pPr>
            <w:r w:rsidRPr="00391AEE">
              <w:rPr>
                <w:rFonts w:asciiTheme="minorHAnsi" w:hAnsiTheme="minorHAnsi" w:cstheme="minorHAnsi"/>
                <w:sz w:val="22"/>
                <w:szCs w:val="28"/>
              </w:rPr>
              <w:t>K_U07</w:t>
            </w:r>
          </w:p>
        </w:tc>
      </w:tr>
      <w:tr w:rsidR="004D103A" w:rsidRPr="002A3419" w:rsidTr="00391AEE">
        <w:trPr>
          <w:trHeight w:val="637"/>
        </w:trPr>
        <w:tc>
          <w:tcPr>
            <w:tcW w:w="1305" w:type="dxa"/>
            <w:vAlign w:val="center"/>
          </w:tcPr>
          <w:p w:rsidR="004D103A" w:rsidRPr="002A3419" w:rsidRDefault="004D103A" w:rsidP="004D103A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  <w:szCs w:val="20"/>
              </w:rPr>
              <w:t>EK_03</w:t>
            </w:r>
          </w:p>
        </w:tc>
        <w:tc>
          <w:tcPr>
            <w:tcW w:w="6662" w:type="dxa"/>
            <w:vAlign w:val="center"/>
          </w:tcPr>
          <w:p w:rsidR="004D103A" w:rsidRPr="002A3419" w:rsidRDefault="004D103A" w:rsidP="00391AEE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Student jest gotów do podjęcia roli animatora aktywności fizycznej wśród funkcjonariuszy służb mundurowych, w zakresie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surwiwalu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1553" w:type="dxa"/>
            <w:vAlign w:val="center"/>
          </w:tcPr>
          <w:p w:rsidR="004D103A" w:rsidRPr="00391AEE" w:rsidRDefault="004D103A" w:rsidP="00391AE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  <w:szCs w:val="28"/>
              </w:rPr>
            </w:pPr>
            <w:r w:rsidRPr="00391AEE">
              <w:rPr>
                <w:rFonts w:asciiTheme="minorHAnsi" w:hAnsiTheme="minorHAnsi" w:cstheme="minorHAnsi"/>
                <w:sz w:val="22"/>
                <w:szCs w:val="28"/>
              </w:rPr>
              <w:t>K_K09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2A3419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2A3419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2A3419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2A3419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2A3419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2A341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3419" w:rsidTr="006E5D2F">
        <w:tc>
          <w:tcPr>
            <w:tcW w:w="9520" w:type="dxa"/>
          </w:tcPr>
          <w:p w:rsidR="0085747A" w:rsidRPr="002A34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3419">
              <w:rPr>
                <w:rFonts w:asciiTheme="minorHAnsi" w:hAnsiTheme="minorHAnsi" w:cstheme="minorHAnsi"/>
                <w:b/>
                <w:sz w:val="24"/>
                <w:szCs w:val="24"/>
              </w:rPr>
              <w:t>Treści merytoryczne</w:t>
            </w:r>
          </w:p>
        </w:tc>
      </w:tr>
      <w:tr w:rsidR="006E5D2F" w:rsidRPr="002A3419" w:rsidTr="006E5D2F">
        <w:tc>
          <w:tcPr>
            <w:tcW w:w="9520" w:type="dxa"/>
          </w:tcPr>
          <w:p w:rsidR="006E5D2F" w:rsidRPr="002A3419" w:rsidRDefault="006E5D2F" w:rsidP="00174C30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2A3419">
              <w:rPr>
                <w:rFonts w:asciiTheme="minorHAnsi" w:hAnsiTheme="minorHAnsi" w:cstheme="minorHAnsi"/>
              </w:rPr>
              <w:t>-----------</w:t>
            </w:r>
          </w:p>
        </w:tc>
      </w:tr>
    </w:tbl>
    <w:p w:rsidR="0085747A" w:rsidRPr="002A3419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2A3419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2A3419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2A3419">
        <w:rPr>
          <w:rFonts w:asciiTheme="minorHAnsi" w:hAnsiTheme="minorHAnsi" w:cstheme="minorHAnsi"/>
          <w:sz w:val="24"/>
          <w:szCs w:val="24"/>
        </w:rPr>
        <w:t xml:space="preserve">, </w:t>
      </w:r>
      <w:r w:rsidRPr="002A3419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8760"/>
      </w:tblGrid>
      <w:tr w:rsidR="00C5541C" w:rsidRPr="002A3419" w:rsidTr="006259E3">
        <w:trPr>
          <w:trHeight w:val="283"/>
        </w:trPr>
        <w:tc>
          <w:tcPr>
            <w:tcW w:w="9520" w:type="dxa"/>
            <w:gridSpan w:val="2"/>
            <w:vAlign w:val="center"/>
          </w:tcPr>
          <w:p w:rsidR="00C5541C" w:rsidRPr="002A3419" w:rsidRDefault="00C5541C" w:rsidP="000D154B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</w:rPr>
            </w:pPr>
            <w:r w:rsidRPr="002A3419">
              <w:rPr>
                <w:rFonts w:asciiTheme="minorHAnsi" w:hAnsiTheme="minorHAnsi" w:cstheme="minorHAnsi"/>
                <w:b/>
                <w:sz w:val="20"/>
              </w:rPr>
              <w:t xml:space="preserve">Treści merytoryczne – 4 semestr 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Teoretyczne i metodyczne podstawy organizacji zajęć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surwiwalowych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 xml:space="preserve">.  </w:t>
            </w:r>
          </w:p>
        </w:tc>
        <w:bookmarkStart w:id="1" w:name="_Hlk475483810"/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bookmarkStart w:id="2" w:name="_Hlk475483722"/>
            <w:r w:rsidRPr="002A3419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2A341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Zdrowie i bezpieczeństwo –  bezpieczeństwo bytowania w terenie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2A341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Schronienie i ogień - techniki budowy schronień i rozniecania ognia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Pozyskiwanie jedzenie i wody pitnej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Sygnalizacja alarmowa, wzywanie pomocy z wody, lądu, powietrza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</w:tr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2A341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Nawigacja bez </w:t>
            </w:r>
            <w:r w:rsidR="003F37B6" w:rsidRPr="002A3419">
              <w:rPr>
                <w:rFonts w:asciiTheme="minorHAnsi" w:hAnsiTheme="minorHAnsi" w:cstheme="minorHAnsi"/>
                <w:sz w:val="20"/>
              </w:rPr>
              <w:t>przyrządowa w nieznanym terenie w warunkach letnich</w:t>
            </w:r>
            <w:r w:rsidR="002A3419">
              <w:rPr>
                <w:rFonts w:asciiTheme="minorHAnsi" w:hAnsiTheme="minorHAnsi" w:cstheme="minorHAnsi"/>
                <w:sz w:val="20"/>
              </w:rPr>
              <w:t xml:space="preserve"> – metodyka prowadzenia zajęć</w:t>
            </w:r>
          </w:p>
        </w:tc>
        <w:bookmarkEnd w:id="1"/>
      </w:tr>
      <w:bookmarkEnd w:id="2"/>
      <w:tr w:rsidR="00C5541C" w:rsidRPr="002A3419" w:rsidTr="006259E3">
        <w:trPr>
          <w:trHeight w:val="283"/>
        </w:trPr>
        <w:tc>
          <w:tcPr>
            <w:tcW w:w="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8760" w:type="dxa"/>
            <w:vAlign w:val="center"/>
          </w:tcPr>
          <w:p w:rsidR="00C5541C" w:rsidRPr="002A3419" w:rsidRDefault="00C5541C" w:rsidP="006259E3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z w:val="20"/>
              </w:rPr>
              <w:t xml:space="preserve">Wielobój </w:t>
            </w:r>
            <w:proofErr w:type="spellStart"/>
            <w:r w:rsidRPr="002A3419">
              <w:rPr>
                <w:rFonts w:asciiTheme="minorHAnsi" w:hAnsiTheme="minorHAnsi" w:cstheme="minorHAnsi"/>
                <w:sz w:val="20"/>
              </w:rPr>
              <w:t>surwiwalowy</w:t>
            </w:r>
            <w:proofErr w:type="spellEnd"/>
            <w:r w:rsidRPr="002A3419">
              <w:rPr>
                <w:rFonts w:asciiTheme="minorHAnsi" w:hAnsiTheme="minorHAnsi" w:cstheme="minorHAnsi"/>
                <w:sz w:val="20"/>
              </w:rPr>
              <w:t xml:space="preserve"> jako wielowymiarowy test oceniający kompetencje psychomotoryczne do przetrwania.</w:t>
            </w:r>
          </w:p>
        </w:tc>
      </w:tr>
    </w:tbl>
    <w:p w:rsidR="00317F8E" w:rsidRPr="002A3419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2A3419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>3.4 Metody dydaktyczne</w:t>
      </w:r>
      <w:r w:rsidRPr="002A3419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2A3419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2A3419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2A3419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2A3419">
        <w:rPr>
          <w:rFonts w:asciiTheme="minorHAnsi" w:hAnsiTheme="minorHAnsi" w:cstheme="minorHAnsi"/>
          <w:sz w:val="14"/>
          <w:szCs w:val="20"/>
        </w:rPr>
        <w:t xml:space="preserve"> </w:t>
      </w:r>
      <w:r w:rsidRPr="002A3419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2A3419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2A3419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2A3419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421622" w:rsidRPr="002A3419" w:rsidRDefault="00E01602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2A3419">
        <w:rPr>
          <w:rFonts w:asciiTheme="minorHAnsi" w:hAnsiTheme="minorHAnsi" w:cstheme="minorHAnsi"/>
          <w:b w:val="0"/>
          <w:smallCaps w:val="0"/>
          <w:szCs w:val="20"/>
        </w:rPr>
        <w:t>Ćwiczenia praktyczne</w:t>
      </w:r>
      <w:r w:rsidR="00317F8E" w:rsidRPr="002A3419">
        <w:rPr>
          <w:rFonts w:asciiTheme="minorHAnsi" w:hAnsiTheme="minorHAnsi" w:cstheme="minorHAnsi"/>
          <w:b w:val="0"/>
          <w:smallCaps w:val="0"/>
          <w:szCs w:val="20"/>
        </w:rPr>
        <w:t>.</w:t>
      </w:r>
    </w:p>
    <w:p w:rsidR="00492F99" w:rsidRPr="002A3419" w:rsidRDefault="00492F99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2A3419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2A3419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2A3419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2A3419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2A3419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2A3419" w:rsidTr="00A94EC6">
        <w:tc>
          <w:tcPr>
            <w:tcW w:w="1021" w:type="dxa"/>
            <w:vAlign w:val="center"/>
          </w:tcPr>
          <w:p w:rsidR="0085747A" w:rsidRPr="002A3419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2A3419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2A3419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2A3419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2A341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2A3419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2A3419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391AEE" w:rsidRPr="002A3419" w:rsidTr="00A94EC6">
        <w:tc>
          <w:tcPr>
            <w:tcW w:w="1021" w:type="dxa"/>
            <w:vAlign w:val="center"/>
          </w:tcPr>
          <w:p w:rsidR="00391AEE" w:rsidRPr="00391AEE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391AEE" w:rsidRPr="00391AEE" w:rsidRDefault="00391AEE" w:rsidP="00391AEE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1AEE">
              <w:rPr>
                <w:rFonts w:asciiTheme="minorHAnsi" w:hAnsiTheme="minorHAnsi" w:cstheme="minorHAnsi"/>
                <w:sz w:val="22"/>
                <w:szCs w:val="22"/>
              </w:rPr>
              <w:t xml:space="preserve">Kolokwium </w:t>
            </w:r>
          </w:p>
        </w:tc>
        <w:tc>
          <w:tcPr>
            <w:tcW w:w="2970" w:type="dxa"/>
            <w:vAlign w:val="center"/>
          </w:tcPr>
          <w:p w:rsidR="00391AEE" w:rsidRPr="00391AEE" w:rsidRDefault="00391AEE" w:rsidP="00391A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391AEE" w:rsidRPr="002A3419" w:rsidTr="00C56137">
        <w:tc>
          <w:tcPr>
            <w:tcW w:w="1021" w:type="dxa"/>
            <w:vAlign w:val="center"/>
          </w:tcPr>
          <w:p w:rsidR="00391AEE" w:rsidRPr="00391AEE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391AEE" w:rsidRPr="00391AEE" w:rsidRDefault="00391AEE" w:rsidP="00391AEE">
            <w:pPr>
              <w:pStyle w:val="Default"/>
              <w:rPr>
                <w:rFonts w:asciiTheme="minorHAnsi" w:hAnsiTheme="minorHAnsi" w:cstheme="minorHAnsi"/>
                <w:b/>
                <w:smallCaps/>
                <w:color w:val="000000" w:themeColor="text1"/>
                <w:sz w:val="22"/>
                <w:szCs w:val="22"/>
              </w:rPr>
            </w:pPr>
            <w:r w:rsidRPr="00391AEE">
              <w:rPr>
                <w:rFonts w:asciiTheme="minorHAnsi" w:hAnsiTheme="minorHAnsi" w:cstheme="minorHAnsi"/>
                <w:sz w:val="22"/>
                <w:szCs w:val="22"/>
              </w:rPr>
              <w:t>Obserwacja w trakcie zajęć</w:t>
            </w:r>
          </w:p>
        </w:tc>
        <w:tc>
          <w:tcPr>
            <w:tcW w:w="2970" w:type="dxa"/>
            <w:vAlign w:val="center"/>
          </w:tcPr>
          <w:p w:rsidR="00391AEE" w:rsidRPr="00391AEE" w:rsidRDefault="00391AEE" w:rsidP="00391A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  <w:tr w:rsidR="00391AEE" w:rsidRPr="002A3419" w:rsidTr="00C56137">
        <w:tc>
          <w:tcPr>
            <w:tcW w:w="1021" w:type="dxa"/>
            <w:vAlign w:val="center"/>
          </w:tcPr>
          <w:p w:rsidR="00391AEE" w:rsidRPr="00391AEE" w:rsidRDefault="00391AEE" w:rsidP="00A51E6C">
            <w:pPr>
              <w:pStyle w:val="Punktygwne"/>
              <w:spacing w:before="0" w:after="0"/>
              <w:rPr>
                <w:rFonts w:asciiTheme="minorHAnsi" w:hAnsiTheme="minorHAnsi" w:cstheme="minorHAnsi"/>
                <w:color w:val="000000" w:themeColor="text1"/>
                <w:sz w:val="22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  <w:sz w:val="22"/>
              </w:rPr>
              <w:t>EK_0</w:t>
            </w:r>
            <w:r w:rsidR="00A51E6C">
              <w:rPr>
                <w:rFonts w:asciiTheme="minorHAnsi" w:hAnsiTheme="minorHAnsi" w:cstheme="minorHAnsi"/>
                <w:color w:val="000000" w:themeColor="text1"/>
                <w:sz w:val="22"/>
              </w:rPr>
              <w:t>3</w:t>
            </w:r>
          </w:p>
        </w:tc>
        <w:tc>
          <w:tcPr>
            <w:tcW w:w="5529" w:type="dxa"/>
            <w:vAlign w:val="center"/>
          </w:tcPr>
          <w:p w:rsidR="00391AEE" w:rsidRPr="00391AEE" w:rsidRDefault="00391AEE" w:rsidP="00391AE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91AEE">
              <w:rPr>
                <w:rFonts w:asciiTheme="minorHAnsi" w:hAnsiTheme="minorHAnsi" w:cstheme="minorHAnsi"/>
                <w:sz w:val="22"/>
                <w:szCs w:val="22"/>
              </w:rPr>
              <w:t>Kolokwium, obserwacja w trakcie zajęć</w:t>
            </w:r>
          </w:p>
        </w:tc>
        <w:tc>
          <w:tcPr>
            <w:tcW w:w="2970" w:type="dxa"/>
            <w:vAlign w:val="center"/>
          </w:tcPr>
          <w:p w:rsidR="00391AEE" w:rsidRPr="00391AEE" w:rsidRDefault="00391AEE" w:rsidP="00391AE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91AEE">
              <w:rPr>
                <w:rFonts w:asciiTheme="minorHAnsi" w:hAnsiTheme="minorHAnsi" w:cstheme="minorHAnsi"/>
                <w:color w:val="000000" w:themeColor="text1"/>
              </w:rPr>
              <w:t>Ćw.</w:t>
            </w:r>
          </w:p>
        </w:tc>
      </w:tr>
    </w:tbl>
    <w:p w:rsidR="00923D7D" w:rsidRPr="002A3419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lastRenderedPageBreak/>
        <w:t xml:space="preserve">4.2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2A3419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94EC6" w:rsidRPr="002A3419" w:rsidTr="00E91FAF">
        <w:trPr>
          <w:trHeight w:val="1423"/>
        </w:trPr>
        <w:tc>
          <w:tcPr>
            <w:tcW w:w="9520" w:type="dxa"/>
            <w:vAlign w:val="center"/>
          </w:tcPr>
          <w:p w:rsidR="00391AEE" w:rsidRPr="00C3382F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Ocenę końcową stanowi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średnia oceny z kolokwium i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ocen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y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poprawności wykonania zadnia metodycznego.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 xml:space="preserve"> </w:t>
            </w: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Kryteria uzyskania poszczególnych ocen:</w:t>
            </w:r>
          </w:p>
          <w:p w:rsidR="00391AEE" w:rsidRPr="00C3382F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2,0 – poniżej 50% poprawności wykonania zadania metodycznego / poprawnych odpowiedzi w kolokwium</w:t>
            </w:r>
          </w:p>
          <w:p w:rsidR="00391AEE" w:rsidRPr="00C3382F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3,0 – 51-60% poprawności wykonania zadania metodycznego / poprawnych odpowiedzi w kolokwium</w:t>
            </w:r>
          </w:p>
          <w:p w:rsidR="00391AEE" w:rsidRPr="00C3382F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3,5 – 61-70% poprawności wykonania zadania metodycznego / poprawnych odpowiedzi w kolokwium</w:t>
            </w:r>
          </w:p>
          <w:p w:rsidR="00391AEE" w:rsidRPr="00C3382F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4,0 – 71-80% poprawności wykonania zadania metodycznego / poprawnych odpowiedzi w kolokwium</w:t>
            </w:r>
          </w:p>
          <w:p w:rsidR="00391AEE" w:rsidRPr="00C3382F" w:rsidRDefault="00391AEE" w:rsidP="00391AE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</w:pPr>
            <w:r w:rsidRPr="00C3382F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0"/>
                <w:szCs w:val="21"/>
              </w:rPr>
              <w:t>Ocena 4,5 – 81-90% poprawności wykonania zadania metodycznego / poprawnych odpowiedzi w kolokwium</w:t>
            </w:r>
          </w:p>
          <w:p w:rsidR="0085747A" w:rsidRPr="002A3419" w:rsidRDefault="00391AEE" w:rsidP="00391AEE">
            <w:pPr>
              <w:spacing w:after="0" w:line="240" w:lineRule="auto"/>
            </w:pPr>
            <w:r w:rsidRPr="00C3382F">
              <w:rPr>
                <w:rFonts w:asciiTheme="minorHAnsi" w:hAnsiTheme="minorHAnsi" w:cstheme="minorHAnsi"/>
                <w:color w:val="000000" w:themeColor="text1"/>
                <w:sz w:val="20"/>
                <w:szCs w:val="21"/>
              </w:rPr>
              <w:t>Ocena 5,0 – 91-100% poprawności wykonania zadania metodycznego / poprawnych odpowiedzi w kolokwium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A3419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2A3419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A3419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2A3419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2A3419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2A3419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25</w:t>
            </w:r>
          </w:p>
        </w:tc>
      </w:tr>
      <w:tr w:rsidR="002A3419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0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2A3419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50</w:t>
            </w:r>
          </w:p>
        </w:tc>
      </w:tr>
      <w:tr w:rsidR="002A3419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3419" w:rsidRPr="001E6D6B" w:rsidRDefault="002A3419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</w:t>
            </w:r>
          </w:p>
        </w:tc>
      </w:tr>
    </w:tbl>
    <w:p w:rsidR="0085747A" w:rsidRPr="002A3419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2A3419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2A3419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A3419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2A3419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2A3419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2A3419">
        <w:rPr>
          <w:rFonts w:asciiTheme="minorHAnsi" w:hAnsiTheme="minorHAnsi" w:cstheme="minorHAnsi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2A3419" w:rsidTr="00A94EC6">
        <w:trPr>
          <w:trHeight w:val="397"/>
        </w:trPr>
        <w:tc>
          <w:tcPr>
            <w:tcW w:w="3998" w:type="dxa"/>
          </w:tcPr>
          <w:p w:rsidR="0085747A" w:rsidRPr="002A341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2A341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2A3419" w:rsidTr="00A94EC6">
        <w:trPr>
          <w:trHeight w:val="397"/>
        </w:trPr>
        <w:tc>
          <w:tcPr>
            <w:tcW w:w="3998" w:type="dxa"/>
          </w:tcPr>
          <w:p w:rsidR="0085747A" w:rsidRPr="002A3419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2A3419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2A3419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Pr="002A3419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2A3419">
        <w:rPr>
          <w:rFonts w:asciiTheme="minorHAnsi" w:hAnsiTheme="minorHAnsi" w:cstheme="minorHAnsi"/>
          <w:smallCaps w:val="0"/>
          <w:szCs w:val="24"/>
        </w:rPr>
        <w:t xml:space="preserve">7. </w:t>
      </w:r>
      <w:r w:rsidR="0085747A" w:rsidRPr="002A3419">
        <w:rPr>
          <w:rFonts w:asciiTheme="minorHAnsi" w:hAnsiTheme="minorHAnsi" w:cstheme="minorHAnsi"/>
          <w:smallCaps w:val="0"/>
          <w:szCs w:val="24"/>
        </w:rPr>
        <w:t>LITERATURA</w:t>
      </w:r>
      <w:r w:rsidRPr="002A3419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A3419" w:rsidTr="006259E3">
        <w:trPr>
          <w:trHeight w:val="1446"/>
        </w:trPr>
        <w:tc>
          <w:tcPr>
            <w:tcW w:w="9497" w:type="dxa"/>
          </w:tcPr>
          <w:p w:rsidR="00A94EC6" w:rsidRPr="002A3419" w:rsidRDefault="00A94EC6" w:rsidP="00A94EC6">
            <w:pPr>
              <w:spacing w:after="0" w:line="240" w:lineRule="auto"/>
              <w:ind w:left="317" w:hanging="283"/>
              <w:rPr>
                <w:rFonts w:asciiTheme="minorHAnsi" w:hAnsiTheme="minorHAnsi" w:cstheme="minorHAnsi"/>
                <w:u w:val="single"/>
              </w:rPr>
            </w:pPr>
            <w:r w:rsidRPr="002A3419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3B053C" w:rsidRPr="002A3419" w:rsidRDefault="003B053C" w:rsidP="003B053C">
            <w:pPr>
              <w:spacing w:after="0" w:line="240" w:lineRule="auto"/>
              <w:ind w:left="720" w:hanging="686"/>
              <w:rPr>
                <w:rFonts w:asciiTheme="minorHAnsi" w:hAnsiTheme="minorHAnsi" w:cstheme="minorHAnsi"/>
                <w:shd w:val="clear" w:color="auto" w:fill="FFFFFF"/>
              </w:rPr>
            </w:pPr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1. Bergier J, Sroka M. (2009) Survival w teorii i praktyce. </w:t>
            </w:r>
            <w:proofErr w:type="spellStart"/>
            <w:r w:rsidRPr="002A3419">
              <w:rPr>
                <w:rFonts w:asciiTheme="minorHAnsi" w:hAnsiTheme="minorHAnsi" w:cstheme="minorHAnsi"/>
                <w:shd w:val="clear" w:color="auto" w:fill="FFFFFF"/>
              </w:rPr>
              <w:t>PWSZ</w:t>
            </w:r>
            <w:proofErr w:type="spellEnd"/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 Biała Podlaska.</w:t>
            </w:r>
          </w:p>
          <w:p w:rsidR="003B053C" w:rsidRPr="002A3419" w:rsidRDefault="003B053C" w:rsidP="003B053C">
            <w:pPr>
              <w:spacing w:after="0" w:line="240" w:lineRule="auto"/>
              <w:ind w:left="720" w:hanging="686"/>
              <w:rPr>
                <w:rFonts w:asciiTheme="minorHAnsi" w:hAnsiTheme="minorHAnsi" w:cstheme="minorHAnsi"/>
                <w:shd w:val="clear" w:color="auto" w:fill="FFFFFF"/>
              </w:rPr>
            </w:pPr>
            <w:r w:rsidRPr="002A3419">
              <w:rPr>
                <w:rFonts w:asciiTheme="minorHAnsi" w:hAnsiTheme="minorHAnsi" w:cstheme="minorHAnsi"/>
                <w:shd w:val="clear" w:color="auto" w:fill="FFFFFF"/>
              </w:rPr>
              <w:t>2. Marshall S.(2000) Szkoła przetrwania. Prószyński i s-ka, Warszawa.</w:t>
            </w:r>
          </w:p>
          <w:p w:rsidR="00FD38CF" w:rsidRPr="002A3419" w:rsidRDefault="003B053C" w:rsidP="006259E3">
            <w:pPr>
              <w:pStyle w:val="Akapitzlist"/>
              <w:spacing w:after="0" w:line="240" w:lineRule="auto"/>
              <w:ind w:left="176" w:hanging="142"/>
              <w:contextualSpacing w:val="0"/>
              <w:rPr>
                <w:rFonts w:asciiTheme="minorHAnsi" w:hAnsiTheme="minorHAnsi" w:cstheme="minorHAnsi"/>
                <w:sz w:val="20"/>
              </w:rPr>
            </w:pPr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3. </w:t>
            </w:r>
            <w:proofErr w:type="spellStart"/>
            <w:r w:rsidRPr="002A3419">
              <w:rPr>
                <w:rFonts w:asciiTheme="minorHAnsi" w:hAnsiTheme="minorHAnsi" w:cstheme="minorHAnsi"/>
                <w:shd w:val="clear" w:color="auto" w:fill="FFFFFF"/>
              </w:rPr>
              <w:t>Schimelpfenig</w:t>
            </w:r>
            <w:proofErr w:type="spellEnd"/>
            <w:r w:rsidRPr="002A3419">
              <w:rPr>
                <w:rFonts w:asciiTheme="minorHAnsi" w:hAnsiTheme="minorHAnsi" w:cstheme="minorHAnsi"/>
                <w:shd w:val="clear" w:color="auto" w:fill="FFFFFF"/>
              </w:rPr>
              <w:t xml:space="preserve"> T. (2008) Pierwsza pomoc w warunkach ekstremalnych. </w:t>
            </w:r>
            <w:r w:rsidR="006259E3" w:rsidRPr="002A3419">
              <w:rPr>
                <w:rFonts w:asciiTheme="minorHAnsi" w:hAnsiTheme="minorHAnsi" w:cstheme="minorHAnsi"/>
                <w:shd w:val="clear" w:color="auto" w:fill="FFFFFF"/>
              </w:rPr>
              <w:br/>
            </w:r>
            <w:r w:rsidRPr="002A3419">
              <w:rPr>
                <w:rFonts w:asciiTheme="minorHAnsi" w:hAnsiTheme="minorHAnsi" w:cstheme="minorHAnsi"/>
                <w:shd w:val="clear" w:color="auto" w:fill="FFFFFF"/>
              </w:rPr>
              <w:t>Wydawnictwo Bellona, Warszawa</w:t>
            </w:r>
          </w:p>
        </w:tc>
      </w:tr>
    </w:tbl>
    <w:p w:rsidR="0085747A" w:rsidRPr="002A3419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2A3419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2A3419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2A3419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FEA" w:rsidRDefault="008C7FEA" w:rsidP="00C16ABF">
      <w:pPr>
        <w:spacing w:after="0" w:line="240" w:lineRule="auto"/>
      </w:pPr>
      <w:r>
        <w:separator/>
      </w:r>
    </w:p>
  </w:endnote>
  <w:endnote w:type="continuationSeparator" w:id="0">
    <w:p w:rsidR="008C7FEA" w:rsidRDefault="008C7F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FEA" w:rsidRDefault="008C7FEA" w:rsidP="00C16ABF">
      <w:pPr>
        <w:spacing w:after="0" w:line="240" w:lineRule="auto"/>
      </w:pPr>
      <w:r>
        <w:separator/>
      </w:r>
    </w:p>
  </w:footnote>
  <w:footnote w:type="continuationSeparator" w:id="0">
    <w:p w:rsidR="008C7FEA" w:rsidRDefault="008C7FE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2"/>
  </w:num>
  <w:num w:numId="5">
    <w:abstractNumId w:val="9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7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B2C"/>
    <w:rsid w:val="00070ED6"/>
    <w:rsid w:val="000742DC"/>
    <w:rsid w:val="00084C12"/>
    <w:rsid w:val="0009462C"/>
    <w:rsid w:val="00094B12"/>
    <w:rsid w:val="00096C46"/>
    <w:rsid w:val="000A296F"/>
    <w:rsid w:val="000A2A28"/>
    <w:rsid w:val="000B0F71"/>
    <w:rsid w:val="000B192D"/>
    <w:rsid w:val="000B28EE"/>
    <w:rsid w:val="000B3E37"/>
    <w:rsid w:val="000D04B0"/>
    <w:rsid w:val="000D154B"/>
    <w:rsid w:val="000E1343"/>
    <w:rsid w:val="000F1C57"/>
    <w:rsid w:val="000F5615"/>
    <w:rsid w:val="00102E0B"/>
    <w:rsid w:val="00124BFF"/>
    <w:rsid w:val="0012560E"/>
    <w:rsid w:val="00127108"/>
    <w:rsid w:val="00134B13"/>
    <w:rsid w:val="00146BC0"/>
    <w:rsid w:val="001533E5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0EE"/>
    <w:rsid w:val="00192F37"/>
    <w:rsid w:val="001967BA"/>
    <w:rsid w:val="001A70D2"/>
    <w:rsid w:val="001D657B"/>
    <w:rsid w:val="001D7B54"/>
    <w:rsid w:val="001E0209"/>
    <w:rsid w:val="001E3F83"/>
    <w:rsid w:val="001F2CA2"/>
    <w:rsid w:val="001F32E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419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6D"/>
    <w:rsid w:val="003151C5"/>
    <w:rsid w:val="00317F8E"/>
    <w:rsid w:val="0032738C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91AEE"/>
    <w:rsid w:val="003A0A5B"/>
    <w:rsid w:val="003A1176"/>
    <w:rsid w:val="003B053C"/>
    <w:rsid w:val="003C0BAE"/>
    <w:rsid w:val="003D18A9"/>
    <w:rsid w:val="003D6CE2"/>
    <w:rsid w:val="003E0294"/>
    <w:rsid w:val="003E1941"/>
    <w:rsid w:val="003E2FE6"/>
    <w:rsid w:val="003E49D5"/>
    <w:rsid w:val="003F37B6"/>
    <w:rsid w:val="003F38C0"/>
    <w:rsid w:val="00414E3C"/>
    <w:rsid w:val="0042035D"/>
    <w:rsid w:val="00421622"/>
    <w:rsid w:val="0042244A"/>
    <w:rsid w:val="0042745A"/>
    <w:rsid w:val="00431D5C"/>
    <w:rsid w:val="00435493"/>
    <w:rsid w:val="004362C6"/>
    <w:rsid w:val="00437FA2"/>
    <w:rsid w:val="00445970"/>
    <w:rsid w:val="0045729E"/>
    <w:rsid w:val="00461EFC"/>
    <w:rsid w:val="004652C2"/>
    <w:rsid w:val="004706D1"/>
    <w:rsid w:val="00471326"/>
    <w:rsid w:val="0047232C"/>
    <w:rsid w:val="0047598D"/>
    <w:rsid w:val="004840FD"/>
    <w:rsid w:val="00490F7D"/>
    <w:rsid w:val="00491678"/>
    <w:rsid w:val="00492F99"/>
    <w:rsid w:val="004968E2"/>
    <w:rsid w:val="004A3EEA"/>
    <w:rsid w:val="004A4D1F"/>
    <w:rsid w:val="004D103A"/>
    <w:rsid w:val="004D5282"/>
    <w:rsid w:val="004F1551"/>
    <w:rsid w:val="004F55A3"/>
    <w:rsid w:val="00501B47"/>
    <w:rsid w:val="0050496F"/>
    <w:rsid w:val="00513B6F"/>
    <w:rsid w:val="00517C63"/>
    <w:rsid w:val="005363C4"/>
    <w:rsid w:val="00536BDE"/>
    <w:rsid w:val="00543ACC"/>
    <w:rsid w:val="005545F8"/>
    <w:rsid w:val="00561DD7"/>
    <w:rsid w:val="0056696D"/>
    <w:rsid w:val="00586FB5"/>
    <w:rsid w:val="0059484D"/>
    <w:rsid w:val="005A0855"/>
    <w:rsid w:val="005A3196"/>
    <w:rsid w:val="005B0593"/>
    <w:rsid w:val="005C080F"/>
    <w:rsid w:val="005C55E5"/>
    <w:rsid w:val="005C696A"/>
    <w:rsid w:val="005E6E85"/>
    <w:rsid w:val="005F31D2"/>
    <w:rsid w:val="0061029B"/>
    <w:rsid w:val="00617230"/>
    <w:rsid w:val="00621CE1"/>
    <w:rsid w:val="006259E3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51E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2B1"/>
    <w:rsid w:val="007E6E4F"/>
    <w:rsid w:val="007F1652"/>
    <w:rsid w:val="007F4155"/>
    <w:rsid w:val="00805EA6"/>
    <w:rsid w:val="0081554D"/>
    <w:rsid w:val="0081707E"/>
    <w:rsid w:val="008254BF"/>
    <w:rsid w:val="008449B3"/>
    <w:rsid w:val="0085747A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FEA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62FD0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E6C"/>
    <w:rsid w:val="00A53FA5"/>
    <w:rsid w:val="00A54817"/>
    <w:rsid w:val="00A601C8"/>
    <w:rsid w:val="00A60799"/>
    <w:rsid w:val="00A65B15"/>
    <w:rsid w:val="00A738C9"/>
    <w:rsid w:val="00A84C85"/>
    <w:rsid w:val="00A94EC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E37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0A7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41C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0B7A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25B2"/>
    <w:rsid w:val="00D428D6"/>
    <w:rsid w:val="00D552B2"/>
    <w:rsid w:val="00D608D1"/>
    <w:rsid w:val="00D71A01"/>
    <w:rsid w:val="00D74119"/>
    <w:rsid w:val="00D80616"/>
    <w:rsid w:val="00D8075B"/>
    <w:rsid w:val="00D8678B"/>
    <w:rsid w:val="00DA2114"/>
    <w:rsid w:val="00DE09C0"/>
    <w:rsid w:val="00DE4A14"/>
    <w:rsid w:val="00DF320D"/>
    <w:rsid w:val="00DF71C8"/>
    <w:rsid w:val="00DF7F5D"/>
    <w:rsid w:val="00E01602"/>
    <w:rsid w:val="00E129B8"/>
    <w:rsid w:val="00E21E7D"/>
    <w:rsid w:val="00E22FBC"/>
    <w:rsid w:val="00E24BF5"/>
    <w:rsid w:val="00E25338"/>
    <w:rsid w:val="00E37508"/>
    <w:rsid w:val="00E51E44"/>
    <w:rsid w:val="00E56591"/>
    <w:rsid w:val="00E63348"/>
    <w:rsid w:val="00E77E88"/>
    <w:rsid w:val="00E8107D"/>
    <w:rsid w:val="00E91FAF"/>
    <w:rsid w:val="00E95344"/>
    <w:rsid w:val="00E960BB"/>
    <w:rsid w:val="00E97B7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2069"/>
    <w:rsid w:val="00F526AF"/>
    <w:rsid w:val="00F617C3"/>
    <w:rsid w:val="00F7066B"/>
    <w:rsid w:val="00F75EBF"/>
    <w:rsid w:val="00F83B28"/>
    <w:rsid w:val="00FA416A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CDA8-2A4F-437F-A5F1-B64DFD2428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458003-D52E-4570-86E4-A73764ADDC2C}"/>
</file>

<file path=customXml/itemProps3.xml><?xml version="1.0" encoding="utf-8"?>
<ds:datastoreItem xmlns:ds="http://schemas.openxmlformats.org/officeDocument/2006/customXml" ds:itemID="{8FAB7486-F42E-4A37-BC52-73EBC5E7D353}"/>
</file>

<file path=customXml/itemProps4.xml><?xml version="1.0" encoding="utf-8"?>
<ds:datastoreItem xmlns:ds="http://schemas.openxmlformats.org/officeDocument/2006/customXml" ds:itemID="{9374D2B4-884E-4E8E-8AF4-2B2E3E776AA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213</TotalTime>
  <Pages>3</Pages>
  <Words>825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2019-09-24T18:03:00Z</dcterms:created>
  <dcterms:modified xsi:type="dcterms:W3CDTF">2020-10-23T11:23:00Z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