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EFC9A" w14:textId="77777777" w:rsidR="00AF50CA" w:rsidRPr="00356965" w:rsidRDefault="00AF50CA" w:rsidP="00AF50CA">
      <w:pPr>
        <w:autoSpaceDE w:val="0"/>
        <w:autoSpaceDN w:val="0"/>
        <w:adjustRightInd w:val="0"/>
        <w:spacing w:line="240" w:lineRule="auto"/>
        <w:jc w:val="right"/>
        <w:rPr>
          <w:rFonts w:ascii="Corbel" w:hAnsi="Corbel"/>
          <w:i/>
          <w:iCs/>
          <w:smallCaps/>
          <w:sz w:val="24"/>
          <w:szCs w:val="24"/>
        </w:rPr>
      </w:pPr>
      <w:r w:rsidRPr="00356965">
        <w:rPr>
          <w:rFonts w:ascii="Corbel" w:hAnsi="Corbel"/>
          <w:b/>
          <w:bCs/>
          <w:sz w:val="24"/>
          <w:szCs w:val="24"/>
        </w:rPr>
        <w:t xml:space="preserve">   </w:t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b/>
          <w:bCs/>
          <w:sz w:val="24"/>
          <w:szCs w:val="24"/>
        </w:rPr>
        <w:tab/>
      </w:r>
      <w:r w:rsidRPr="00356965">
        <w:rPr>
          <w:rFonts w:ascii="Corbel" w:hAnsi="Corbel"/>
          <w:i/>
          <w:iCs/>
          <w:sz w:val="24"/>
          <w:szCs w:val="24"/>
        </w:rPr>
        <w:t>Załącznik nr 1.5 do Zarządzenia Rektora UR  nr 12/2019</w:t>
      </w:r>
    </w:p>
    <w:p w14:paraId="578D8FE3" w14:textId="77777777" w:rsidR="00AF50CA" w:rsidRPr="00356965" w:rsidRDefault="00AF50CA" w:rsidP="00AF50CA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356965">
        <w:rPr>
          <w:rFonts w:ascii="Corbel" w:hAnsi="Corbel"/>
          <w:b/>
          <w:bCs/>
          <w:sz w:val="24"/>
          <w:szCs w:val="24"/>
        </w:rPr>
        <w:t>SYLABUS</w:t>
      </w:r>
    </w:p>
    <w:p w14:paraId="6CD5DFB0" w14:textId="77777777" w:rsidR="00AF50CA" w:rsidRPr="00356965" w:rsidRDefault="00AF50CA" w:rsidP="00AF50CA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Cs/>
          <w:smallCaps/>
          <w:sz w:val="24"/>
          <w:szCs w:val="24"/>
        </w:rPr>
      </w:pPr>
      <w:r w:rsidRPr="00356965">
        <w:rPr>
          <w:rFonts w:ascii="Corbel" w:hAnsi="Corbel"/>
          <w:bCs/>
          <w:sz w:val="24"/>
          <w:szCs w:val="24"/>
        </w:rPr>
        <w:t>dotyczy cyklu kształcenia  2020/2021 - 202</w:t>
      </w:r>
      <w:r>
        <w:rPr>
          <w:rFonts w:ascii="Corbel" w:hAnsi="Corbel"/>
          <w:bCs/>
          <w:sz w:val="24"/>
          <w:szCs w:val="24"/>
        </w:rPr>
        <w:t>1</w:t>
      </w:r>
      <w:r w:rsidRPr="00356965">
        <w:rPr>
          <w:rFonts w:ascii="Corbel" w:hAnsi="Corbel"/>
          <w:bCs/>
          <w:sz w:val="24"/>
          <w:szCs w:val="24"/>
        </w:rPr>
        <w:t>/202</w:t>
      </w:r>
      <w:r>
        <w:rPr>
          <w:rFonts w:ascii="Corbel" w:hAnsi="Corbel"/>
          <w:bCs/>
          <w:sz w:val="24"/>
          <w:szCs w:val="24"/>
        </w:rPr>
        <w:t>2</w:t>
      </w:r>
    </w:p>
    <w:p w14:paraId="63F3562D" w14:textId="77777777" w:rsidR="00AF50CA" w:rsidRPr="00356965" w:rsidRDefault="00AF50CA" w:rsidP="00AF50CA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mallCaps/>
          <w:sz w:val="24"/>
          <w:szCs w:val="24"/>
        </w:rPr>
      </w:pPr>
      <w:r w:rsidRPr="00356965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356965">
        <w:rPr>
          <w:rFonts w:ascii="Corbel" w:hAnsi="Corbel"/>
          <w:sz w:val="24"/>
          <w:szCs w:val="24"/>
        </w:rPr>
        <w:t>)</w:t>
      </w:r>
    </w:p>
    <w:p w14:paraId="093DE447" w14:textId="77777777" w:rsidR="00AF50CA" w:rsidRPr="00356965" w:rsidRDefault="00AF50CA" w:rsidP="00AF50CA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mallCaps/>
          <w:sz w:val="24"/>
          <w:szCs w:val="24"/>
        </w:rPr>
      </w:pPr>
      <w:r w:rsidRPr="00356965">
        <w:rPr>
          <w:rFonts w:ascii="Corbel" w:hAnsi="Corbel"/>
          <w:sz w:val="24"/>
          <w:szCs w:val="24"/>
        </w:rPr>
        <w:tab/>
      </w:r>
      <w:r w:rsidRPr="00356965">
        <w:rPr>
          <w:rFonts w:ascii="Corbel" w:hAnsi="Corbel"/>
          <w:sz w:val="24"/>
          <w:szCs w:val="24"/>
        </w:rPr>
        <w:tab/>
      </w:r>
      <w:r w:rsidRPr="00356965">
        <w:rPr>
          <w:rFonts w:ascii="Corbel" w:hAnsi="Corbel"/>
          <w:sz w:val="24"/>
          <w:szCs w:val="24"/>
        </w:rPr>
        <w:tab/>
      </w:r>
      <w:r w:rsidRPr="00356965">
        <w:rPr>
          <w:rFonts w:ascii="Corbel" w:hAnsi="Corbel"/>
          <w:sz w:val="24"/>
          <w:szCs w:val="24"/>
        </w:rPr>
        <w:tab/>
        <w:t>Rok akademicki  20</w:t>
      </w:r>
      <w:r>
        <w:rPr>
          <w:rFonts w:ascii="Corbel" w:hAnsi="Corbel"/>
          <w:sz w:val="24"/>
          <w:szCs w:val="24"/>
        </w:rPr>
        <w:t>21</w:t>
      </w:r>
      <w:r w:rsidRPr="00356965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22</w:t>
      </w:r>
    </w:p>
    <w:p w14:paraId="4D711576" w14:textId="77777777" w:rsidR="00CC6E86" w:rsidRPr="00BC02C6" w:rsidRDefault="00CC6E86" w:rsidP="00CC6E86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06511BA0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02C6" w:rsidRPr="00BC02C6" w14:paraId="4E7C8E17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6EBD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298A" w14:textId="77777777" w:rsidR="00CC6E86" w:rsidRPr="00BC02C6" w:rsidRDefault="00261E1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Nowoczesne technologie w procesie badawczym </w:t>
            </w:r>
            <w:r w:rsidR="00622BC5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C02C6" w:rsidRPr="00BC02C6" w14:paraId="42BB5E16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E4F8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C50D" w14:textId="6D9110D0" w:rsidR="00CC6E86" w:rsidRPr="00BC02C6" w:rsidRDefault="00C6129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--------------------</w:t>
            </w:r>
          </w:p>
        </w:tc>
      </w:tr>
      <w:tr w:rsidR="00BC02C6" w:rsidRPr="00BC02C6" w14:paraId="79B4C0D4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4E15" w14:textId="77777777" w:rsidR="00CC6E86" w:rsidRPr="00BC02C6" w:rsidRDefault="00CC6E86" w:rsidP="000F62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382C" w14:textId="27887A2F" w:rsidR="00CC6E86" w:rsidRPr="00BC02C6" w:rsidRDefault="00C6129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Medycznych</w:t>
            </w:r>
          </w:p>
        </w:tc>
      </w:tr>
      <w:tr w:rsidR="00BC02C6" w:rsidRPr="00BC02C6" w14:paraId="258B2C22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84D8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27CF" w14:textId="77777777" w:rsidR="00CC6E86" w:rsidRPr="00BC02C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Kulturze Fizycznej</w:t>
            </w:r>
          </w:p>
        </w:tc>
      </w:tr>
      <w:tr w:rsidR="00BC02C6" w:rsidRPr="00BC02C6" w14:paraId="4C9CCA0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D876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04FB" w14:textId="77777777" w:rsidR="00CC6E86" w:rsidRPr="00BC02C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Wychowanie Fizyczne </w:t>
            </w:r>
          </w:p>
        </w:tc>
      </w:tr>
      <w:tr w:rsidR="00BC02C6" w:rsidRPr="00BC02C6" w14:paraId="3FA2A980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4FC1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82B1" w14:textId="33C88542" w:rsidR="00CC6E86" w:rsidRPr="00BC02C6" w:rsidRDefault="00544E98" w:rsidP="00544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drugiego </w:t>
            </w: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stopnia </w:t>
            </w:r>
          </w:p>
        </w:tc>
      </w:tr>
      <w:tr w:rsidR="00BC02C6" w:rsidRPr="00BC02C6" w14:paraId="7C8E97D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6E3D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F2B9" w14:textId="3D1BDC42" w:rsidR="00CC6E86" w:rsidRPr="00BC02C6" w:rsidRDefault="00544E98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ogólnoakademicki </w:t>
            </w:r>
          </w:p>
        </w:tc>
      </w:tr>
      <w:tr w:rsidR="00BC02C6" w:rsidRPr="00BC02C6" w14:paraId="5443356D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18BD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AC28" w14:textId="02741D92" w:rsidR="00CC6E86" w:rsidRPr="00BC02C6" w:rsidRDefault="00544E98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tacjonarne </w:t>
            </w:r>
          </w:p>
        </w:tc>
      </w:tr>
      <w:tr w:rsidR="00BC02C6" w:rsidRPr="00BC02C6" w14:paraId="4197B5B7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6799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199F" w14:textId="60B0D4C2" w:rsidR="00CC6E86" w:rsidRPr="00BC02C6" w:rsidRDefault="00AF50CA" w:rsidP="00AF50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2 rok, </w:t>
            </w:r>
            <w:r w:rsidR="00261E1F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estr</w:t>
            </w:r>
            <w:r w:rsidR="00261E1F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  <w:r w:rsidR="00622BC5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C02C6" w:rsidRPr="00BC02C6" w14:paraId="13D475CF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F5DC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bookmarkStart w:id="0" w:name="_GoBack" w:colFirst="1" w:colLast="1"/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E497" w14:textId="249747CE" w:rsidR="00CC6E86" w:rsidRPr="00BC02C6" w:rsidRDefault="00544E98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kierunkowy </w:t>
            </w:r>
          </w:p>
        </w:tc>
      </w:tr>
      <w:tr w:rsidR="00BC02C6" w:rsidRPr="00BC02C6" w14:paraId="7365C8CF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50E7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8B6E" w14:textId="5BC0AD05" w:rsidR="00CC6E86" w:rsidRPr="00BC02C6" w:rsidRDefault="00544E98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j. </w:t>
            </w: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polski </w:t>
            </w:r>
          </w:p>
        </w:tc>
      </w:tr>
      <w:bookmarkEnd w:id="0"/>
      <w:tr w:rsidR="00BC02C6" w:rsidRPr="00BC02C6" w14:paraId="16B52AE8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A2D7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CC79" w14:textId="7D1D67C7" w:rsidR="00CC6E86" w:rsidRPr="00BC02C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hab. inż. Krzysztof Przednowek</w:t>
            </w:r>
            <w:r w:rsidR="00047325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</w:t>
            </w: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prof. UR </w:t>
            </w:r>
          </w:p>
        </w:tc>
      </w:tr>
      <w:tr w:rsidR="00BC02C6" w:rsidRPr="00BC02C6" w14:paraId="270EF7D2" w14:textId="77777777" w:rsidTr="000473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BDF4" w14:textId="77777777" w:rsidR="00CC6E86" w:rsidRPr="00BC02C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CA13" w14:textId="6C2347E8" w:rsidR="00622BC5" w:rsidRPr="00BC02C6" w:rsidRDefault="00622BC5" w:rsidP="000473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hab. inż. Krzysztof Przednowek</w:t>
            </w:r>
            <w:r w:rsidR="00047325"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</w:t>
            </w: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prof. UR</w:t>
            </w:r>
          </w:p>
        </w:tc>
      </w:tr>
    </w:tbl>
    <w:p w14:paraId="0446009E" w14:textId="77777777" w:rsidR="00CC6E86" w:rsidRPr="00BC02C6" w:rsidRDefault="00CC6E86" w:rsidP="00CC6E86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BC02C6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BC02C6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BC02C6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BC02C6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BC02C6">
        <w:rPr>
          <w:rFonts w:ascii="Corbel" w:hAnsi="Corbel"/>
          <w:b w:val="0"/>
          <w:i/>
          <w:color w:val="000000" w:themeColor="text1"/>
          <w:sz w:val="24"/>
          <w:szCs w:val="24"/>
        </w:rPr>
        <w:t>zgodnie z ustaleniami w Jednostce</w:t>
      </w:r>
    </w:p>
    <w:p w14:paraId="0C927243" w14:textId="77777777" w:rsidR="00CC6E86" w:rsidRPr="00BC02C6" w:rsidRDefault="00CC6E86" w:rsidP="00CC6E86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6936250B" w14:textId="77777777" w:rsidR="00CC6E86" w:rsidRPr="00BC02C6" w:rsidRDefault="00CC6E86" w:rsidP="00CC6E86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5D37F362" w14:textId="77777777" w:rsidR="00CC6E86" w:rsidRPr="00BC02C6" w:rsidRDefault="00CC6E86" w:rsidP="00CC6E86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C02C6" w:rsidRPr="00BC02C6" w14:paraId="45F6CDDB" w14:textId="77777777" w:rsidTr="000F624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CF04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5692B32E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C6AC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A1F5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F5F0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F265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F058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5023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2568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E6B0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DAF6" w14:textId="77777777" w:rsidR="00CC6E86" w:rsidRPr="00BC02C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/>
                <w:color w:val="000000" w:themeColor="text1"/>
                <w:szCs w:val="24"/>
              </w:rPr>
              <w:t>Liczba pkt. ECTS</w:t>
            </w:r>
          </w:p>
        </w:tc>
      </w:tr>
      <w:tr w:rsidR="00CC6E86" w:rsidRPr="00BC02C6" w14:paraId="5DD7F635" w14:textId="77777777" w:rsidTr="000F624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3722" w14:textId="77777777" w:rsidR="00CC6E86" w:rsidRPr="00BC02C6" w:rsidRDefault="00261E1F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CE65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D7A1" w14:textId="77777777" w:rsidR="00CC6E86" w:rsidRPr="00BC02C6" w:rsidRDefault="00CC6E86" w:rsidP="00261E1F">
            <w:pPr>
              <w:pStyle w:val="centralniewrubryce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F448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6239" w14:textId="77777777" w:rsidR="00CC6E86" w:rsidRPr="00BC02C6" w:rsidRDefault="00261E1F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E60C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CD2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28E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2209" w14:textId="77777777" w:rsidR="00CC6E86" w:rsidRPr="00BC02C6" w:rsidRDefault="00CC6E86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5955" w14:textId="77777777" w:rsidR="00CC6E86" w:rsidRPr="00BC02C6" w:rsidRDefault="00261E1F" w:rsidP="000F624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10D3169" w14:textId="77777777" w:rsidR="00CC6E86" w:rsidRPr="00BC02C6" w:rsidRDefault="00CC6E86" w:rsidP="00CC6E86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322D6109" w14:textId="77777777" w:rsidR="00CC6E86" w:rsidRPr="00BC02C6" w:rsidRDefault="00CC6E86" w:rsidP="00CC6E86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11F07296" w14:textId="77777777" w:rsidR="00CC6E86" w:rsidRPr="00BC02C6" w:rsidRDefault="00CC6E86" w:rsidP="00CC6E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1.2.</w:t>
      </w:r>
      <w:r w:rsidRPr="00BC02C6">
        <w:rPr>
          <w:rFonts w:ascii="Corbel" w:hAnsi="Corbel"/>
          <w:color w:val="000000" w:themeColor="text1"/>
          <w:szCs w:val="24"/>
        </w:rPr>
        <w:tab/>
        <w:t xml:space="preserve">Sposób realizacji zajęć  </w:t>
      </w:r>
    </w:p>
    <w:p w14:paraId="50688F93" w14:textId="77777777" w:rsidR="00CC6E86" w:rsidRPr="00BC02C6" w:rsidRDefault="00CC6E86" w:rsidP="00CC6E86">
      <w:pPr>
        <w:pStyle w:val="Punktygwne"/>
        <w:spacing w:before="0" w:after="0"/>
        <w:ind w:left="709"/>
        <w:rPr>
          <w:rFonts w:ascii="Corbel" w:hAnsi="Corbel"/>
          <w:color w:val="000000" w:themeColor="text1"/>
          <w:szCs w:val="24"/>
          <w:u w:val="single"/>
        </w:rPr>
      </w:pPr>
      <w:r w:rsidRPr="00BC02C6">
        <w:rPr>
          <w:rFonts w:ascii="MS Gothic" w:eastAsia="MS Gothic" w:hAnsi="MS Gothic" w:cs="MS Gothic" w:hint="eastAsia"/>
          <w:color w:val="000000" w:themeColor="text1"/>
          <w:szCs w:val="24"/>
          <w:highlight w:val="black"/>
          <w:u w:val="single"/>
          <w:lang w:val="en-US"/>
        </w:rPr>
        <w:t>☐</w:t>
      </w:r>
      <w:r w:rsidRPr="00BC02C6">
        <w:rPr>
          <w:rFonts w:ascii="Corbel" w:hAnsi="Corbel"/>
          <w:color w:val="000000" w:themeColor="text1"/>
          <w:szCs w:val="24"/>
          <w:u w:val="single"/>
        </w:rPr>
        <w:t xml:space="preserve"> zajęcia w formie tradycyjnej </w:t>
      </w:r>
    </w:p>
    <w:p w14:paraId="5658E540" w14:textId="77777777" w:rsidR="00CC6E86" w:rsidRPr="00BC02C6" w:rsidRDefault="00CC6E86" w:rsidP="00CC6E86">
      <w:pPr>
        <w:pStyle w:val="Punktygwne"/>
        <w:spacing w:before="0" w:after="0"/>
        <w:ind w:left="709"/>
        <w:rPr>
          <w:rFonts w:ascii="Corbel" w:hAnsi="Corbel"/>
          <w:b w:val="0"/>
          <w:color w:val="000000" w:themeColor="text1"/>
          <w:szCs w:val="24"/>
        </w:rPr>
      </w:pPr>
      <w:r w:rsidRPr="00BC02C6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BC02C6">
        <w:rPr>
          <w:rFonts w:ascii="Corbel" w:hAnsi="Corbel"/>
          <w:b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B5FA2D7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EF6DCBD" w14:textId="77777777" w:rsidR="00622BC5" w:rsidRPr="00BC02C6" w:rsidRDefault="00CC6E86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1.3 </w:t>
      </w:r>
      <w:r w:rsidRPr="00BC02C6">
        <w:rPr>
          <w:rFonts w:ascii="Corbel" w:hAnsi="Corbel"/>
          <w:color w:val="000000" w:themeColor="text1"/>
          <w:szCs w:val="24"/>
        </w:rPr>
        <w:tab/>
        <w:t xml:space="preserve">Forma zaliczenia przedmiotu  (z toku) </w:t>
      </w:r>
    </w:p>
    <w:p w14:paraId="2F7EEED7" w14:textId="77777777" w:rsidR="00CC6E86" w:rsidRPr="00BC02C6" w:rsidRDefault="00622BC5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ab/>
      </w:r>
      <w:r w:rsidR="00CC6E86" w:rsidRPr="00BC02C6">
        <w:rPr>
          <w:rFonts w:ascii="Corbel" w:hAnsi="Corbel"/>
          <w:b w:val="0"/>
          <w:color w:val="000000" w:themeColor="text1"/>
          <w:szCs w:val="24"/>
        </w:rPr>
        <w:t>(egzamin</w:t>
      </w:r>
      <w:r w:rsidR="00CC6E86" w:rsidRPr="00BC02C6">
        <w:rPr>
          <w:rFonts w:ascii="Corbel" w:hAnsi="Corbel"/>
          <w:b w:val="0"/>
          <w:i/>
          <w:color w:val="000000" w:themeColor="text1"/>
          <w:szCs w:val="24"/>
        </w:rPr>
        <w:t>,</w:t>
      </w:r>
      <w:r w:rsidR="00CC6E86" w:rsidRPr="00BC02C6">
        <w:rPr>
          <w:rFonts w:ascii="Corbel" w:hAnsi="Corbel"/>
          <w:b w:val="0"/>
          <w:color w:val="000000" w:themeColor="text1"/>
          <w:szCs w:val="24"/>
        </w:rPr>
        <w:t xml:space="preserve"> </w:t>
      </w:r>
      <w:r w:rsidR="00CC6E86" w:rsidRPr="00BC02C6">
        <w:rPr>
          <w:rFonts w:ascii="Corbel" w:hAnsi="Corbel"/>
          <w:color w:val="000000" w:themeColor="text1"/>
          <w:szCs w:val="24"/>
          <w:u w:val="single"/>
        </w:rPr>
        <w:t>zaliczenie z oceną,</w:t>
      </w:r>
      <w:r w:rsidR="00CC6E86" w:rsidRPr="00BC02C6">
        <w:rPr>
          <w:rFonts w:ascii="Corbel" w:hAnsi="Corbel"/>
          <w:b w:val="0"/>
          <w:color w:val="000000" w:themeColor="text1"/>
          <w:szCs w:val="24"/>
        </w:rPr>
        <w:t xml:space="preserve"> zaliczenie bez oceny)</w:t>
      </w:r>
    </w:p>
    <w:p w14:paraId="339D8014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C474E2A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68E855D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49F0E09" w14:textId="77777777" w:rsidR="00622BC5" w:rsidRPr="00BC02C6" w:rsidRDefault="00622BC5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4EA5387" w14:textId="77777777" w:rsidR="00622BC5" w:rsidRPr="00BC02C6" w:rsidRDefault="00622BC5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C931704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BC02C6" w14:paraId="00EEE944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DE67" w14:textId="5F5E7119" w:rsidR="00CC6E86" w:rsidRPr="00BC02C6" w:rsidRDefault="00E546BC" w:rsidP="000F6247">
            <w:pPr>
              <w:spacing w:line="240" w:lineRule="auto"/>
              <w:rPr>
                <w:rFonts w:ascii="Corbel" w:hAnsi="Corbel" w:cstheme="minorHAnsi"/>
                <w:color w:val="000000" w:themeColor="text1"/>
              </w:rPr>
            </w:pPr>
            <w:r w:rsidRPr="00BC02C6">
              <w:rPr>
                <w:rFonts w:ascii="Corbel" w:hAnsi="Corbel" w:cstheme="minorHAnsi"/>
                <w:color w:val="000000" w:themeColor="text1"/>
              </w:rPr>
              <w:t>Podstawowe pojęcia z zakresu metodologii badań, teorii sportu, antropomotoryki oraz metod statystycznych.</w:t>
            </w:r>
          </w:p>
        </w:tc>
      </w:tr>
    </w:tbl>
    <w:p w14:paraId="687792FE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4E4F0A71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3. cele, efekty uczenia się , treści Programowe i stosowane metody Dydaktyczne</w:t>
      </w:r>
    </w:p>
    <w:p w14:paraId="49507322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2E5DB047" w14:textId="77777777" w:rsidR="00CC6E86" w:rsidRPr="00BC02C6" w:rsidRDefault="00CC6E86" w:rsidP="00CC6E86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BC02C6" w:rsidRPr="00BC02C6" w14:paraId="5D99D96D" w14:textId="77777777" w:rsidTr="00E546BC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4DDC" w14:textId="77777777" w:rsidR="00E546BC" w:rsidRPr="00BC02C6" w:rsidRDefault="00E546BC" w:rsidP="00E546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F10D" w14:textId="6DB10063" w:rsidR="00E546BC" w:rsidRPr="00BC02C6" w:rsidRDefault="00E546BC" w:rsidP="00E546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2"/>
              </w:rPr>
              <w:t>Przygotowanie studentów do planowania i przeprowadzania badań z wykorzystaniem nowoczesnych technologii</w:t>
            </w:r>
          </w:p>
        </w:tc>
      </w:tr>
      <w:tr w:rsidR="00E546BC" w:rsidRPr="00BC02C6" w14:paraId="65419BB9" w14:textId="77777777" w:rsidTr="00E546BC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19CA" w14:textId="77777777" w:rsidR="00E546BC" w:rsidRPr="00BC02C6" w:rsidRDefault="00E546BC" w:rsidP="00E546B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2"/>
                <w:szCs w:val="22"/>
              </w:rPr>
            </w:pPr>
            <w:r w:rsidRPr="00BC02C6">
              <w:rPr>
                <w:rFonts w:ascii="Corbel" w:hAnsi="Corbel"/>
                <w:color w:val="000000" w:themeColor="text1"/>
                <w:sz w:val="22"/>
                <w:szCs w:val="22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D92D" w14:textId="469A0B1A" w:rsidR="00E546BC" w:rsidRPr="00BC02C6" w:rsidRDefault="00E546BC" w:rsidP="00E546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się z studentów z technikami badawczymi wykorzystującymi nowoczesne technologie diagnostyczne</w:t>
            </w:r>
          </w:p>
        </w:tc>
      </w:tr>
    </w:tbl>
    <w:p w14:paraId="21B83A93" w14:textId="77777777" w:rsidR="00CC6E86" w:rsidRPr="00BC02C6" w:rsidRDefault="00CC6E86" w:rsidP="00CC6E86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p w14:paraId="33ABE096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3D3A365" w14:textId="77777777" w:rsidR="00CC6E86" w:rsidRPr="00BC02C6" w:rsidRDefault="00CC6E86" w:rsidP="00CC6E86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  <w:r w:rsidRPr="00BC02C6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465"/>
        <w:gridCol w:w="1833"/>
      </w:tblGrid>
      <w:tr w:rsidR="00BC02C6" w:rsidRPr="00BC02C6" w14:paraId="20DA99B4" w14:textId="77777777" w:rsidTr="00261E1F">
        <w:tc>
          <w:tcPr>
            <w:tcW w:w="1656" w:type="dxa"/>
            <w:vAlign w:val="center"/>
          </w:tcPr>
          <w:p w14:paraId="49304FC7" w14:textId="77777777" w:rsidR="00FC6891" w:rsidRPr="00BC02C6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 efekt kształcenia)</w:t>
            </w:r>
          </w:p>
        </w:tc>
        <w:tc>
          <w:tcPr>
            <w:tcW w:w="5465" w:type="dxa"/>
            <w:vAlign w:val="center"/>
          </w:tcPr>
          <w:p w14:paraId="5D716952" w14:textId="77777777" w:rsidR="00FC6891" w:rsidRPr="00BC02C6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Treść efektu kształcenia zdefiniowanego dla przedmiotu (modułu)</w:t>
            </w:r>
          </w:p>
        </w:tc>
        <w:tc>
          <w:tcPr>
            <w:tcW w:w="1833" w:type="dxa"/>
            <w:vAlign w:val="center"/>
          </w:tcPr>
          <w:p w14:paraId="62E25B6F" w14:textId="77777777" w:rsidR="00FC6891" w:rsidRPr="00BC02C6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BC02C6">
              <w:rPr>
                <w:rFonts w:ascii="Corbel" w:hAnsi="Corbel"/>
                <w:smallCaps w:val="0"/>
                <w:color w:val="000000" w:themeColor="text1"/>
                <w:szCs w:val="24"/>
              </w:rPr>
              <w:t>(KEK)</w:t>
            </w:r>
          </w:p>
        </w:tc>
      </w:tr>
      <w:tr w:rsidR="00BC02C6" w:rsidRPr="00BC02C6" w14:paraId="50E3E771" w14:textId="77777777" w:rsidTr="00261E1F">
        <w:tc>
          <w:tcPr>
            <w:tcW w:w="1656" w:type="dxa"/>
          </w:tcPr>
          <w:p w14:paraId="7D4742D6" w14:textId="77777777" w:rsidR="008F0AE7" w:rsidRPr="00BC02C6" w:rsidRDefault="008F0AE7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465" w:type="dxa"/>
          </w:tcPr>
          <w:p w14:paraId="31DC11A4" w14:textId="77777777" w:rsidR="008F0AE7" w:rsidRPr="00BC02C6" w:rsidRDefault="00D9658F" w:rsidP="008F0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Student w  stopniu  pogłębionym  zna zasady  etyki  zawodu nauczyciela  –  wychowawcy,  instruktora,  potrzebę ochrony własności intelektualnej i prawa autorskiego</w:t>
            </w:r>
          </w:p>
        </w:tc>
        <w:tc>
          <w:tcPr>
            <w:tcW w:w="1833" w:type="dxa"/>
          </w:tcPr>
          <w:p w14:paraId="629D8AD5" w14:textId="77777777" w:rsidR="008F0AE7" w:rsidRPr="00BC02C6" w:rsidRDefault="00261E1F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K_W19</w:t>
            </w:r>
          </w:p>
        </w:tc>
      </w:tr>
      <w:tr w:rsidR="00BC02C6" w:rsidRPr="00BC02C6" w14:paraId="334E2187" w14:textId="77777777" w:rsidTr="00261E1F">
        <w:tc>
          <w:tcPr>
            <w:tcW w:w="1656" w:type="dxa"/>
          </w:tcPr>
          <w:p w14:paraId="5232C0A0" w14:textId="77777777" w:rsidR="00FE51E6" w:rsidRPr="00BC02C6" w:rsidRDefault="00FE51E6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465" w:type="dxa"/>
          </w:tcPr>
          <w:p w14:paraId="0014AD85" w14:textId="77777777" w:rsidR="00FE51E6" w:rsidRPr="00BC02C6" w:rsidRDefault="00D9658F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Dobiera  współczesne aplikacje  informacyjno-komunikacyjne do  kształtowania aktywności i sprawności fizycznej</w:t>
            </w:r>
          </w:p>
        </w:tc>
        <w:tc>
          <w:tcPr>
            <w:tcW w:w="1833" w:type="dxa"/>
          </w:tcPr>
          <w:p w14:paraId="3451704E" w14:textId="77777777" w:rsidR="00FE51E6" w:rsidRPr="00BC02C6" w:rsidRDefault="00261E1F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K_U05</w:t>
            </w:r>
          </w:p>
        </w:tc>
      </w:tr>
      <w:tr w:rsidR="00BC02C6" w:rsidRPr="00BC02C6" w14:paraId="64462503" w14:textId="77777777" w:rsidTr="00261E1F">
        <w:tc>
          <w:tcPr>
            <w:tcW w:w="1656" w:type="dxa"/>
          </w:tcPr>
          <w:p w14:paraId="5768FA34" w14:textId="77777777" w:rsidR="00EE26F5" w:rsidRPr="00BC02C6" w:rsidRDefault="00EE26F5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465" w:type="dxa"/>
          </w:tcPr>
          <w:p w14:paraId="715385A3" w14:textId="77777777" w:rsidR="00EE26F5" w:rsidRPr="00BC02C6" w:rsidRDefault="00D9658F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Student potrafi samodzielnie planować i realizować uczenie się przez całe życie, w tym uzyskiwać kolejne stopnie awansu zawodowego nauczyciela oraz uczestniczyć w różnorodnych formach kształcenia ustawicznego</w:t>
            </w:r>
          </w:p>
        </w:tc>
        <w:tc>
          <w:tcPr>
            <w:tcW w:w="1833" w:type="dxa"/>
          </w:tcPr>
          <w:p w14:paraId="2C3ABBDF" w14:textId="77777777" w:rsidR="00EE26F5" w:rsidRPr="00BC02C6" w:rsidRDefault="00261E1F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K_U22</w:t>
            </w:r>
          </w:p>
        </w:tc>
      </w:tr>
      <w:tr w:rsidR="00BC02C6" w:rsidRPr="00BC02C6" w14:paraId="745DA67B" w14:textId="77777777" w:rsidTr="00261E1F">
        <w:tc>
          <w:tcPr>
            <w:tcW w:w="1656" w:type="dxa"/>
          </w:tcPr>
          <w:p w14:paraId="7206DD79" w14:textId="77777777" w:rsidR="00EE26F5" w:rsidRPr="00BC02C6" w:rsidRDefault="00EE26F5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_04</w:t>
            </w:r>
          </w:p>
        </w:tc>
        <w:tc>
          <w:tcPr>
            <w:tcW w:w="5465" w:type="dxa"/>
          </w:tcPr>
          <w:p w14:paraId="0C6B4EB1" w14:textId="77777777" w:rsidR="00EE26F5" w:rsidRPr="00BC02C6" w:rsidRDefault="00261E1F" w:rsidP="00AF6F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potrafi </w:t>
            </w:r>
            <w:r w:rsidR="00D9658F"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ykorzystywać nowoczesne technologie w diagnozowaniu aktywności i sprawności fizycznej</w:t>
            </w:r>
          </w:p>
        </w:tc>
        <w:tc>
          <w:tcPr>
            <w:tcW w:w="1833" w:type="dxa"/>
          </w:tcPr>
          <w:p w14:paraId="0BB686CA" w14:textId="77777777" w:rsidR="00EE26F5" w:rsidRPr="00BC02C6" w:rsidRDefault="00261E1F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K_U24</w:t>
            </w:r>
          </w:p>
        </w:tc>
      </w:tr>
      <w:tr w:rsidR="00BC02C6" w:rsidRPr="00BC02C6" w14:paraId="058E415B" w14:textId="77777777" w:rsidTr="00261E1F">
        <w:tc>
          <w:tcPr>
            <w:tcW w:w="1656" w:type="dxa"/>
          </w:tcPr>
          <w:p w14:paraId="47C8B83D" w14:textId="77777777" w:rsidR="00EE26F5" w:rsidRPr="00BC02C6" w:rsidRDefault="00EE26F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465" w:type="dxa"/>
          </w:tcPr>
          <w:p w14:paraId="7A50EA3A" w14:textId="77777777" w:rsidR="00EE26F5" w:rsidRPr="00BC02C6" w:rsidRDefault="00261E1F" w:rsidP="00261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Student przestrzega zasad bioetycznych w realizacji badań i pracy naukowej</w:t>
            </w:r>
          </w:p>
        </w:tc>
        <w:tc>
          <w:tcPr>
            <w:tcW w:w="1833" w:type="dxa"/>
          </w:tcPr>
          <w:p w14:paraId="0D36ACC2" w14:textId="77777777" w:rsidR="00EE26F5" w:rsidRPr="00BC02C6" w:rsidRDefault="00261E1F" w:rsidP="00CA2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K_K07 </w:t>
            </w:r>
          </w:p>
        </w:tc>
      </w:tr>
    </w:tbl>
    <w:p w14:paraId="3D6E0059" w14:textId="77777777" w:rsidR="00CC6E86" w:rsidRPr="00BC02C6" w:rsidRDefault="00546054" w:rsidP="00EB11C2">
      <w:pPr>
        <w:pStyle w:val="Tekstprzypisudolnego"/>
        <w:rPr>
          <w:color w:val="000000" w:themeColor="text1"/>
        </w:rPr>
      </w:pPr>
      <w:r w:rsidRPr="00BC02C6">
        <w:rPr>
          <w:rStyle w:val="Odwoanieprzypisudolnego"/>
          <w:color w:val="000000" w:themeColor="text1"/>
        </w:rPr>
        <w:footnoteRef/>
      </w:r>
      <w:r w:rsidRPr="00BC02C6">
        <w:rPr>
          <w:color w:val="000000" w:themeColor="text1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40102A54" w14:textId="77777777" w:rsidR="003C454D" w:rsidRPr="00BC02C6" w:rsidRDefault="003C454D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</w:p>
    <w:p w14:paraId="4734A3BE" w14:textId="77777777" w:rsidR="00CC6E86" w:rsidRPr="00BC02C6" w:rsidRDefault="00CC6E86" w:rsidP="00CC6E86">
      <w:pPr>
        <w:pStyle w:val="Akapitzlist"/>
        <w:spacing w:line="240" w:lineRule="auto"/>
        <w:ind w:left="426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b/>
          <w:color w:val="000000" w:themeColor="text1"/>
          <w:sz w:val="24"/>
          <w:szCs w:val="24"/>
        </w:rPr>
        <w:t xml:space="preserve">3.3 Treści programowe </w:t>
      </w:r>
      <w:r w:rsidRPr="00BC02C6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497A97F3" w14:textId="77777777" w:rsidR="00D9658F" w:rsidRPr="00BC02C6" w:rsidRDefault="00D9658F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</w:p>
    <w:p w14:paraId="7F241CA4" w14:textId="77777777" w:rsidR="00546054" w:rsidRPr="00BC02C6" w:rsidRDefault="00CC6E86" w:rsidP="0054605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276BB7D7" w14:textId="77777777" w:rsidR="00546054" w:rsidRPr="00BC02C6" w:rsidRDefault="00546054" w:rsidP="00546054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C454D" w:rsidRPr="00BC02C6" w14:paraId="2B17D05E" w14:textId="77777777" w:rsidTr="00D9658F">
        <w:tc>
          <w:tcPr>
            <w:tcW w:w="8954" w:type="dxa"/>
          </w:tcPr>
          <w:p w14:paraId="6A787B1C" w14:textId="02278C43" w:rsidR="00546054" w:rsidRPr="00BC02C6" w:rsidRDefault="00546054" w:rsidP="000F62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  <w:r w:rsidR="003406B7"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brak</w:t>
            </w:r>
          </w:p>
        </w:tc>
      </w:tr>
    </w:tbl>
    <w:p w14:paraId="4BA16EE7" w14:textId="77777777" w:rsidR="00CC6E86" w:rsidRPr="00BC02C6" w:rsidRDefault="00CC6E86" w:rsidP="00CC6E86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457488" w14:textId="77777777" w:rsidR="0037658A" w:rsidRPr="00BC02C6" w:rsidRDefault="0037658A" w:rsidP="0037658A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p w14:paraId="1B2629F9" w14:textId="77777777" w:rsidR="0037658A" w:rsidRPr="00BC02C6" w:rsidRDefault="0037658A" w:rsidP="0037658A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p w14:paraId="0B287C12" w14:textId="5294379B" w:rsidR="00CC6E86" w:rsidRPr="00BC02C6" w:rsidRDefault="00CC6E86" w:rsidP="00CC6E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2C6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C02C6" w:rsidRPr="00BC02C6" w14:paraId="65E1F54F" w14:textId="77777777" w:rsidTr="003406B7">
        <w:tc>
          <w:tcPr>
            <w:tcW w:w="8954" w:type="dxa"/>
          </w:tcPr>
          <w:p w14:paraId="2B2C8473" w14:textId="77777777" w:rsidR="00546054" w:rsidRPr="00BC02C6" w:rsidRDefault="00546054" w:rsidP="000F62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BC02C6" w:rsidRPr="00BC02C6" w14:paraId="3BBFA78F" w14:textId="77777777" w:rsidTr="003406B7">
        <w:tc>
          <w:tcPr>
            <w:tcW w:w="8954" w:type="dxa"/>
          </w:tcPr>
          <w:p w14:paraId="288CC71F" w14:textId="0CEF7A5A" w:rsidR="00546054" w:rsidRPr="00BC02C6" w:rsidRDefault="003406B7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>Systemy przechwytywania ruch</w:t>
            </w:r>
            <w:r w:rsidR="0037658A" w:rsidRPr="00BC02C6">
              <w:rPr>
                <w:rFonts w:ascii="Corbel" w:hAnsi="Corbel"/>
                <w:color w:val="000000" w:themeColor="text1"/>
              </w:rPr>
              <w:t xml:space="preserve">u (motion capture) jako narzędzia badawcze w </w:t>
            </w:r>
            <w:r w:rsidR="00300925" w:rsidRPr="00BC02C6">
              <w:rPr>
                <w:rFonts w:ascii="Corbel" w:hAnsi="Corbel"/>
                <w:color w:val="000000" w:themeColor="text1"/>
              </w:rPr>
              <w:t>sporcie</w:t>
            </w:r>
          </w:p>
        </w:tc>
      </w:tr>
      <w:tr w:rsidR="00BC02C6" w:rsidRPr="00BC02C6" w14:paraId="0E38BDB2" w14:textId="77777777" w:rsidTr="003406B7">
        <w:tc>
          <w:tcPr>
            <w:tcW w:w="8954" w:type="dxa"/>
          </w:tcPr>
          <w:p w14:paraId="428BF4BD" w14:textId="3697AFED" w:rsidR="00546054" w:rsidRPr="00BC02C6" w:rsidRDefault="003406B7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Pomiar z wykorzystaniem mat reakcji podłoża i platform tensometrycznych</w:t>
            </w:r>
            <w:r w:rsidR="0037658A"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procesie badawczym.</w:t>
            </w:r>
          </w:p>
        </w:tc>
      </w:tr>
      <w:tr w:rsidR="00BC02C6" w:rsidRPr="00BC02C6" w14:paraId="62D4EED1" w14:textId="77777777" w:rsidTr="003406B7">
        <w:tc>
          <w:tcPr>
            <w:tcW w:w="8954" w:type="dxa"/>
          </w:tcPr>
          <w:p w14:paraId="31D210A2" w14:textId="66220B88" w:rsidR="00546054" w:rsidRPr="00BC02C6" w:rsidRDefault="00091DA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Czujniki inercyjne jako narzędzia kompleksowej analizy w grach zespołowych</w:t>
            </w:r>
          </w:p>
        </w:tc>
      </w:tr>
      <w:tr w:rsidR="00BC02C6" w:rsidRPr="00BC02C6" w14:paraId="744BCC74" w14:textId="77777777" w:rsidTr="003406B7">
        <w:tc>
          <w:tcPr>
            <w:tcW w:w="8954" w:type="dxa"/>
          </w:tcPr>
          <w:p w14:paraId="3394F370" w14:textId="274AB18F" w:rsidR="003406B7" w:rsidRPr="00BC02C6" w:rsidRDefault="0037658A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Aplikacje mobilne jako narzędzia</w:t>
            </w:r>
            <w:r w:rsidR="005C7159"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wspomagające proces badawczy</w:t>
            </w:r>
          </w:p>
        </w:tc>
      </w:tr>
      <w:tr w:rsidR="003C454D" w:rsidRPr="00BC02C6" w14:paraId="68E6DD94" w14:textId="77777777" w:rsidTr="003406B7">
        <w:tc>
          <w:tcPr>
            <w:tcW w:w="8954" w:type="dxa"/>
          </w:tcPr>
          <w:p w14:paraId="1DDAAB35" w14:textId="0C8BB505" w:rsidR="00546054" w:rsidRPr="00BC02C6" w:rsidRDefault="0037658A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Cs w:val="24"/>
              </w:rPr>
              <w:t>Wprowadzenie do z</w:t>
            </w:r>
            <w:r w:rsidR="003406B7" w:rsidRPr="00BC02C6">
              <w:rPr>
                <w:rFonts w:ascii="Corbel" w:hAnsi="Corbel"/>
                <w:color w:val="000000" w:themeColor="text1"/>
                <w:szCs w:val="24"/>
              </w:rPr>
              <w:t>aawansowan</w:t>
            </w:r>
            <w:r w:rsidRPr="00BC02C6">
              <w:rPr>
                <w:rFonts w:ascii="Corbel" w:hAnsi="Corbel"/>
                <w:color w:val="000000" w:themeColor="text1"/>
                <w:szCs w:val="24"/>
              </w:rPr>
              <w:t>ych</w:t>
            </w:r>
            <w:r w:rsidR="003406B7" w:rsidRPr="00BC02C6">
              <w:rPr>
                <w:rFonts w:ascii="Corbel" w:hAnsi="Corbel"/>
                <w:color w:val="000000" w:themeColor="text1"/>
                <w:szCs w:val="24"/>
              </w:rPr>
              <w:t xml:space="preserve"> metod analizy danych w środowisku R</w:t>
            </w:r>
          </w:p>
        </w:tc>
      </w:tr>
    </w:tbl>
    <w:p w14:paraId="0CAC1651" w14:textId="77777777" w:rsidR="00546054" w:rsidRPr="00BC02C6" w:rsidRDefault="00546054" w:rsidP="00546054">
      <w:pPr>
        <w:pStyle w:val="Punktygwne"/>
        <w:spacing w:before="0" w:after="0"/>
        <w:ind w:left="1080"/>
        <w:rPr>
          <w:rFonts w:ascii="Corbel" w:hAnsi="Corbel"/>
          <w:b w:val="0"/>
          <w:color w:val="000000" w:themeColor="text1"/>
          <w:szCs w:val="24"/>
        </w:rPr>
      </w:pPr>
    </w:p>
    <w:p w14:paraId="40E0D8CC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0CE9ECDE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3.4 Metody dydaktyczne</w:t>
      </w:r>
      <w:r w:rsidRPr="00BC02C6">
        <w:rPr>
          <w:rFonts w:ascii="Corbel" w:hAnsi="Corbel"/>
          <w:b w:val="0"/>
          <w:color w:val="000000" w:themeColor="text1"/>
          <w:szCs w:val="24"/>
        </w:rPr>
        <w:t xml:space="preserve"> </w:t>
      </w:r>
    </w:p>
    <w:p w14:paraId="0530C390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color w:val="000000" w:themeColor="text1"/>
          <w:szCs w:val="24"/>
        </w:rPr>
      </w:pPr>
    </w:p>
    <w:p w14:paraId="138BE668" w14:textId="5E1DFE14" w:rsidR="00047325" w:rsidRPr="00BC02C6" w:rsidRDefault="00047325" w:rsidP="00CC6E86">
      <w:pPr>
        <w:pStyle w:val="Punktygwne"/>
        <w:tabs>
          <w:tab w:val="left" w:pos="284"/>
        </w:tabs>
        <w:spacing w:before="0" w:after="0"/>
        <w:rPr>
          <w:rFonts w:ascii="Corbel" w:eastAsiaTheme="minorEastAsia" w:hAnsi="Corbel" w:cstheme="minorBidi"/>
          <w:b w:val="0"/>
          <w:smallCaps w:val="0"/>
          <w:color w:val="000000" w:themeColor="text1"/>
          <w:sz w:val="22"/>
          <w:lang w:eastAsia="pl-PL"/>
        </w:rPr>
      </w:pPr>
      <w:r w:rsidRPr="00BC02C6">
        <w:rPr>
          <w:rFonts w:ascii="Corbel" w:eastAsiaTheme="minorEastAsia" w:hAnsi="Corbel" w:cstheme="minorBidi"/>
          <w:b w:val="0"/>
          <w:smallCaps w:val="0"/>
          <w:color w:val="000000" w:themeColor="text1"/>
          <w:sz w:val="22"/>
          <w:lang w:eastAsia="pl-PL"/>
        </w:rPr>
        <w:t xml:space="preserve">LABORATORIUM: Analiza przypadków, prezentacja multimedialna, dyskusja, przygotowanie projektu. </w:t>
      </w:r>
    </w:p>
    <w:p w14:paraId="64F53855" w14:textId="77777777" w:rsidR="00047325" w:rsidRPr="00BC02C6" w:rsidRDefault="00047325" w:rsidP="00CC6E86">
      <w:pPr>
        <w:pStyle w:val="Punktygwne"/>
        <w:tabs>
          <w:tab w:val="left" w:pos="284"/>
        </w:tabs>
        <w:spacing w:before="0" w:after="0"/>
        <w:rPr>
          <w:rFonts w:ascii="Corbel" w:eastAsiaTheme="minorEastAsia" w:hAnsi="Corbel" w:cstheme="minorBidi"/>
          <w:b w:val="0"/>
          <w:smallCaps w:val="0"/>
          <w:color w:val="000000" w:themeColor="text1"/>
          <w:sz w:val="22"/>
          <w:lang w:eastAsia="pl-PL"/>
        </w:rPr>
      </w:pPr>
    </w:p>
    <w:p w14:paraId="1AA249FF" w14:textId="5B2DA5C0" w:rsidR="00CC6E86" w:rsidRPr="00BC02C6" w:rsidRDefault="00CC6E86" w:rsidP="00CC6E86">
      <w:pPr>
        <w:pStyle w:val="Punktygwne"/>
        <w:tabs>
          <w:tab w:val="left" w:pos="284"/>
        </w:tabs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4. METODY I KRYTERIA OCENY </w:t>
      </w:r>
    </w:p>
    <w:p w14:paraId="5EFD8AD6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4.1 Sposoby weryfikacji efektów uczenia się</w:t>
      </w:r>
    </w:p>
    <w:p w14:paraId="3FC40D5B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BC02C6" w:rsidRPr="00BC02C6" w14:paraId="0A2C2B69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3F30" w14:textId="77777777" w:rsidR="00CC6E86" w:rsidRPr="00BC02C6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FA30" w14:textId="77777777" w:rsidR="00CC6E86" w:rsidRPr="00BC02C6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Metody oceny efektów uczenia sie</w:t>
            </w:r>
          </w:p>
          <w:p w14:paraId="6387F6E6" w14:textId="77777777" w:rsidR="00CC6E86" w:rsidRPr="00BC02C6" w:rsidRDefault="00CC6E86" w:rsidP="00B542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(np.: kolokwium,  egzamin pisemny, projekt, sprawozdanie, obserwacja w trakcie zajęć)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D23C" w14:textId="77777777" w:rsidR="00CC6E86" w:rsidRPr="00BC02C6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Forma zajęć dydaktycznych </w:t>
            </w:r>
          </w:p>
          <w:p w14:paraId="16E92B3B" w14:textId="77777777" w:rsidR="00CC6E86" w:rsidRPr="00BC02C6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(w, ćw, …)</w:t>
            </w:r>
          </w:p>
        </w:tc>
      </w:tr>
      <w:tr w:rsidR="00BC02C6" w:rsidRPr="00BC02C6" w14:paraId="4170184D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1EBA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BFA1" w14:textId="45CB5E8E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color w:val="000000" w:themeColor="text1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5935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  <w:tr w:rsidR="00BC02C6" w:rsidRPr="00BC02C6" w14:paraId="4770ABEA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17D8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7317" w14:textId="1BB8240C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color w:val="000000" w:themeColor="text1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06FA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  <w:tr w:rsidR="00BC02C6" w:rsidRPr="00BC02C6" w14:paraId="5E8A28D2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1D07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7A65" w14:textId="29703F09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smallCaps w:val="0"/>
                <w:color w:val="000000" w:themeColor="text1"/>
                <w:sz w:val="22"/>
              </w:rPr>
              <w:t>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6144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  <w:tr w:rsidR="00BC02C6" w:rsidRPr="00BC02C6" w14:paraId="134B96C4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E630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C0D7" w14:textId="70C3F7A0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smallCaps w:val="0"/>
                <w:color w:val="000000" w:themeColor="text1"/>
                <w:sz w:val="22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C641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  <w:tr w:rsidR="00047325" w:rsidRPr="00BC02C6" w14:paraId="075044A5" w14:textId="77777777" w:rsidTr="00D9658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86F0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85B3" w14:textId="70F0F678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bCs/>
                <w:smallCaps w:val="0"/>
                <w:color w:val="000000" w:themeColor="text1"/>
                <w:sz w:val="22"/>
              </w:rPr>
              <w:t>KOLOKWIUM, PROJEKT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5B5" w14:textId="77777777" w:rsidR="00047325" w:rsidRPr="00BC02C6" w:rsidRDefault="00047325" w:rsidP="0004732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lab.</w:t>
            </w:r>
          </w:p>
        </w:tc>
      </w:tr>
    </w:tbl>
    <w:p w14:paraId="2D6610C9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F9EB441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4.2 Warunki zaliczenia przedmiotu (kryteria oceniania) </w:t>
      </w:r>
    </w:p>
    <w:p w14:paraId="4675F529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BC02C6" w14:paraId="7E7F73D4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48D4" w14:textId="77777777" w:rsidR="00047325" w:rsidRPr="00BC02C6" w:rsidRDefault="00047325" w:rsidP="00047325">
            <w:pPr>
              <w:pStyle w:val="Punktygwne"/>
              <w:spacing w:before="0" w:after="0"/>
              <w:jc w:val="both"/>
              <w:rPr>
                <w:rFonts w:ascii="Corbel" w:hAnsi="Corbel"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>Ocena wyznaczona na podstawie sumy punktów uzyskanych z projektu i kolokwium pisemnego z wykorzystaniem komputera według poniższej punktacji oceniania wyrażonej w %:</w:t>
            </w:r>
          </w:p>
          <w:p w14:paraId="095FC1B0" w14:textId="77777777" w:rsidR="00047325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>51–60% max. pkt. – dst (3,0)</w:t>
            </w:r>
          </w:p>
          <w:p w14:paraId="39963A28" w14:textId="77777777" w:rsidR="00047325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BC02C6">
              <w:rPr>
                <w:rFonts w:ascii="Corbel" w:hAnsi="Corbel"/>
                <w:color w:val="000000" w:themeColor="text1"/>
              </w:rPr>
              <w:t>61–70% max. pkt. – dst plus (3,5)</w:t>
            </w:r>
          </w:p>
          <w:p w14:paraId="5341D35E" w14:textId="77777777" w:rsidR="00047325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  <w:lang w:val="en-GB"/>
              </w:rPr>
            </w:pPr>
            <w:r w:rsidRPr="00BC02C6">
              <w:rPr>
                <w:rFonts w:ascii="Corbel" w:hAnsi="Corbel"/>
                <w:color w:val="000000" w:themeColor="text1"/>
                <w:lang w:val="en-GB"/>
              </w:rPr>
              <w:t xml:space="preserve">71–80% max. pkt. – db (4,0) </w:t>
            </w:r>
          </w:p>
          <w:p w14:paraId="1F5697E4" w14:textId="77777777" w:rsidR="00047325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ascii="Corbel" w:hAnsi="Corbel"/>
                <w:b/>
                <w:color w:val="000000" w:themeColor="text1"/>
                <w:lang w:val="en-GB"/>
              </w:rPr>
            </w:pPr>
            <w:r w:rsidRPr="00BC02C6">
              <w:rPr>
                <w:rFonts w:ascii="Corbel" w:hAnsi="Corbel"/>
                <w:color w:val="000000" w:themeColor="text1"/>
                <w:lang w:val="en-GB"/>
              </w:rPr>
              <w:t>81–90% max. pkt. – db plus(4,5)</w:t>
            </w:r>
          </w:p>
          <w:p w14:paraId="738CE022" w14:textId="6E532C03" w:rsidR="00CC6E86" w:rsidRPr="00BC02C6" w:rsidRDefault="00047325" w:rsidP="00047325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jc w:val="both"/>
              <w:rPr>
                <w:rFonts w:cs="Corbel"/>
                <w:b/>
                <w:bCs/>
                <w:smallCaps/>
                <w:color w:val="000000" w:themeColor="text1"/>
                <w:lang w:val="en-GB"/>
              </w:rPr>
            </w:pPr>
            <w:r w:rsidRPr="00BC02C6">
              <w:rPr>
                <w:rFonts w:ascii="Corbel" w:hAnsi="Corbel"/>
                <w:color w:val="000000" w:themeColor="text1"/>
                <w:lang w:val="en-GB"/>
              </w:rPr>
              <w:t>91–100% max. pkt. – bdb (5,0)</w:t>
            </w:r>
          </w:p>
        </w:tc>
      </w:tr>
    </w:tbl>
    <w:p w14:paraId="7A8B9967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888FB54" w14:textId="77777777" w:rsidR="00CC6E86" w:rsidRPr="00BC02C6" w:rsidRDefault="00CC6E86" w:rsidP="00CC6E86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BC02C6">
        <w:rPr>
          <w:rFonts w:ascii="Corbel" w:hAnsi="Corbe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1EA98C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BC02C6" w:rsidRPr="00BC02C6" w14:paraId="21D10BF5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2625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1B74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BC02C6" w:rsidRPr="00BC02C6" w14:paraId="4B979D4A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6F2C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DB86" w14:textId="77777777" w:rsidR="00CC6E86" w:rsidRPr="00BC02C6" w:rsidRDefault="00D9658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C02C6" w:rsidRPr="00BC02C6" w14:paraId="3006FFBC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F228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6B4BACF0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6D2C" w14:textId="366FC2F5" w:rsidR="00CC6E86" w:rsidRPr="00BC02C6" w:rsidRDefault="0082434A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</w:tr>
      <w:tr w:rsidR="00BC02C6" w:rsidRPr="00BC02C6" w14:paraId="62528759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A578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30119BBA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EBB7" w14:textId="319DFFEA" w:rsidR="00CC6E86" w:rsidRPr="00BC02C6" w:rsidRDefault="00300925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C02C6" w:rsidRPr="00BC02C6" w14:paraId="464B3518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4032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6FFE" w14:textId="2E6C4B3D" w:rsidR="00CC6E86" w:rsidRPr="00BC02C6" w:rsidRDefault="00300925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BC02C6" w:rsidRPr="00BC02C6" w14:paraId="57658F78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0C10B" w14:textId="77777777" w:rsidR="00CC6E86" w:rsidRPr="00BC02C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AF58" w14:textId="77777777" w:rsidR="00CC6E86" w:rsidRPr="00BC02C6" w:rsidRDefault="00D9658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2C6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E3DD9E3" w14:textId="77777777" w:rsidR="00CC6E86" w:rsidRPr="00BC02C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i/>
          <w:color w:val="000000" w:themeColor="text1"/>
          <w:szCs w:val="24"/>
        </w:rPr>
      </w:pPr>
      <w:r w:rsidRPr="00BC02C6">
        <w:rPr>
          <w:rFonts w:ascii="Corbel" w:hAnsi="Corbel"/>
          <w:b w:val="0"/>
          <w:i/>
          <w:color w:val="000000" w:themeColor="text1"/>
          <w:szCs w:val="24"/>
        </w:rPr>
        <w:t>* Należy uwzględnić, że 1 pkt ECTS odpowiada 25-30 godzin całkowitego nakładu pracy studenta.</w:t>
      </w:r>
    </w:p>
    <w:p w14:paraId="55DCDDDD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5383FA1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>6. PRAKTYKI ZAWODOWE W RAMACH PRZEDMIOTU</w:t>
      </w:r>
    </w:p>
    <w:p w14:paraId="29EDBCE3" w14:textId="77777777" w:rsidR="00CC6E86" w:rsidRPr="00BC02C6" w:rsidRDefault="00CC6E86" w:rsidP="00CC6E86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02C6" w:rsidRPr="00BC02C6" w14:paraId="44E48671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0930" w14:textId="77777777" w:rsidR="00CC6E86" w:rsidRPr="00BC02C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3D2C" w14:textId="77777777" w:rsidR="00CC6E86" w:rsidRPr="00BC02C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-</w:t>
            </w:r>
          </w:p>
        </w:tc>
      </w:tr>
      <w:tr w:rsidR="00CC6E86" w:rsidRPr="00BC02C6" w14:paraId="466CE292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68581" w14:textId="77777777" w:rsidR="00CC6E86" w:rsidRPr="00BC02C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6148" w14:textId="77777777" w:rsidR="00CC6E86" w:rsidRPr="00BC02C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color w:val="000000" w:themeColor="text1"/>
                <w:szCs w:val="24"/>
              </w:rPr>
              <w:t>-</w:t>
            </w:r>
          </w:p>
        </w:tc>
      </w:tr>
    </w:tbl>
    <w:p w14:paraId="5A3CC597" w14:textId="77777777" w:rsidR="00CC6E86" w:rsidRPr="00BC02C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color w:val="000000" w:themeColor="text1"/>
          <w:szCs w:val="24"/>
        </w:rPr>
      </w:pPr>
    </w:p>
    <w:p w14:paraId="687527CA" w14:textId="77777777" w:rsidR="00CC6E86" w:rsidRPr="00BC02C6" w:rsidRDefault="00CC6E86" w:rsidP="00CC6E86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color w:val="000000" w:themeColor="text1"/>
          <w:szCs w:val="24"/>
        </w:rPr>
        <w:t xml:space="preserve">7. LITERATURA </w:t>
      </w:r>
    </w:p>
    <w:p w14:paraId="71846CD6" w14:textId="77777777" w:rsidR="008964D2" w:rsidRPr="00BC02C6" w:rsidRDefault="008964D2" w:rsidP="008964D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C02C6" w:rsidRPr="00BC02C6" w14:paraId="3472F465" w14:textId="77777777" w:rsidTr="000F6247">
        <w:trPr>
          <w:trHeight w:val="397"/>
        </w:trPr>
        <w:tc>
          <w:tcPr>
            <w:tcW w:w="7513" w:type="dxa"/>
          </w:tcPr>
          <w:p w14:paraId="005042A2" w14:textId="77777777" w:rsidR="008964D2" w:rsidRPr="00BC02C6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21489A50" w14:textId="77777777" w:rsidR="008964D2" w:rsidRPr="00BC02C6" w:rsidRDefault="00E1396C" w:rsidP="00E1396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Kusy K., Zieliński J.: Diagnostyka w sporcie, podręcznik nowoczesnego trenera. Wydawnictwo AWF Poznań, 2018.</w:t>
            </w:r>
          </w:p>
          <w:p w14:paraId="010DD618" w14:textId="77777777" w:rsidR="00E1396C" w:rsidRPr="00BC02C6" w:rsidRDefault="00E1396C" w:rsidP="00E1396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Sozański H., Sadowski </w:t>
            </w:r>
            <w:r w:rsidR="00654B81"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J., Czerwiński J.: Podstawy teorii i technologii treningu sportowego tom 1 i 2. Wydawnictwo AWF Warszawa, 2015.</w:t>
            </w:r>
          </w:p>
          <w:p w14:paraId="2219021E" w14:textId="4B4F4AA2" w:rsidR="00654B81" w:rsidRPr="00BC02C6" w:rsidRDefault="00654B81" w:rsidP="00654B8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Berbeka J., Lipecki K.: Aktywność fizyczna z wykorzystaniem technologii informacyjno-komunikacyjnych. Difin, 2019.</w:t>
            </w:r>
          </w:p>
        </w:tc>
      </w:tr>
      <w:tr w:rsidR="00BC02C6" w:rsidRPr="00BC02C6" w14:paraId="0DEBCA2F" w14:textId="77777777" w:rsidTr="000F6247">
        <w:trPr>
          <w:trHeight w:val="397"/>
        </w:trPr>
        <w:tc>
          <w:tcPr>
            <w:tcW w:w="7513" w:type="dxa"/>
          </w:tcPr>
          <w:p w14:paraId="39169119" w14:textId="3BEF01F1" w:rsidR="008964D2" w:rsidRPr="00BC02C6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5B2A5344" w14:textId="7D935663" w:rsidR="00654B81" w:rsidRPr="00BC02C6" w:rsidRDefault="00654B81" w:rsidP="00654B8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Przednowek, K.; Barabasz, Z.; Zadarko-Domaradzka, M.; Przednowek, K.H.; Nizioł-Babiarz, E.; Huzarski, M.; Sibiga, K.; Dziadek, B.; Zadarko, E. Predictive Modeling of VO2max Based on 20 m Shuttle Run Test for Young Healthy People. Appl. Sci. 2018, 8, 2213.</w:t>
            </w:r>
          </w:p>
          <w:p w14:paraId="18660EDA" w14:textId="33692CC0" w:rsidR="00654B81" w:rsidRPr="00BC02C6" w:rsidRDefault="00654B81" w:rsidP="00654B8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AF50CA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GB"/>
              </w:rPr>
              <w:t xml:space="preserve">Przednowek, K.; Krzeszowski, T.; Przednowek, K.H.; Lenik, P. A System for Analysing the Basketball Free Throw Trajectory Based on Particle Swarm Optimization. 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Appl. Sci. 2018, 8, 2090.</w:t>
            </w:r>
          </w:p>
          <w:p w14:paraId="31C92DB8" w14:textId="71290C70" w:rsidR="008964D2" w:rsidRPr="00BC02C6" w:rsidRDefault="00654B81" w:rsidP="004415F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Przednowek, K., Wiktorowicz, K., Krzeszowski, T. et al. </w:t>
            </w:r>
            <w:r w:rsidRPr="00AF50CA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GB"/>
              </w:rPr>
              <w:t xml:space="preserve">A web-oriented expert system for planning hurdles race training programmes. </w:t>
            </w:r>
            <w:r w:rsidRPr="00BC02C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Neural Comput &amp; Applic 31, 7227–7243 (2019).</w:t>
            </w:r>
          </w:p>
        </w:tc>
      </w:tr>
    </w:tbl>
    <w:p w14:paraId="29B8147D" w14:textId="77777777" w:rsidR="00CC6E86" w:rsidRPr="00BC02C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color w:val="000000" w:themeColor="text1"/>
          <w:szCs w:val="24"/>
        </w:rPr>
      </w:pPr>
    </w:p>
    <w:p w14:paraId="15F6C7B8" w14:textId="77777777" w:rsidR="00CC6E86" w:rsidRPr="00BC02C6" w:rsidRDefault="00CC6E86" w:rsidP="00CC6E86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BC02C6">
        <w:rPr>
          <w:rFonts w:ascii="Corbel" w:hAnsi="Corbel"/>
          <w:b w:val="0"/>
          <w:color w:val="000000" w:themeColor="text1"/>
          <w:szCs w:val="24"/>
        </w:rPr>
        <w:t>Akceptacja Kierownika Jednostki lub osoby upoważnionej</w:t>
      </w:r>
    </w:p>
    <w:p w14:paraId="37589C2F" w14:textId="77777777" w:rsidR="00CC6E86" w:rsidRPr="00BC02C6" w:rsidRDefault="00CC6E86" w:rsidP="00CC6E86">
      <w:pPr>
        <w:rPr>
          <w:color w:val="000000" w:themeColor="text1"/>
        </w:rPr>
      </w:pPr>
    </w:p>
    <w:p w14:paraId="5D6C95B5" w14:textId="77777777" w:rsidR="00F972B1" w:rsidRPr="00BC02C6" w:rsidRDefault="00F972B1">
      <w:pPr>
        <w:rPr>
          <w:color w:val="000000" w:themeColor="text1"/>
        </w:rPr>
      </w:pPr>
    </w:p>
    <w:sectPr w:rsidR="00F972B1" w:rsidRPr="00BC02C6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F144C" w14:textId="77777777" w:rsidR="0038554E" w:rsidRDefault="0038554E" w:rsidP="00CC6E86">
      <w:pPr>
        <w:spacing w:after="0" w:line="240" w:lineRule="auto"/>
      </w:pPr>
      <w:r>
        <w:separator/>
      </w:r>
    </w:p>
  </w:endnote>
  <w:endnote w:type="continuationSeparator" w:id="0">
    <w:p w14:paraId="25C82157" w14:textId="77777777" w:rsidR="0038554E" w:rsidRDefault="0038554E" w:rsidP="00CC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4488D" w14:textId="77777777" w:rsidR="0038554E" w:rsidRDefault="0038554E" w:rsidP="00CC6E86">
      <w:pPr>
        <w:spacing w:after="0" w:line="240" w:lineRule="auto"/>
      </w:pPr>
      <w:r>
        <w:separator/>
      </w:r>
    </w:p>
  </w:footnote>
  <w:footnote w:type="continuationSeparator" w:id="0">
    <w:p w14:paraId="221B69E3" w14:textId="77777777" w:rsidR="0038554E" w:rsidRDefault="0038554E" w:rsidP="00CC6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1EDA"/>
    <w:multiLevelType w:val="hybridMultilevel"/>
    <w:tmpl w:val="79C2A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3C4956"/>
    <w:multiLevelType w:val="hybridMultilevel"/>
    <w:tmpl w:val="6C00D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F789A"/>
    <w:multiLevelType w:val="hybridMultilevel"/>
    <w:tmpl w:val="FF2E1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86"/>
    <w:rsid w:val="00047325"/>
    <w:rsid w:val="00091DAF"/>
    <w:rsid w:val="000F543F"/>
    <w:rsid w:val="00101BA7"/>
    <w:rsid w:val="00145516"/>
    <w:rsid w:val="001A10E5"/>
    <w:rsid w:val="001D220C"/>
    <w:rsid w:val="001D36D0"/>
    <w:rsid w:val="001E75C8"/>
    <w:rsid w:val="001F1A4A"/>
    <w:rsid w:val="00261E1F"/>
    <w:rsid w:val="00300925"/>
    <w:rsid w:val="00331166"/>
    <w:rsid w:val="003406B7"/>
    <w:rsid w:val="0037658A"/>
    <w:rsid w:val="0038554E"/>
    <w:rsid w:val="003B4915"/>
    <w:rsid w:val="003C454D"/>
    <w:rsid w:val="003F28EB"/>
    <w:rsid w:val="004105F1"/>
    <w:rsid w:val="004415F1"/>
    <w:rsid w:val="00544E98"/>
    <w:rsid w:val="00546054"/>
    <w:rsid w:val="00592D5B"/>
    <w:rsid w:val="00594760"/>
    <w:rsid w:val="005C7159"/>
    <w:rsid w:val="00622BC5"/>
    <w:rsid w:val="00636CE0"/>
    <w:rsid w:val="00637B75"/>
    <w:rsid w:val="006413A2"/>
    <w:rsid w:val="00654B81"/>
    <w:rsid w:val="007A7179"/>
    <w:rsid w:val="0082434A"/>
    <w:rsid w:val="008964D2"/>
    <w:rsid w:val="008C0900"/>
    <w:rsid w:val="008E2891"/>
    <w:rsid w:val="008F0AE7"/>
    <w:rsid w:val="00951A79"/>
    <w:rsid w:val="00981684"/>
    <w:rsid w:val="009832C6"/>
    <w:rsid w:val="009F3B10"/>
    <w:rsid w:val="00A66F39"/>
    <w:rsid w:val="00AC23EC"/>
    <w:rsid w:val="00AD5BAC"/>
    <w:rsid w:val="00AF50CA"/>
    <w:rsid w:val="00AF6FB0"/>
    <w:rsid w:val="00B26348"/>
    <w:rsid w:val="00B542FD"/>
    <w:rsid w:val="00BC02C6"/>
    <w:rsid w:val="00C55057"/>
    <w:rsid w:val="00C6129F"/>
    <w:rsid w:val="00C619D0"/>
    <w:rsid w:val="00CA104E"/>
    <w:rsid w:val="00CA2CB6"/>
    <w:rsid w:val="00CB01AF"/>
    <w:rsid w:val="00CC6E86"/>
    <w:rsid w:val="00CF61F3"/>
    <w:rsid w:val="00D16C94"/>
    <w:rsid w:val="00D941F7"/>
    <w:rsid w:val="00D9658F"/>
    <w:rsid w:val="00E06325"/>
    <w:rsid w:val="00E1396C"/>
    <w:rsid w:val="00E546BC"/>
    <w:rsid w:val="00E81896"/>
    <w:rsid w:val="00EA7694"/>
    <w:rsid w:val="00EB11C2"/>
    <w:rsid w:val="00EE26F5"/>
    <w:rsid w:val="00F430F4"/>
    <w:rsid w:val="00F87704"/>
    <w:rsid w:val="00F972B1"/>
    <w:rsid w:val="00FC6891"/>
    <w:rsid w:val="00FE0DF1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D779"/>
  <w15:docId w15:val="{FEE4E0ED-AECF-4DF5-9C37-B593F5E9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3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E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E86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CC6E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99"/>
    <w:qFormat/>
    <w:rsid w:val="00CC6E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uiPriority w:val="99"/>
    <w:rsid w:val="00CC6E8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CC6E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CC6E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CC6E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rsid w:val="00CC6E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C6E86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CC6E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C6E8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6E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6E86"/>
  </w:style>
  <w:style w:type="character" w:styleId="Odwoaniedokomentarza">
    <w:name w:val="annotation reference"/>
    <w:basedOn w:val="Domylnaczcionkaakapitu"/>
    <w:uiPriority w:val="99"/>
    <w:semiHidden/>
    <w:unhideWhenUsed/>
    <w:rsid w:val="00CC6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E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E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E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E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C1497D-F4C9-4D9B-847E-307ABA84E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9DB905-896B-467E-B772-58554FDF8065}"/>
</file>

<file path=customXml/itemProps3.xml><?xml version="1.0" encoding="utf-8"?>
<ds:datastoreItem xmlns:ds="http://schemas.openxmlformats.org/officeDocument/2006/customXml" ds:itemID="{CF4B2259-AD77-44EC-B7F7-88151FD59A50}"/>
</file>

<file path=customXml/itemProps4.xml><?xml version="1.0" encoding="utf-8"?>
<ds:datastoreItem xmlns:ds="http://schemas.openxmlformats.org/officeDocument/2006/customXml" ds:itemID="{D854A795-D2F3-47D7-8A76-6AB9CA8590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887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</dc:creator>
  <cp:keywords/>
  <dc:description/>
  <cp:lastModifiedBy>Dziadek Bartosz</cp:lastModifiedBy>
  <cp:revision>5</cp:revision>
  <dcterms:created xsi:type="dcterms:W3CDTF">2020-10-29T19:56:00Z</dcterms:created>
  <dcterms:modified xsi:type="dcterms:W3CDTF">2020-10-29T22:41:00Z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