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8BB" w:rsidRPr="00F22024" w:rsidRDefault="00DF68BB" w:rsidP="00DF68B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22024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DF68BB" w:rsidRPr="00F22024" w:rsidRDefault="00DF68BB" w:rsidP="00DF68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22024">
        <w:rPr>
          <w:rFonts w:ascii="Corbel" w:hAnsi="Corbel"/>
          <w:b/>
          <w:smallCaps/>
          <w:sz w:val="24"/>
          <w:szCs w:val="24"/>
        </w:rPr>
        <w:t>SYLABUS</w:t>
      </w:r>
    </w:p>
    <w:p w:rsidR="00DF68BB" w:rsidRPr="00F22024" w:rsidRDefault="00AA5A02" w:rsidP="00DF68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22024">
        <w:rPr>
          <w:rFonts w:ascii="Corbel" w:hAnsi="Corbel"/>
          <w:b/>
          <w:smallCaps/>
          <w:sz w:val="24"/>
          <w:szCs w:val="24"/>
        </w:rPr>
        <w:t>dotyczy cyklu kształcenia 2020/2021</w:t>
      </w:r>
      <w:r w:rsidR="00DF68BB" w:rsidRPr="00F22024">
        <w:rPr>
          <w:rFonts w:ascii="Corbel" w:hAnsi="Corbel"/>
          <w:b/>
          <w:smallCaps/>
          <w:sz w:val="24"/>
          <w:szCs w:val="24"/>
        </w:rPr>
        <w:t xml:space="preserve"> – 202</w:t>
      </w:r>
      <w:r w:rsidR="006804AF">
        <w:rPr>
          <w:rFonts w:ascii="Corbel" w:hAnsi="Corbel"/>
          <w:b/>
          <w:smallCaps/>
          <w:sz w:val="24"/>
          <w:szCs w:val="24"/>
        </w:rPr>
        <w:t>1</w:t>
      </w:r>
      <w:r w:rsidR="00E9119C" w:rsidRPr="00F22024">
        <w:rPr>
          <w:rFonts w:ascii="Corbel" w:hAnsi="Corbel"/>
          <w:b/>
          <w:smallCaps/>
          <w:sz w:val="24"/>
          <w:szCs w:val="24"/>
        </w:rPr>
        <w:t>/202</w:t>
      </w:r>
      <w:r w:rsidR="006804AF">
        <w:rPr>
          <w:rFonts w:ascii="Corbel" w:hAnsi="Corbel"/>
          <w:b/>
          <w:smallCaps/>
          <w:sz w:val="24"/>
          <w:szCs w:val="24"/>
        </w:rPr>
        <w:t>2</w:t>
      </w:r>
      <w:bookmarkStart w:id="0" w:name="_GoBack"/>
      <w:bookmarkEnd w:id="0"/>
    </w:p>
    <w:p w:rsidR="00DF68BB" w:rsidRPr="00F22024" w:rsidRDefault="00AA5A02" w:rsidP="00DF68B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>Rok akademicki   2020/2021</w:t>
      </w:r>
    </w:p>
    <w:p w:rsidR="00DF68BB" w:rsidRPr="00F22024" w:rsidRDefault="00DF68BB" w:rsidP="00DF68BB">
      <w:pPr>
        <w:spacing w:after="0" w:line="240" w:lineRule="auto"/>
        <w:rPr>
          <w:rFonts w:ascii="Corbel" w:hAnsi="Corbel"/>
          <w:sz w:val="24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2202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AA5A02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</w:rPr>
              <w:t>Masaż specjalistyczny z elementami odnowy</w:t>
            </w:r>
            <w:r w:rsidR="00DF68BB" w:rsidRPr="00F22024">
              <w:rPr>
                <w:rFonts w:ascii="Corbel" w:hAnsi="Corbel"/>
                <w:b w:val="0"/>
                <w:sz w:val="24"/>
                <w:szCs w:val="24"/>
              </w:rPr>
              <w:t xml:space="preserve"> biologiczn</w:t>
            </w:r>
            <w:r w:rsidRPr="00F22024">
              <w:rPr>
                <w:rFonts w:ascii="Corbel" w:hAnsi="Corbel"/>
                <w:b w:val="0"/>
                <w:sz w:val="24"/>
                <w:szCs w:val="24"/>
              </w:rPr>
              <w:t xml:space="preserve">ej 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</w:rPr>
              <w:t>1 rok, semestr  II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DF68B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</w:rPr>
              <w:t xml:space="preserve">Przedmiot kierunkowy 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22024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DF68BB" w:rsidRPr="00F22024" w:rsidTr="0022213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DF68BB" w:rsidP="0022213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A34963" w:rsidRPr="00F22024" w:rsidRDefault="00DF68BB" w:rsidP="00A34963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dr Agnieszka Szybisty</w:t>
            </w:r>
          </w:p>
          <w:p w:rsidR="00DF68BB" w:rsidRPr="00F22024" w:rsidRDefault="00DF68BB" w:rsidP="00A34963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dr Piotr Matłosz</w:t>
            </w:r>
          </w:p>
          <w:p w:rsidR="00A34963" w:rsidRPr="00F22024" w:rsidRDefault="00A34963" w:rsidP="00A34963">
            <w:pPr>
              <w:pStyle w:val="Bezodstpw"/>
              <w:spacing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dr Gabriel Szajna</w:t>
            </w:r>
          </w:p>
        </w:tc>
      </w:tr>
    </w:tbl>
    <w:p w:rsidR="00DF68BB" w:rsidRPr="00F22024" w:rsidRDefault="00DF68BB" w:rsidP="00DF68B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 xml:space="preserve">* </w:t>
      </w:r>
      <w:r w:rsidRPr="00F22024">
        <w:rPr>
          <w:rFonts w:ascii="Corbel" w:hAnsi="Corbel"/>
          <w:i/>
          <w:sz w:val="24"/>
          <w:szCs w:val="24"/>
        </w:rPr>
        <w:t>-</w:t>
      </w:r>
      <w:r w:rsidRPr="00F22024">
        <w:rPr>
          <w:rFonts w:ascii="Corbel" w:hAnsi="Corbel"/>
          <w:b w:val="0"/>
          <w:i/>
          <w:sz w:val="24"/>
          <w:szCs w:val="24"/>
        </w:rPr>
        <w:t>opcjonalni</w:t>
      </w:r>
      <w:r w:rsidRPr="00F22024">
        <w:rPr>
          <w:rFonts w:ascii="Corbel" w:hAnsi="Corbel"/>
          <w:b w:val="0"/>
          <w:sz w:val="24"/>
          <w:szCs w:val="24"/>
        </w:rPr>
        <w:t>e,</w:t>
      </w:r>
      <w:r w:rsidRPr="00F2202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F68BB" w:rsidRPr="00F22024" w:rsidRDefault="00DF68BB" w:rsidP="00DF68BB">
      <w:pPr>
        <w:pStyle w:val="Podpunkty"/>
        <w:ind w:left="0"/>
        <w:rPr>
          <w:rFonts w:ascii="Corbel" w:hAnsi="Corbel"/>
          <w:sz w:val="24"/>
          <w:szCs w:val="24"/>
        </w:rPr>
      </w:pPr>
    </w:p>
    <w:p w:rsidR="00DF68BB" w:rsidRPr="00F22024" w:rsidRDefault="00DF68BB" w:rsidP="00DF68BB">
      <w:pPr>
        <w:pStyle w:val="Podpunkty"/>
        <w:ind w:left="284"/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F68BB" w:rsidRPr="00F22024" w:rsidRDefault="00DF68BB" w:rsidP="00DF68B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DF68BB" w:rsidRPr="00F22024" w:rsidTr="002221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Semestr</w:t>
            </w:r>
          </w:p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2202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F68BB" w:rsidRPr="00F22024" w:rsidTr="002221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EB380F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BB" w:rsidRPr="00F22024" w:rsidRDefault="00DF68BB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B92CD0" w:rsidP="0022213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:rsidR="00DF68BB" w:rsidRPr="00F22024" w:rsidRDefault="00DF68BB" w:rsidP="00DF68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F68BB" w:rsidRPr="00F22024" w:rsidRDefault="00DF68BB" w:rsidP="00DF68B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F68BB" w:rsidRPr="00F22024" w:rsidRDefault="00DF68BB" w:rsidP="00DF68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F22024">
        <w:rPr>
          <w:rFonts w:ascii="Corbel" w:hAnsi="Corbel"/>
          <w:szCs w:val="24"/>
        </w:rPr>
        <w:t>1.2.</w:t>
      </w:r>
      <w:r w:rsidRPr="00F22024">
        <w:rPr>
          <w:rFonts w:ascii="Corbel" w:hAnsi="Corbel"/>
          <w:szCs w:val="24"/>
        </w:rPr>
        <w:tab/>
        <w:t xml:space="preserve">Sposób realizacji zajęć  </w:t>
      </w:r>
    </w:p>
    <w:p w:rsidR="00DF68BB" w:rsidRPr="00F22024" w:rsidRDefault="00DF68BB" w:rsidP="00DF68B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 w:rsidRPr="00F22024">
        <w:rPr>
          <w:rFonts w:ascii="Corbel" w:eastAsia="MS Gothic" w:hAnsi="Corbel"/>
          <w:b w:val="0"/>
          <w:szCs w:val="24"/>
          <w:u w:val="single"/>
        </w:rPr>
        <w:t>☐</w:t>
      </w:r>
      <w:r w:rsidRPr="00F22024"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DF68BB" w:rsidRPr="00F22024" w:rsidRDefault="00DF68BB" w:rsidP="00DF68B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22024">
        <w:rPr>
          <w:rFonts w:ascii="Corbel" w:eastAsia="MS Gothic" w:hAnsi="Corbel"/>
          <w:b w:val="0"/>
          <w:szCs w:val="24"/>
        </w:rPr>
        <w:t>☐</w:t>
      </w:r>
      <w:r w:rsidRPr="00F22024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</w:p>
    <w:p w:rsidR="00DF68BB" w:rsidRPr="00F22024" w:rsidRDefault="00DF68BB" w:rsidP="00DF68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 xml:space="preserve">1.3 </w:t>
      </w:r>
      <w:r w:rsidRPr="00F22024">
        <w:rPr>
          <w:rFonts w:ascii="Corbel" w:hAnsi="Corbel"/>
          <w:szCs w:val="24"/>
        </w:rPr>
        <w:tab/>
        <w:t xml:space="preserve">Forma zaliczenia przedmiotu  (z toku) </w:t>
      </w:r>
      <w:r w:rsidRPr="00F22024">
        <w:rPr>
          <w:rFonts w:ascii="Corbel" w:hAnsi="Corbel"/>
          <w:b w:val="0"/>
          <w:szCs w:val="24"/>
        </w:rPr>
        <w:t>(egzamin, zaliczenie z oceną, zaliczenie bez oceny)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>Ćwiczenia - zaliczenie z  oceną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F68BB" w:rsidRPr="00F22024" w:rsidTr="0022213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Wiedza z przedmiotów: anatomii czynnościowej i fizjologii człowieka (skóra i tkanka podskórna,  układ ruchu, krążenia, oddechowy, nerwowy).</w:t>
            </w:r>
          </w:p>
        </w:tc>
      </w:tr>
    </w:tbl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>3.cele, efekty uczenia się , treści Programowe i stosowane metody Dydaktyczne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</w:p>
    <w:p w:rsidR="00DF68BB" w:rsidRPr="00F22024" w:rsidRDefault="00DF68BB" w:rsidP="00DF68BB">
      <w:pPr>
        <w:pStyle w:val="Podpunkty"/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>3.1 Cele przedmiotu</w:t>
      </w:r>
    </w:p>
    <w:p w:rsidR="00DF68BB" w:rsidRPr="00F22024" w:rsidRDefault="00DF68BB" w:rsidP="00DF68B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F68BB" w:rsidRPr="00F22024" w:rsidTr="002221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 zasobem wiedzy z zakresu oddziaływania technikami </w:t>
            </w:r>
            <w:r w:rsidRPr="00F22024">
              <w:rPr>
                <w:rFonts w:ascii="Corbel" w:hAnsi="Corbel" w:cs="Calibri"/>
                <w:b w:val="0"/>
                <w:sz w:val="24"/>
                <w:szCs w:val="24"/>
              </w:rPr>
              <w:t>masażu profilaktyczno - leczniczego</w:t>
            </w:r>
            <w:r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na organizm człowieka,  problematyką odnowy biologicznej.</w:t>
            </w:r>
          </w:p>
        </w:tc>
      </w:tr>
      <w:tr w:rsidR="00DF68BB" w:rsidRPr="00F22024" w:rsidTr="002221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zagadnieniami  teoretycznymi i praktycznymi  z zakresu  stosowania technik masażu profilaktyczno – leczniczego oraz środków profilaktyki urazowej w odnowie biologicznej.</w:t>
            </w:r>
          </w:p>
        </w:tc>
      </w:tr>
      <w:tr w:rsidR="00DF68BB" w:rsidRPr="00F22024" w:rsidTr="002221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praktycznym wykonaniem technik  klasycznego masażu sportowego, </w:t>
            </w:r>
            <w:r w:rsidR="00A26D6F"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limfatycznego, izometrycznego, </w:t>
            </w:r>
            <w:r w:rsidRPr="00F2202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przyrządowego w odnowie biologicznej.</w:t>
            </w:r>
          </w:p>
        </w:tc>
      </w:tr>
    </w:tbl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color w:val="00B050"/>
          <w:szCs w:val="24"/>
        </w:rPr>
      </w:pPr>
    </w:p>
    <w:p w:rsidR="00DF68BB" w:rsidRPr="00F22024" w:rsidRDefault="00DF68BB" w:rsidP="00DF68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b/>
          <w:sz w:val="24"/>
          <w:szCs w:val="24"/>
        </w:rPr>
        <w:t>3.2 Efekty uczenia się dla przedmiotu</w:t>
      </w:r>
    </w:p>
    <w:p w:rsidR="00DF68BB" w:rsidRPr="00F22024" w:rsidRDefault="00DF68BB" w:rsidP="00DF68B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9"/>
        <w:gridCol w:w="1850"/>
      </w:tblGrid>
      <w:tr w:rsidR="00DF68BB" w:rsidRPr="00F22024" w:rsidTr="002221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szCs w:val="24"/>
              </w:rPr>
              <w:t>EK</w:t>
            </w:r>
            <w:r w:rsidRPr="00F22024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F22024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F68BB" w:rsidRPr="00F22024" w:rsidTr="002221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EK</w:t>
            </w:r>
            <w:r w:rsidRPr="00F22024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6F" w:rsidRPr="00F22024" w:rsidRDefault="00A26D6F" w:rsidP="0022213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Student:</w:t>
            </w:r>
          </w:p>
          <w:p w:rsidR="00DF68BB" w:rsidRPr="00F22024" w:rsidRDefault="00A26D6F" w:rsidP="00A26D6F">
            <w:p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Interpretuje</w:t>
            </w:r>
            <w:r w:rsidR="00DF68BB" w:rsidRPr="00F22024">
              <w:rPr>
                <w:rFonts w:ascii="Corbel" w:eastAsia="Times New Roman" w:hAnsi="Corbel" w:cs="Calibri"/>
                <w:sz w:val="24"/>
                <w:szCs w:val="24"/>
              </w:rPr>
              <w:t xml:space="preserve"> oraz różnicuje</w:t>
            </w:r>
            <w:r w:rsidRPr="00F22024">
              <w:rPr>
                <w:rFonts w:ascii="Corbel" w:eastAsia="Times New Roman" w:hAnsi="Corbel" w:cs="Calibri"/>
                <w:sz w:val="24"/>
                <w:szCs w:val="24"/>
              </w:rPr>
              <w:t xml:space="preserve"> w pogłębionym stopniu </w:t>
            </w:r>
            <w:r w:rsidR="00DF68BB" w:rsidRPr="00F22024">
              <w:rPr>
                <w:rFonts w:ascii="Corbel" w:eastAsia="Times New Roman" w:hAnsi="Corbel" w:cs="Calibri"/>
                <w:sz w:val="24"/>
                <w:szCs w:val="24"/>
              </w:rPr>
              <w:t xml:space="preserve"> procesy zachodzące w organizmie człowieka  pod wpływem oddziaływania określonymi technikami  masażu profilaktyczno - leczniczego oraz wybranymi zabiegami z zakresu odnowy biologicznej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F68BB" w:rsidRPr="00F22024" w:rsidTr="002221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EK</w:t>
            </w:r>
            <w:r w:rsidRPr="00F22024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BB" w:rsidRPr="00F22024" w:rsidRDefault="00A26D6F" w:rsidP="00A26D6F">
            <w:pPr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Student</w:t>
            </w:r>
            <w:r w:rsidR="005F24E7" w:rsidRPr="00F22024">
              <w:rPr>
                <w:rFonts w:ascii="Corbel" w:hAnsi="Corbel"/>
                <w:sz w:val="24"/>
                <w:szCs w:val="24"/>
              </w:rPr>
              <w:t xml:space="preserve"> </w:t>
            </w:r>
            <w:r w:rsidR="005F24E7" w:rsidRPr="00F22024">
              <w:rPr>
                <w:rFonts w:ascii="Corbel" w:hAnsi="Corbel" w:cs="Calibri"/>
                <w:sz w:val="24"/>
                <w:szCs w:val="24"/>
              </w:rPr>
              <w:t>i</w:t>
            </w:r>
            <w:r w:rsidR="00DF68BB" w:rsidRPr="00F22024">
              <w:rPr>
                <w:rFonts w:ascii="Corbel" w:hAnsi="Corbel" w:cs="Calibri"/>
                <w:sz w:val="24"/>
                <w:szCs w:val="24"/>
              </w:rPr>
              <w:t>ndywidualizuje  dobór odpowiednich środków fizycznych – w tym zaawansowanych technik masażu profilaktyczno – leczniczego  oraz zabiegów fizykalnych w procesie  odnowy biologicznej sportowca</w:t>
            </w:r>
          </w:p>
          <w:p w:rsidR="00DF68BB" w:rsidRPr="00F22024" w:rsidRDefault="00DF68BB" w:rsidP="00222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K_U03</w:t>
            </w:r>
          </w:p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F68BB" w:rsidRPr="00F22024" w:rsidTr="00FC1B4C">
        <w:trPr>
          <w:trHeight w:val="9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DF68BB">
            <w:p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Absolwent  </w:t>
            </w:r>
            <w:r w:rsidRPr="00F22024">
              <w:rPr>
                <w:rFonts w:ascii="Corbel" w:hAnsi="Corbel" w:cs="Calibri"/>
                <w:sz w:val="24"/>
                <w:szCs w:val="24"/>
              </w:rPr>
              <w:t>aktualizuje swoją wiedzę teoretyczną               z zakresu problematyki przedmiotu  oraz doskonali własne umiejętności praktyczne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K_K02</w:t>
            </w:r>
          </w:p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F68BB" w:rsidRPr="00F22024" w:rsidTr="002221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22024">
        <w:rPr>
          <w:rFonts w:ascii="Corbel" w:hAnsi="Corbel"/>
          <w:b/>
          <w:sz w:val="24"/>
          <w:szCs w:val="24"/>
        </w:rPr>
        <w:t xml:space="preserve">3.3Treści programowe </w:t>
      </w:r>
    </w:p>
    <w:p w:rsidR="00DF68BB" w:rsidRPr="00F22024" w:rsidRDefault="00DF68BB" w:rsidP="00DF68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 xml:space="preserve">Problematyka wykładu </w:t>
      </w:r>
    </w:p>
    <w:p w:rsidR="00DF68BB" w:rsidRPr="00F22024" w:rsidRDefault="00DF68BB" w:rsidP="00DF68BB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1"/>
      </w:tblGrid>
      <w:tr w:rsidR="00DF68BB" w:rsidRPr="00F22024" w:rsidTr="00222137">
        <w:trPr>
          <w:trHeight w:val="41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</w:tbl>
    <w:p w:rsidR="00DF68BB" w:rsidRPr="00F22024" w:rsidRDefault="00DF68BB" w:rsidP="00DF68B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DF68BB" w:rsidRPr="00F22024" w:rsidRDefault="00DF68BB" w:rsidP="00DF68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F68BB" w:rsidRPr="00F22024" w:rsidRDefault="00DF68BB" w:rsidP="00DF68B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F68BB" w:rsidRPr="00F22024" w:rsidTr="00DF68B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8BB" w:rsidRPr="00F22024" w:rsidTr="00DF68B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1. Masaż profilaktyczno – leczniczy w odnowie biologicznej. Zadania i zasady stosowania środków odnowy biologicznej. Programowanie odnowy biologicznej. Wybrane zabiegi fizykalne stosowane w odnowie biologicznej.</w:t>
            </w:r>
          </w:p>
        </w:tc>
      </w:tr>
      <w:tr w:rsidR="00DF68BB" w:rsidRPr="00F22024" w:rsidTr="00DF68B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DF68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2. Technika i metodyka wykonywania klasycznego masażu sportowego, izometrycznego, limfatycznego, przyrządowego . Technika i metodyka wykonywania klasycznego masażu sportowego, limfatycznego, przyrządowego grzbietu i mięśni przykręgosłupowych – część praktyczna. Nauka i doskonalenie t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>echnik</w:t>
            </w:r>
            <w:r w:rsidRPr="00F22024">
              <w:rPr>
                <w:rFonts w:ascii="Corbel" w:hAnsi="Corbel"/>
                <w:sz w:val="24"/>
                <w:szCs w:val="24"/>
              </w:rPr>
              <w:t xml:space="preserve"> wykonywania. </w:t>
            </w:r>
          </w:p>
        </w:tc>
      </w:tr>
      <w:tr w:rsidR="00DF68BB" w:rsidRPr="00F22024" w:rsidTr="00DF68B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3. Technika i metodyka wykonywania klasycznego masażu sportowego, limfatycznego,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2024">
              <w:rPr>
                <w:rFonts w:ascii="Corbel" w:hAnsi="Corbel"/>
                <w:sz w:val="24"/>
                <w:szCs w:val="24"/>
              </w:rPr>
              <w:t>przyrządowego  kończyny górnej– część praktyczna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 xml:space="preserve">. Nauka i doskonalenie technik </w:t>
            </w:r>
            <w:r w:rsidRPr="00F22024">
              <w:rPr>
                <w:rFonts w:ascii="Corbel" w:hAnsi="Corbel"/>
                <w:sz w:val="24"/>
                <w:szCs w:val="24"/>
              </w:rPr>
              <w:t>wykonywania.</w:t>
            </w:r>
          </w:p>
        </w:tc>
      </w:tr>
      <w:tr w:rsidR="00DF68BB" w:rsidRPr="00F22024" w:rsidTr="00DF68B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3F1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4. Technika i metodyka wykonywania klasycznego masażu sportowego, izometrycznego, przyrządowego kończyny dolnej – część praktyczn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 xml:space="preserve">a. Nauka i doskonalenie technik </w:t>
            </w:r>
            <w:r w:rsidRPr="00F22024">
              <w:rPr>
                <w:rFonts w:ascii="Corbel" w:hAnsi="Corbel"/>
                <w:sz w:val="24"/>
                <w:szCs w:val="24"/>
              </w:rPr>
              <w:t>wykonywania.</w:t>
            </w:r>
          </w:p>
        </w:tc>
      </w:tr>
    </w:tbl>
    <w:p w:rsidR="00DF68BB" w:rsidRPr="00F22024" w:rsidRDefault="00DF68BB" w:rsidP="00DF68B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>3.4 Metody dydaktyczne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2024">
        <w:rPr>
          <w:rFonts w:ascii="Corbel" w:hAnsi="Corbel"/>
          <w:b w:val="0"/>
          <w:szCs w:val="24"/>
        </w:rPr>
        <w:t>Np</w:t>
      </w:r>
      <w:r w:rsidRPr="00F22024">
        <w:rPr>
          <w:rFonts w:ascii="Corbel" w:hAnsi="Corbel"/>
          <w:szCs w:val="24"/>
        </w:rPr>
        <w:t>.:</w:t>
      </w:r>
    </w:p>
    <w:p w:rsidR="00DF68BB" w:rsidRPr="00F22024" w:rsidRDefault="00DF68BB" w:rsidP="00DF68B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F22024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DF68BB" w:rsidRPr="00F22024" w:rsidRDefault="00DF68BB" w:rsidP="00DF68B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F22024"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:rsidR="00DF68BB" w:rsidRPr="00F22024" w:rsidRDefault="00DF68BB" w:rsidP="00DF68B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F22024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DF68BB" w:rsidRPr="00F22024" w:rsidRDefault="00DF68BB" w:rsidP="00DF68B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</w:p>
    <w:p w:rsidR="003F1187" w:rsidRPr="00F22024" w:rsidRDefault="003F1187" w:rsidP="003F1187">
      <w:pPr>
        <w:rPr>
          <w:rFonts w:ascii="Corbel" w:hAnsi="Corbel"/>
          <w:sz w:val="24"/>
          <w:szCs w:val="24"/>
        </w:rPr>
      </w:pPr>
      <w:r w:rsidRPr="00F22024">
        <w:rPr>
          <w:rFonts w:ascii="Corbel" w:hAnsi="Corbel"/>
          <w:sz w:val="24"/>
          <w:szCs w:val="24"/>
        </w:rPr>
        <w:t>Ćwiczenia: praca w grupach (rozwiązywanie zadań, dyskusja)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>4. METODY I KRYTERIA OCENY</w:t>
      </w:r>
    </w:p>
    <w:p w:rsidR="00DF68BB" w:rsidRPr="00F22024" w:rsidRDefault="00DF68BB" w:rsidP="00DF68B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F68BB" w:rsidRDefault="00DF68BB" w:rsidP="00DF68B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>4.1 Sposoby weryfikacji efektów uczenia się</w:t>
      </w:r>
    </w:p>
    <w:p w:rsidR="00FC1B4C" w:rsidRPr="00F22024" w:rsidRDefault="00FC1B4C" w:rsidP="00DF68B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DF68BB" w:rsidRPr="00F22024" w:rsidTr="002221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F22024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DF68BB" w:rsidRPr="00F22024" w:rsidRDefault="00DF68BB" w:rsidP="0022213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DF68BB" w:rsidRPr="00F22024" w:rsidTr="002221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FC1B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 praca w grupach, dyskusja, ocena odpowiedzi ustnej zagadnień przedmiotu, ocena umiejętności praktycznych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FC1B4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F68BB" w:rsidRPr="00F22024" w:rsidTr="002221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FC1B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praca w grupach, dyskusja, ocena odpowiedzi ustnej zagadnień przedmiotu, ocena umiejętności praktycznych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FC1B4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F68BB" w:rsidRPr="00F22024" w:rsidTr="002221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FC1B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praca w grupach, dyskusja, obserwacja w trakcie ćwiczeń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FC1B4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F68BB" w:rsidRPr="00F22024" w:rsidTr="002221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DF68BB" w:rsidRPr="00F22024" w:rsidRDefault="00DF68BB" w:rsidP="00DF68B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>4.2 Warunki zaliczenia przedmiotu (kryteria oceniania)</w:t>
      </w:r>
    </w:p>
    <w:p w:rsidR="00DF68BB" w:rsidRPr="00F22024" w:rsidRDefault="00DF68BB" w:rsidP="00DF68B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F68BB" w:rsidRPr="00F22024" w:rsidTr="0022213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Ćwiczenia audytoryjne:  </w:t>
            </w:r>
          </w:p>
          <w:p w:rsidR="00DF68BB" w:rsidRPr="00F22024" w:rsidRDefault="00DF68BB" w:rsidP="0022213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50%  oceny stanowi ocena  odpowiedzi ustnych z zakresu zagadnień  przedmiotu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 xml:space="preserve"> (istnieje sposobność odpowiedzi pisemnej – kolokwium) </w:t>
            </w:r>
            <w:r w:rsidRPr="00F22024">
              <w:rPr>
                <w:rFonts w:ascii="Corbel" w:hAnsi="Corbel"/>
                <w:sz w:val="24"/>
                <w:szCs w:val="24"/>
              </w:rPr>
              <w:t xml:space="preserve">, 25 %  ocena umiejętności praktycznych, 25% ocena aktywności  na zajęciach (przygotowanie wybranych zagadnień, czynny udział w zajęciach poprzez wykonywanie bieżących zadań). </w:t>
            </w:r>
          </w:p>
          <w:p w:rsidR="00DF68BB" w:rsidRPr="00F22024" w:rsidRDefault="00DF68BB" w:rsidP="0022213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Punkty uzyskane za odpowiedź ustną 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 xml:space="preserve">(kolokwium) </w:t>
            </w:r>
            <w:r w:rsidRPr="00F22024">
              <w:rPr>
                <w:rFonts w:ascii="Corbel" w:hAnsi="Corbel"/>
                <w:sz w:val="24"/>
                <w:szCs w:val="24"/>
              </w:rPr>
              <w:t>są przeliczane na procenty, którym odpowiadają oceny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>:</w:t>
            </w:r>
          </w:p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DF68BB" w:rsidRPr="00F22024" w:rsidRDefault="00DF68BB" w:rsidP="00222137">
            <w:pPr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DF68BB" w:rsidRPr="00F22024" w:rsidRDefault="003F1187" w:rsidP="00FC1B4C">
            <w:pPr>
              <w:rPr>
                <w:rFonts w:ascii="Corbel" w:hAnsi="Corbel"/>
                <w:b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- </w:t>
            </w:r>
            <w:r w:rsidR="00DF68BB" w:rsidRPr="00F22024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2202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F68BB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1B4C" w:rsidRDefault="00FC1B4C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1B4C" w:rsidRPr="00F22024" w:rsidRDefault="00FC1B4C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DF68BB" w:rsidRPr="00F22024" w:rsidTr="0022213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22024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22024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F68BB" w:rsidRPr="00F22024" w:rsidTr="0022213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F68BB" w:rsidRPr="00F22024" w:rsidTr="0022213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B92CD0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F1187" w:rsidRPr="00F22024">
              <w:rPr>
                <w:rFonts w:ascii="Corbel" w:hAnsi="Corbel"/>
                <w:sz w:val="24"/>
                <w:szCs w:val="24"/>
              </w:rPr>
              <w:t xml:space="preserve"> </w:t>
            </w:r>
            <w:r w:rsidR="00DF68BB" w:rsidRPr="00F22024">
              <w:rPr>
                <w:rFonts w:ascii="Corbel" w:hAnsi="Corbel"/>
                <w:sz w:val="24"/>
                <w:szCs w:val="24"/>
              </w:rPr>
              <w:t xml:space="preserve"> godz. udział w konsultacjach</w:t>
            </w:r>
          </w:p>
        </w:tc>
      </w:tr>
      <w:tr w:rsidR="00DF68BB" w:rsidRPr="00F22024" w:rsidTr="0022213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przygotowanie do zajęć  – </w:t>
            </w:r>
            <w:r w:rsidR="00B92CD0">
              <w:rPr>
                <w:rFonts w:ascii="Corbel" w:hAnsi="Corbel"/>
                <w:sz w:val="24"/>
                <w:szCs w:val="24"/>
              </w:rPr>
              <w:t>4</w:t>
            </w:r>
            <w:r w:rsidRPr="00F2202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DF68BB" w:rsidRPr="00F22024" w:rsidRDefault="00DF68BB" w:rsidP="00222137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przygotowanie do odpowiedzi ustnej                                         </w:t>
            </w:r>
          </w:p>
          <w:p w:rsidR="00DF68BB" w:rsidRPr="00F22024" w:rsidRDefault="00DF68BB" w:rsidP="00222137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 xml:space="preserve">                                                    – </w:t>
            </w:r>
            <w:r w:rsidR="00B92CD0">
              <w:rPr>
                <w:rFonts w:ascii="Corbel" w:hAnsi="Corbel"/>
                <w:sz w:val="24"/>
                <w:szCs w:val="24"/>
              </w:rPr>
              <w:t xml:space="preserve">2 </w:t>
            </w:r>
            <w:r w:rsidRPr="00F22024">
              <w:rPr>
                <w:rFonts w:ascii="Corbel" w:hAnsi="Corbel"/>
                <w:sz w:val="24"/>
                <w:szCs w:val="24"/>
              </w:rPr>
              <w:t xml:space="preserve">godz. </w:t>
            </w:r>
          </w:p>
          <w:p w:rsidR="00DF68BB" w:rsidRPr="00F22024" w:rsidRDefault="00DF68BB" w:rsidP="00222137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przygotowanie do zaliczenia umiejętności praktycznych                           –</w:t>
            </w:r>
            <w:r w:rsidR="00B92CD0">
              <w:rPr>
                <w:rFonts w:ascii="Corbel" w:hAnsi="Corbel"/>
                <w:sz w:val="24"/>
                <w:szCs w:val="24"/>
              </w:rPr>
              <w:t>3</w:t>
            </w:r>
            <w:r w:rsidRPr="00F2202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DF68BB" w:rsidRPr="00F22024" w:rsidRDefault="00DF68BB" w:rsidP="00B92C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analiza literatury                    –</w:t>
            </w:r>
            <w:r w:rsidR="00B92CD0">
              <w:rPr>
                <w:rFonts w:ascii="Corbel" w:hAnsi="Corbel"/>
                <w:sz w:val="24"/>
                <w:szCs w:val="24"/>
              </w:rPr>
              <w:t>1</w:t>
            </w:r>
            <w:r w:rsidRPr="00F2202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F68BB" w:rsidRPr="00F22024" w:rsidTr="0022213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B92CD0" w:rsidP="002221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F68BB" w:rsidRPr="00F2202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F68BB" w:rsidRPr="00F22024" w:rsidTr="0022213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220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B92CD0" w:rsidP="002221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DF68BB" w:rsidRPr="00F22024" w:rsidRDefault="00DF68BB" w:rsidP="00DF68B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22024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>6. PRAKTYKI ZAWODOWE W RAMACH PRZEDMIOTU</w:t>
      </w:r>
    </w:p>
    <w:p w:rsidR="00DF68BB" w:rsidRPr="00F22024" w:rsidRDefault="00DF68BB" w:rsidP="00DF68B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F68BB" w:rsidRPr="00F22024" w:rsidTr="0022213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DF68BB" w:rsidRPr="00F22024" w:rsidTr="0022213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F68BB" w:rsidRPr="00F22024" w:rsidRDefault="00DF68BB" w:rsidP="00DF68B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  <w:r w:rsidRPr="00F22024">
        <w:rPr>
          <w:rFonts w:ascii="Corbel" w:hAnsi="Corbel"/>
          <w:szCs w:val="24"/>
        </w:rPr>
        <w:t>7. LITERATURA</w:t>
      </w:r>
    </w:p>
    <w:p w:rsidR="00DF68BB" w:rsidRPr="00F22024" w:rsidRDefault="00DF68BB" w:rsidP="00DF68B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DF68BB" w:rsidRPr="00F22024" w:rsidTr="00B157F9">
        <w:trPr>
          <w:trHeight w:val="506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157F9" w:rsidRDefault="00B157F9" w:rsidP="0022213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Buć J. Masaż izometryczny, Wyd. MedPharm, Wrocław 2021.</w:t>
            </w:r>
          </w:p>
          <w:p w:rsidR="00DF68BB" w:rsidRPr="00F22024" w:rsidRDefault="00DF68BB" w:rsidP="0022213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Gieremek K., Dec L., Zmęczenie i regeneracja sił. Odnowa biologiczna. Wyd. Has – Med., Bielsko – Biała 2007.</w:t>
            </w:r>
          </w:p>
          <w:p w:rsidR="00DF68BB" w:rsidRDefault="00DF68BB" w:rsidP="0022213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2007.</w:t>
            </w:r>
          </w:p>
          <w:p w:rsidR="00B157F9" w:rsidRDefault="00B157F9" w:rsidP="0022213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Zborowski A. Manualny drenaż limfatyczny , wyd. A-Z Kraków 2017.</w:t>
            </w:r>
          </w:p>
          <w:p w:rsidR="00DF68BB" w:rsidRPr="00F22024" w:rsidRDefault="00143D74" w:rsidP="00FC1B4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b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Walaszek R., Kasperczyk T., Magiera L., Diagnostyka  w kinezyterapii                       i masażu. Wyd. Biosport, Kraków 2007.</w:t>
            </w:r>
          </w:p>
        </w:tc>
      </w:tr>
      <w:tr w:rsidR="00DF68BB" w:rsidRPr="00F22024" w:rsidTr="00B157F9">
        <w:trPr>
          <w:trHeight w:val="506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BB" w:rsidRPr="00F22024" w:rsidRDefault="00DF68BB" w:rsidP="002221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22024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157F9" w:rsidRPr="00B157F9" w:rsidRDefault="00B157F9" w:rsidP="00B157F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B157F9">
              <w:rPr>
                <w:rFonts w:ascii="Corbel" w:hAnsi="Corbel"/>
                <w:sz w:val="24"/>
                <w:szCs w:val="24"/>
              </w:rPr>
              <w:t>Magiera L., Kasperczyk T., Walaszek R.  Masaż z elementami rehabilitacji. Wyd. Rehmed, Kraków 2003.</w:t>
            </w:r>
          </w:p>
          <w:p w:rsidR="00DF68BB" w:rsidRDefault="00DF68BB" w:rsidP="00B157F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57F9">
              <w:rPr>
                <w:rFonts w:ascii="Corbel" w:hAnsi="Corbel"/>
                <w:sz w:val="24"/>
                <w:szCs w:val="24"/>
              </w:rPr>
              <w:t>Prochowicz  Z., Podstawy masażu leczniczego. PZWL,  Warszawa 2013.</w:t>
            </w:r>
          </w:p>
          <w:p w:rsidR="00B157F9" w:rsidRPr="00B157F9" w:rsidRDefault="00B157F9" w:rsidP="00B157F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Zborowski A. Masaż w wybranych jednostkach chorobowych, </w:t>
            </w:r>
            <w:r w:rsidR="00143D74">
              <w:rPr>
                <w:rFonts w:ascii="Corbel" w:hAnsi="Corbel"/>
                <w:sz w:val="24"/>
                <w:szCs w:val="24"/>
              </w:rPr>
              <w:t>wyd. A-Z Kraków 2010.</w:t>
            </w:r>
          </w:p>
          <w:p w:rsidR="00DF68BB" w:rsidRPr="00F22024" w:rsidRDefault="00DF68BB" w:rsidP="00B157F9">
            <w:pPr>
              <w:pStyle w:val="Akapitzlist"/>
              <w:spacing w:after="0"/>
              <w:jc w:val="both"/>
              <w:rPr>
                <w:rFonts w:ascii="Corbel" w:hAnsi="Corbel"/>
                <w:b/>
                <w:i/>
                <w:color w:val="000000"/>
                <w:szCs w:val="24"/>
              </w:rPr>
            </w:pPr>
          </w:p>
        </w:tc>
      </w:tr>
    </w:tbl>
    <w:p w:rsidR="00DF68BB" w:rsidRPr="00F22024" w:rsidRDefault="00DF68BB" w:rsidP="00DF68B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F68BB" w:rsidRPr="00F22024" w:rsidRDefault="00DF68BB" w:rsidP="00DF68B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22024">
        <w:rPr>
          <w:rFonts w:ascii="Corbel" w:hAnsi="Corbel"/>
          <w:b w:val="0"/>
          <w:szCs w:val="24"/>
        </w:rPr>
        <w:t>Akceptacja Kierownika Jednostki lub osoby upoważnionej</w:t>
      </w:r>
    </w:p>
    <w:p w:rsidR="00DF68BB" w:rsidRPr="009378A7" w:rsidRDefault="00DF68BB" w:rsidP="00DF68BB">
      <w:pPr>
        <w:rPr>
          <w:rFonts w:ascii="Corbel" w:hAnsi="Corbel"/>
          <w:sz w:val="24"/>
          <w:szCs w:val="24"/>
        </w:rPr>
      </w:pPr>
    </w:p>
    <w:p w:rsidR="00DF68BB" w:rsidRPr="009378A7" w:rsidRDefault="00DF68BB" w:rsidP="00DF68BB">
      <w:pPr>
        <w:rPr>
          <w:rFonts w:ascii="Corbel" w:hAnsi="Corbel"/>
          <w:sz w:val="24"/>
          <w:szCs w:val="24"/>
        </w:rPr>
      </w:pPr>
    </w:p>
    <w:p w:rsidR="00DF68BB" w:rsidRPr="009378A7" w:rsidRDefault="00DF68BB" w:rsidP="00DF68BB">
      <w:pPr>
        <w:rPr>
          <w:rFonts w:ascii="Corbel" w:hAnsi="Corbel"/>
          <w:sz w:val="24"/>
          <w:szCs w:val="24"/>
        </w:rPr>
      </w:pPr>
    </w:p>
    <w:p w:rsidR="00FA5A26" w:rsidRDefault="00FA5A26"/>
    <w:sectPr w:rsidR="00FA5A26" w:rsidSect="00A7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2C9" w:rsidRDefault="001212C9" w:rsidP="00DF68BB">
      <w:pPr>
        <w:spacing w:after="0" w:line="240" w:lineRule="auto"/>
      </w:pPr>
      <w:r>
        <w:separator/>
      </w:r>
    </w:p>
  </w:endnote>
  <w:endnote w:type="continuationSeparator" w:id="0">
    <w:p w:rsidR="001212C9" w:rsidRDefault="001212C9" w:rsidP="00DF6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2C9" w:rsidRDefault="001212C9" w:rsidP="00DF68BB">
      <w:pPr>
        <w:spacing w:after="0" w:line="240" w:lineRule="auto"/>
      </w:pPr>
      <w:r>
        <w:separator/>
      </w:r>
    </w:p>
  </w:footnote>
  <w:footnote w:type="continuationSeparator" w:id="0">
    <w:p w:rsidR="001212C9" w:rsidRDefault="001212C9" w:rsidP="00DF68BB">
      <w:pPr>
        <w:spacing w:after="0" w:line="240" w:lineRule="auto"/>
      </w:pPr>
      <w:r>
        <w:continuationSeparator/>
      </w:r>
    </w:p>
  </w:footnote>
  <w:footnote w:id="1">
    <w:p w:rsidR="00DF68BB" w:rsidRDefault="00DF68BB" w:rsidP="00DF68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82909"/>
    <w:multiLevelType w:val="hybridMultilevel"/>
    <w:tmpl w:val="D1B2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B21701"/>
    <w:multiLevelType w:val="hybridMultilevel"/>
    <w:tmpl w:val="988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E8092C"/>
    <w:multiLevelType w:val="hybridMultilevel"/>
    <w:tmpl w:val="A3E4D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8BB"/>
    <w:rsid w:val="00083C22"/>
    <w:rsid w:val="001212C9"/>
    <w:rsid w:val="0013331B"/>
    <w:rsid w:val="00143D74"/>
    <w:rsid w:val="001C2011"/>
    <w:rsid w:val="00297E84"/>
    <w:rsid w:val="002A4B6F"/>
    <w:rsid w:val="003848B3"/>
    <w:rsid w:val="003F1187"/>
    <w:rsid w:val="00427E0C"/>
    <w:rsid w:val="004E5A84"/>
    <w:rsid w:val="005F24E7"/>
    <w:rsid w:val="006804AF"/>
    <w:rsid w:val="00786F9D"/>
    <w:rsid w:val="0079794B"/>
    <w:rsid w:val="007B0E5D"/>
    <w:rsid w:val="007F4EB2"/>
    <w:rsid w:val="008D4B40"/>
    <w:rsid w:val="008D6B17"/>
    <w:rsid w:val="00A26D6F"/>
    <w:rsid w:val="00A34963"/>
    <w:rsid w:val="00A43DA1"/>
    <w:rsid w:val="00AA5A02"/>
    <w:rsid w:val="00B157F9"/>
    <w:rsid w:val="00B92CD0"/>
    <w:rsid w:val="00CB0BFA"/>
    <w:rsid w:val="00CD1216"/>
    <w:rsid w:val="00DE5C69"/>
    <w:rsid w:val="00DF68BB"/>
    <w:rsid w:val="00E6343D"/>
    <w:rsid w:val="00E9119C"/>
    <w:rsid w:val="00EB380F"/>
    <w:rsid w:val="00F22024"/>
    <w:rsid w:val="00F715DD"/>
    <w:rsid w:val="00FA5A26"/>
    <w:rsid w:val="00FC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B940"/>
  <w15:docId w15:val="{75BAD948-C39A-4059-B737-F6C67C71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8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8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8B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F68B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DF68BB"/>
    <w:pPr>
      <w:ind w:left="720"/>
      <w:contextualSpacing/>
    </w:pPr>
  </w:style>
  <w:style w:type="paragraph" w:customStyle="1" w:styleId="Punktygwne">
    <w:name w:val="Punkty główne"/>
    <w:basedOn w:val="Normalny"/>
    <w:rsid w:val="00DF68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F68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F68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F68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F68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F68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F68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F68B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68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68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8904C-C0C7-4C02-8B9C-7C1E3DC96E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573B80-2E6A-43F5-B7D6-71B608716B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2B2FE-DA73-43B6-B9AD-05970A449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Lenik Justyna</cp:lastModifiedBy>
  <cp:revision>20</cp:revision>
  <dcterms:created xsi:type="dcterms:W3CDTF">2020-05-23T13:48:00Z</dcterms:created>
  <dcterms:modified xsi:type="dcterms:W3CDTF">2020-11-10T11:18:00Z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