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D5A2A" w:rsidRPr="006D5A2A">
        <w:rPr>
          <w:rFonts w:ascii="Corbel" w:hAnsi="Corbel"/>
          <w:i/>
          <w:smallCaps/>
          <w:sz w:val="24"/>
          <w:szCs w:val="24"/>
        </w:rPr>
        <w:t>20</w:t>
      </w:r>
      <w:r w:rsidR="00B66AF1">
        <w:rPr>
          <w:rFonts w:ascii="Corbel" w:hAnsi="Corbel"/>
          <w:i/>
          <w:smallCaps/>
          <w:sz w:val="24"/>
          <w:szCs w:val="24"/>
        </w:rPr>
        <w:t>20</w:t>
      </w:r>
      <w:r w:rsidR="006D5A2A" w:rsidRPr="006D5A2A">
        <w:rPr>
          <w:rFonts w:ascii="Corbel" w:hAnsi="Corbel"/>
          <w:i/>
          <w:smallCaps/>
          <w:sz w:val="24"/>
          <w:szCs w:val="24"/>
        </w:rPr>
        <w:t>-202</w:t>
      </w:r>
      <w:r w:rsidR="00B66AF1">
        <w:rPr>
          <w:rFonts w:ascii="Corbel" w:hAnsi="Corbel"/>
          <w:i/>
          <w:smallCaps/>
          <w:sz w:val="24"/>
          <w:szCs w:val="24"/>
        </w:rPr>
        <w:t>1</w:t>
      </w:r>
      <w:r w:rsidR="006D5A2A" w:rsidRPr="006D5A2A">
        <w:rPr>
          <w:rFonts w:ascii="Corbel" w:hAnsi="Corbel"/>
          <w:i/>
          <w:smallCaps/>
          <w:sz w:val="24"/>
          <w:szCs w:val="24"/>
        </w:rPr>
        <w:t>/202</w:t>
      </w:r>
      <w:r w:rsidR="00B66AF1">
        <w:rPr>
          <w:rFonts w:ascii="Corbel" w:hAnsi="Corbel"/>
          <w:i/>
          <w:smallCaps/>
          <w:sz w:val="24"/>
          <w:szCs w:val="24"/>
        </w:rPr>
        <w:t>2</w:t>
      </w:r>
      <w:r w:rsidR="006D5A2A" w:rsidRPr="006D5A2A">
        <w:rPr>
          <w:rFonts w:ascii="Corbel" w:hAnsi="Corbel"/>
          <w:i/>
          <w:smallCaps/>
          <w:sz w:val="24"/>
          <w:szCs w:val="24"/>
        </w:rPr>
        <w:t>-202</w:t>
      </w:r>
      <w:r w:rsidR="00B66AF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DD15D0">
        <w:rPr>
          <w:rFonts w:ascii="Corbel" w:hAnsi="Corbel"/>
          <w:sz w:val="20"/>
          <w:szCs w:val="20"/>
        </w:rPr>
        <w:t>2</w:t>
      </w:r>
      <w:r w:rsidR="00B66AF1">
        <w:rPr>
          <w:rFonts w:ascii="Corbel" w:hAnsi="Corbel"/>
          <w:sz w:val="20"/>
          <w:szCs w:val="20"/>
        </w:rPr>
        <w:t>2</w:t>
      </w:r>
      <w:r w:rsidR="00B334DD">
        <w:rPr>
          <w:rFonts w:ascii="Corbel" w:hAnsi="Corbel"/>
          <w:sz w:val="20"/>
          <w:szCs w:val="20"/>
        </w:rPr>
        <w:t>/202</w:t>
      </w:r>
      <w:r w:rsidR="00B66AF1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Zarządzanie regionalną i lokalną gospodarką turystyczną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C27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7F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7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51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6C27FB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A367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7B26E7" w:rsidP="007B2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C27FB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07D0A" w:rsidP="00B66A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B66AF1"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 w:rsidR="006D5A2A" w:rsidRPr="006D5A2A">
              <w:rPr>
                <w:rFonts w:ascii="Corbel" w:hAnsi="Corbel"/>
                <w:b w:val="0"/>
                <w:sz w:val="24"/>
                <w:szCs w:val="24"/>
              </w:rPr>
              <w:t xml:space="preserve"> Zarządzanie i obsługa w ruchu turystycznym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053998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4A3675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DD15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B66AF1" w:rsidRDefault="00B967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C27F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6D5A2A">
        <w:rPr>
          <w:rFonts w:ascii="Corbel" w:hAnsi="Corbel"/>
          <w:b w:val="0"/>
          <w:smallCaps w:val="0"/>
          <w:szCs w:val="24"/>
          <w:u w:val="single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6D5A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Default="006D5A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– </w:t>
      </w:r>
      <w:r w:rsidR="00D813C5"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zakresu: podstaw przedsiębiorczości, zarządzania, geografii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334DD" w:rsidP="00B334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prowadzenia działalności turystycznej jako istotnego elementu rozwoju regionalnego i lokalnego w warunkach gospodarki rynkowej.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334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Zwrócenie uwagi słuchaczy na potrzebę stosowania podstawowych zasad zarządzania przedsiębiorstwami turystycznymi oraz ich umiejscowienia w regionalnej a także lokalnej strukturze zar</w:t>
            </w:r>
            <w:r>
              <w:rPr>
                <w:rFonts w:ascii="Corbel" w:hAnsi="Corbel"/>
                <w:b w:val="0"/>
                <w:sz w:val="24"/>
                <w:szCs w:val="24"/>
              </w:rPr>
              <w:t>ządczej  w branży turystycznej.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AF2" w:rsidRPr="009C54AE" w:rsidTr="005E6E85">
        <w:tc>
          <w:tcPr>
            <w:tcW w:w="1701" w:type="dxa"/>
          </w:tcPr>
          <w:p w:rsidR="00DD5AF2" w:rsidRPr="00E20DC9" w:rsidRDefault="000D3A4F" w:rsidP="006D5A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20DC9">
              <w:rPr>
                <w:rFonts w:ascii="Corbel" w:hAnsi="Corbel"/>
              </w:rPr>
              <w:t>EK_0</w:t>
            </w:r>
            <w:r w:rsidR="006D5A2A" w:rsidRPr="00E20DC9">
              <w:rPr>
                <w:rFonts w:ascii="Corbel" w:hAnsi="Corbel"/>
              </w:rPr>
              <w:t>1</w:t>
            </w:r>
          </w:p>
        </w:tc>
        <w:tc>
          <w:tcPr>
            <w:tcW w:w="6096" w:type="dxa"/>
          </w:tcPr>
          <w:p w:rsidR="00DD5AF2" w:rsidRPr="00E20DC9" w:rsidRDefault="00E20DC9" w:rsidP="00E2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E20DC9">
              <w:rPr>
                <w:rFonts w:ascii="Corbel" w:hAnsi="Corbel"/>
              </w:rPr>
              <w:t>Na zajęciach z zarządzania regionalną i lokalną gospodarką turystyczną s</w:t>
            </w:r>
            <w:r w:rsidR="006C27FB" w:rsidRPr="00E20DC9">
              <w:rPr>
                <w:rFonts w:ascii="Corbel" w:hAnsi="Corbel"/>
              </w:rPr>
              <w:t xml:space="preserve">tudent pozna i zrozumie </w:t>
            </w:r>
            <w:r w:rsidR="00DD5AF2" w:rsidRPr="00E20DC9">
              <w:rPr>
                <w:rFonts w:ascii="Corbel" w:hAnsi="Corbel"/>
              </w:rPr>
              <w:t>zasady organizowania i zarządzania przedsiębiorstwami, instytucjami i organizacjami turystycznymi i rekreacyjnymi</w:t>
            </w:r>
          </w:p>
        </w:tc>
        <w:tc>
          <w:tcPr>
            <w:tcW w:w="1873" w:type="dxa"/>
          </w:tcPr>
          <w:p w:rsidR="00DD5AF2" w:rsidRPr="00E20DC9" w:rsidRDefault="000D3A4F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20DC9">
              <w:rPr>
                <w:rFonts w:ascii="Corbel" w:hAnsi="Corbel"/>
                <w:b w:val="0"/>
                <w:bCs/>
                <w:sz w:val="22"/>
              </w:rPr>
              <w:t>K_W09</w:t>
            </w:r>
          </w:p>
        </w:tc>
      </w:tr>
      <w:tr w:rsidR="000D3A4F" w:rsidRPr="009C54AE" w:rsidTr="005E6E85">
        <w:tc>
          <w:tcPr>
            <w:tcW w:w="1701" w:type="dxa"/>
          </w:tcPr>
          <w:p w:rsidR="000D3A4F" w:rsidRPr="00E20DC9" w:rsidRDefault="000D3A4F" w:rsidP="006D5A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20DC9">
              <w:rPr>
                <w:rFonts w:ascii="Corbel" w:hAnsi="Corbel"/>
              </w:rPr>
              <w:t>EK_</w:t>
            </w:r>
            <w:r w:rsidR="006D5A2A" w:rsidRPr="00E20DC9">
              <w:rPr>
                <w:rFonts w:ascii="Corbel" w:hAnsi="Corbel"/>
              </w:rPr>
              <w:t>02</w:t>
            </w:r>
          </w:p>
        </w:tc>
        <w:tc>
          <w:tcPr>
            <w:tcW w:w="6096" w:type="dxa"/>
          </w:tcPr>
          <w:p w:rsidR="000D3A4F" w:rsidRPr="00E20DC9" w:rsidRDefault="006C27FB" w:rsidP="00E20DC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20DC9">
              <w:rPr>
                <w:rFonts w:ascii="Corbel" w:hAnsi="Corbel"/>
              </w:rPr>
              <w:t xml:space="preserve">Student będzie potrafił </w:t>
            </w:r>
            <w:r w:rsidR="000D3A4F" w:rsidRPr="00E20DC9">
              <w:rPr>
                <w:rFonts w:ascii="Corbel" w:hAnsi="Corbel"/>
              </w:rPr>
              <w:t>analizować problemy oraz znajdować ich rozwiązania w oparciu o prawa i metody właściwe dla turystyki i rekreacji</w:t>
            </w:r>
            <w:r w:rsidR="00E20DC9" w:rsidRPr="00E20DC9">
              <w:rPr>
                <w:rFonts w:ascii="Corbel" w:hAnsi="Corbel"/>
              </w:rPr>
              <w:t xml:space="preserve"> z zakresu zarządzania regionalną i lokalną gospodarką turystyczną</w:t>
            </w:r>
          </w:p>
        </w:tc>
        <w:tc>
          <w:tcPr>
            <w:tcW w:w="1873" w:type="dxa"/>
          </w:tcPr>
          <w:p w:rsidR="000D3A4F" w:rsidRPr="00E20DC9" w:rsidRDefault="000D3A4F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20DC9">
              <w:rPr>
                <w:rFonts w:ascii="Corbel" w:hAnsi="Corbel"/>
                <w:b w:val="0"/>
                <w:bCs/>
                <w:sz w:val="22"/>
              </w:rPr>
              <w:t>K_U11</w:t>
            </w:r>
          </w:p>
        </w:tc>
      </w:tr>
      <w:tr w:rsidR="000D3A4F" w:rsidRPr="009C54AE" w:rsidTr="005E6E85">
        <w:tc>
          <w:tcPr>
            <w:tcW w:w="1701" w:type="dxa"/>
          </w:tcPr>
          <w:p w:rsidR="000D3A4F" w:rsidRPr="00E20DC9" w:rsidRDefault="000D3A4F" w:rsidP="006D5A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20DC9">
              <w:rPr>
                <w:rFonts w:ascii="Corbel" w:hAnsi="Corbel"/>
              </w:rPr>
              <w:t>EK_</w:t>
            </w:r>
            <w:r w:rsidR="006D5A2A" w:rsidRPr="00E20DC9">
              <w:rPr>
                <w:rFonts w:ascii="Corbel" w:hAnsi="Corbel"/>
              </w:rPr>
              <w:t>03</w:t>
            </w:r>
          </w:p>
        </w:tc>
        <w:tc>
          <w:tcPr>
            <w:tcW w:w="6096" w:type="dxa"/>
          </w:tcPr>
          <w:p w:rsidR="000D3A4F" w:rsidRPr="00E20DC9" w:rsidRDefault="006D5A2A" w:rsidP="00E20DC9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20DC9">
              <w:rPr>
                <w:rFonts w:ascii="Corbel" w:hAnsi="Corbel"/>
              </w:rPr>
              <w:t>Student będzie gotów do podnoszenia kompetencji zawodowych i osobistych w rozwiązywaniu problemów poznawczych i praktycznych</w:t>
            </w:r>
            <w:r w:rsidR="00E20DC9" w:rsidRPr="00E20DC9">
              <w:rPr>
                <w:rFonts w:ascii="Corbel" w:hAnsi="Corbel"/>
              </w:rPr>
              <w:t xml:space="preserve"> w oparciu o zarządzanie regionalną i lokalną gospodarką turystyczną</w:t>
            </w:r>
          </w:p>
        </w:tc>
        <w:tc>
          <w:tcPr>
            <w:tcW w:w="1873" w:type="dxa"/>
          </w:tcPr>
          <w:p w:rsidR="000D3A4F" w:rsidRPr="00E20DC9" w:rsidRDefault="000D3A4F" w:rsidP="006D5A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20DC9">
              <w:rPr>
                <w:rFonts w:ascii="Corbel" w:hAnsi="Corbel"/>
                <w:b w:val="0"/>
                <w:bCs/>
                <w:sz w:val="22"/>
              </w:rPr>
              <w:t>K_K0</w:t>
            </w:r>
            <w:r w:rsidR="006D5A2A" w:rsidRPr="00E20DC9">
              <w:rPr>
                <w:rFonts w:ascii="Corbel" w:hAnsi="Corbel"/>
                <w:b w:val="0"/>
                <w:bCs/>
                <w:sz w:val="22"/>
              </w:rPr>
              <w:t>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02E0" w:rsidRPr="009C54AE" w:rsidTr="00923D7D">
        <w:tc>
          <w:tcPr>
            <w:tcW w:w="9639" w:type="dxa"/>
          </w:tcPr>
          <w:p w:rsidR="00D902E0" w:rsidRPr="00B66AF1" w:rsidRDefault="00D902E0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Działalność turystyczna jako działalność przedsiębiorcza. </w:t>
            </w:r>
          </w:p>
        </w:tc>
      </w:tr>
      <w:tr w:rsidR="00D902E0" w:rsidRPr="009C54AE" w:rsidTr="00923D7D">
        <w:tc>
          <w:tcPr>
            <w:tcW w:w="9639" w:type="dxa"/>
          </w:tcPr>
          <w:p w:rsidR="00D902E0" w:rsidRPr="00B66AF1" w:rsidRDefault="00B66AF1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przedsiębiorstw </w:t>
            </w:r>
            <w:r w:rsidR="00D902E0" w:rsidRPr="00B66AF1">
              <w:rPr>
                <w:rFonts w:ascii="Corbel" w:hAnsi="Corbel"/>
                <w:sz w:val="24"/>
                <w:szCs w:val="24"/>
              </w:rPr>
              <w:t xml:space="preserve">turystycznych. </w:t>
            </w:r>
          </w:p>
        </w:tc>
      </w:tr>
      <w:tr w:rsidR="00D902E0" w:rsidRPr="009C54AE" w:rsidTr="00923D7D">
        <w:tc>
          <w:tcPr>
            <w:tcW w:w="9639" w:type="dxa"/>
          </w:tcPr>
          <w:p w:rsidR="00D902E0" w:rsidRPr="00B66AF1" w:rsidRDefault="00D902E0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Instytucje zarządcze w turystyce i sporcie szczebla centralnego, regionalnego i lokalnego. </w:t>
            </w:r>
          </w:p>
        </w:tc>
      </w:tr>
      <w:tr w:rsidR="00D902E0" w:rsidRPr="009C54AE" w:rsidTr="00923D7D">
        <w:tc>
          <w:tcPr>
            <w:tcW w:w="9639" w:type="dxa"/>
          </w:tcPr>
          <w:p w:rsidR="00D902E0" w:rsidRPr="00B66AF1" w:rsidRDefault="00D902E0" w:rsidP="00B66AF1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Organizacja pracy w przedsiębiorstwie turystycznym. </w:t>
            </w:r>
          </w:p>
        </w:tc>
      </w:tr>
      <w:tr w:rsidR="00D902E0" w:rsidRPr="009C54AE" w:rsidTr="00923D7D">
        <w:tc>
          <w:tcPr>
            <w:tcW w:w="9639" w:type="dxa"/>
          </w:tcPr>
          <w:p w:rsidR="00D902E0" w:rsidRPr="00B66AF1" w:rsidRDefault="00D902E0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Charakterystyka usług na rynku turystycznym.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3D48BD">
        <w:trPr>
          <w:trHeight w:val="142"/>
        </w:trPr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8BD" w:rsidRPr="009C54AE" w:rsidTr="00923D7D">
        <w:tc>
          <w:tcPr>
            <w:tcW w:w="9639" w:type="dxa"/>
          </w:tcPr>
          <w:p w:rsidR="003D48BD" w:rsidRPr="00B66AF1" w:rsidRDefault="003D48BD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Charakterystyka usług na rynku turystycznym. </w:t>
            </w:r>
          </w:p>
        </w:tc>
      </w:tr>
      <w:tr w:rsidR="003D48BD" w:rsidRPr="009C54AE" w:rsidTr="00923D7D">
        <w:tc>
          <w:tcPr>
            <w:tcW w:w="9639" w:type="dxa"/>
          </w:tcPr>
          <w:p w:rsidR="003D48BD" w:rsidRPr="00B66AF1" w:rsidRDefault="003D48BD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>Popyt, p</w:t>
            </w:r>
            <w:r w:rsidR="00B66AF1">
              <w:rPr>
                <w:rFonts w:ascii="Corbel" w:hAnsi="Corbel"/>
                <w:sz w:val="24"/>
                <w:szCs w:val="24"/>
              </w:rPr>
              <w:t>odaż, konsument.</w:t>
            </w:r>
          </w:p>
        </w:tc>
      </w:tr>
      <w:tr w:rsidR="003D48BD" w:rsidRPr="009C54AE" w:rsidTr="00923D7D">
        <w:tc>
          <w:tcPr>
            <w:tcW w:w="9639" w:type="dxa"/>
          </w:tcPr>
          <w:p w:rsidR="003D48BD" w:rsidRPr="00B66AF1" w:rsidRDefault="003D48BD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Infrastruktura techniczna jako istotny element rozwoju gospodarczego. </w:t>
            </w:r>
          </w:p>
        </w:tc>
      </w:tr>
      <w:tr w:rsidR="003D48BD" w:rsidRPr="009C54AE" w:rsidTr="00923D7D">
        <w:tc>
          <w:tcPr>
            <w:tcW w:w="9639" w:type="dxa"/>
          </w:tcPr>
          <w:p w:rsidR="003D48BD" w:rsidRPr="00B66AF1" w:rsidRDefault="003D48BD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 xml:space="preserve">Infrastruktura telekomunikacyjna. </w:t>
            </w:r>
          </w:p>
        </w:tc>
      </w:tr>
      <w:tr w:rsidR="003D48BD" w:rsidRPr="009C54AE" w:rsidTr="00923D7D">
        <w:tc>
          <w:tcPr>
            <w:tcW w:w="9639" w:type="dxa"/>
          </w:tcPr>
          <w:p w:rsidR="003D48BD" w:rsidRPr="00B66AF1" w:rsidRDefault="003D48BD" w:rsidP="00B66A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>Baza noclegowa i usługi hotelarskie w województwie podkarpackim.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A4B" w:rsidRPr="009C54AE" w:rsidTr="00C05F44">
        <w:tc>
          <w:tcPr>
            <w:tcW w:w="1985" w:type="dxa"/>
          </w:tcPr>
          <w:p w:rsidR="00902A4B" w:rsidRPr="004A3675" w:rsidRDefault="004A3675" w:rsidP="004A367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902A4B" w:rsidRPr="004A3675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02A4B" w:rsidRPr="00B66AF1" w:rsidRDefault="006D5A2A" w:rsidP="006E5F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6AF1">
              <w:rPr>
                <w:rFonts w:ascii="Corbel" w:hAnsi="Corbel"/>
                <w:sz w:val="24"/>
                <w:szCs w:val="24"/>
              </w:rPr>
              <w:t>analiza tekstów z dyskusją</w:t>
            </w:r>
          </w:p>
        </w:tc>
        <w:tc>
          <w:tcPr>
            <w:tcW w:w="2126" w:type="dxa"/>
          </w:tcPr>
          <w:p w:rsidR="00902A4B" w:rsidRPr="004A3675" w:rsidRDefault="00902A4B" w:rsidP="006E5F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3675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155C88" w:rsidRPr="009C54AE" w:rsidTr="003F3F0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88" w:rsidRDefault="00155C88" w:rsidP="00155C88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88" w:rsidRDefault="00155C88" w:rsidP="00155C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multimedialna z omówieniem, praca w grupach, dyskusja, zaliczenie,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88" w:rsidRDefault="00155C88" w:rsidP="00155C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155C88" w:rsidRPr="009C54AE" w:rsidTr="003F3F0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88" w:rsidRDefault="00155C88" w:rsidP="00155C88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88" w:rsidRDefault="00A01C76" w:rsidP="003B77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C76">
              <w:rPr>
                <w:rFonts w:ascii="Corbel" w:hAnsi="Corbel"/>
                <w:sz w:val="24"/>
                <w:szCs w:val="24"/>
              </w:rPr>
              <w:t>obserwacja w trakcie zajęć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88" w:rsidRDefault="00155C88" w:rsidP="00155C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50% oceny stanowią wyniki zaliczenia</w:t>
            </w:r>
            <w:r w:rsidR="00983C9A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, 25% ocena aktywności na zajęciach, 25% przygotowanie i przedstawienie wybranych zagadnień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983C9A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, składa się z 3 pytań, którym przyporządkowana jest punktacja. Uzyskane punkty przeliczane są na procenty, którym odpowiadają oceny: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Wykłady </w:t>
            </w:r>
            <w:r w:rsidR="00B66AF1"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</w:p>
          <w:p w:rsidR="008D69B5" w:rsidRDefault="00B66AF1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6AF1">
              <w:rPr>
                <w:rFonts w:ascii="Corbel" w:hAnsi="Corbel"/>
                <w:b w:val="0"/>
                <w:smallCaps w:val="0"/>
                <w:szCs w:val="24"/>
              </w:rPr>
              <w:t>Warunkiem dopuszczenia do egzaminu, jest uzyskanie zaliczenia z ćwiczeń.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Egzamin, składa się z 3 pytań, którym przyporządkowana jest punktacja. Uzyskane punkty przeliczane są na procenty, którym odpowiadają oceny: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8D69B5" w:rsidRPr="008D69B5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8D69B5" w:rsidP="008D6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9B5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919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8D69B5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D69B5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D48BD" w:rsidRPr="00177513" w:rsidRDefault="004A3675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85747A" w:rsidRPr="009C54AE" w:rsidRDefault="0085747A" w:rsidP="00177513">
            <w:pPr>
              <w:pStyle w:val="Akapitzlist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Default="00ED0E45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 – udział w konsultacjach</w:t>
            </w:r>
          </w:p>
          <w:p w:rsidR="00ED0E45" w:rsidRDefault="00ED0E45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D69B5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 – udział w zaliczeniu</w:t>
            </w:r>
          </w:p>
          <w:p w:rsidR="00C61DC5" w:rsidRPr="009C54AE" w:rsidRDefault="004A3675" w:rsidP="0086751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ED0E45">
              <w:rPr>
                <w:rFonts w:ascii="Corbel" w:hAnsi="Corbel"/>
                <w:sz w:val="24"/>
                <w:szCs w:val="24"/>
              </w:rPr>
              <w:t xml:space="preserve"> godz. – dział w egzaminie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8675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75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ED0E45" w:rsidP="006C2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– przygotowanie do zajęć</w:t>
            </w:r>
          </w:p>
          <w:p w:rsidR="00A17D2C" w:rsidRDefault="00A17D2C" w:rsidP="006C2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– przygotowanie do zaliczenia</w:t>
            </w:r>
          </w:p>
          <w:p w:rsidR="00ED0E45" w:rsidRPr="00177513" w:rsidRDefault="00ED0E45" w:rsidP="004A36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A3675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 - </w:t>
            </w:r>
            <w:r w:rsidR="00A17D2C" w:rsidRPr="00A17D2C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D15D0" w:rsidP="0086751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A17D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26337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Pr="00B919AB" w:rsidRDefault="0085747A" w:rsidP="00B919A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919A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C45AA" w:rsidRPr="00BC45AA" w:rsidRDefault="00BC45AA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Alejziak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Turystyka w obliczu wyzwań XXI wieku, Kraków </w:t>
            </w:r>
            <w:r w:rsidR="005D21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C45AA" w:rsidRPr="00BC45AA" w:rsidRDefault="00BC45AA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Fimińska-Banaszyk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Stańda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Zasady zarządzania w przedsiębiorstwie, Poznań 1997.</w:t>
            </w:r>
          </w:p>
          <w:p w:rsidR="00BC45AA" w:rsidRPr="00BC45AA" w:rsidRDefault="00B9673F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3D4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Bednarski L., Waśniewski T., Analiza finansowa w zarządzaniu przedsiębiorstwem. Warszawa 1996.</w:t>
            </w:r>
          </w:p>
          <w:p w:rsidR="00B9673F" w:rsidRPr="0092507C" w:rsidRDefault="00BC45AA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Butowski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Organizacja turystyki w Polsce, Warszawa </w:t>
            </w:r>
            <w:r w:rsidR="005D21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9673F" w:rsidRPr="003D4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2507C" w:rsidRPr="00BC45AA" w:rsidRDefault="0092507C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Gołembski G.(red.), Kompendium wiedzy o turystyce, Poznań 2002.</w:t>
            </w:r>
          </w:p>
          <w:p w:rsidR="00BC45AA" w:rsidRPr="0092507C" w:rsidRDefault="00BC45AA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Kornak A.S. (red.), Zarządzanie turystyką, Warszawa 199</w:t>
            </w:r>
            <w:r w:rsidR="00F04F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9673F" w:rsidRDefault="003D48BD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4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Leszczyński Z., Wnuk T.,  Zarządzanie firmą produkcyjną za pomocą rachunkowości zarządczej i kontrolingu finansowego. Warszawa 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</w:t>
            </w:r>
          </w:p>
          <w:p w:rsidR="0092507C" w:rsidRDefault="0092507C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Gospodarka turystyczna, Warszawa 2008.</w:t>
            </w:r>
          </w:p>
          <w:p w:rsidR="0092507C" w:rsidRDefault="0092507C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0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Marketing w turystyce i rekreacji, Warszawa 2013.</w:t>
            </w:r>
          </w:p>
          <w:p w:rsidR="00B9673F" w:rsidRPr="00B9673F" w:rsidRDefault="00B9673F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Sarnowski J., Kirejczyk W., Zarządzanie przedsiębiorstwem turystycznym. Warszawa 2007.</w:t>
            </w:r>
          </w:p>
          <w:p w:rsidR="0092507C" w:rsidRPr="0092507C" w:rsidRDefault="00B9673F" w:rsidP="00B919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Szpakowski M., Przedsiębiorczość od A do Z. Zamość 2018.</w:t>
            </w:r>
            <w:r w:rsidR="003D48BD"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04FE0" w:rsidRPr="00B919AB" w:rsidRDefault="0085747A" w:rsidP="00B919A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B919A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B9673F" w:rsidRDefault="00F04FE0" w:rsidP="00B919AB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4FE0">
              <w:rPr>
                <w:rFonts w:ascii="Corbel" w:hAnsi="Corbel"/>
                <w:b w:val="0"/>
                <w:smallCaps w:val="0"/>
                <w:szCs w:val="24"/>
              </w:rPr>
              <w:t>Kruczek Z., Zmyślony P., Regiony turystyczne. Podstawy teoretyczne. Studium przypadków. Kraków 2014.</w:t>
            </w:r>
          </w:p>
          <w:p w:rsidR="00F04FE0" w:rsidRPr="004C0D39" w:rsidRDefault="00F04FE0" w:rsidP="00B919AB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Demkov</w:t>
            </w:r>
            <w:r w:rsidRPr="00BC4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á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Buczek-Kowalik M., Mitura T., Kompleksowa analiza potencjału rozwoju turystyki wiejskiej na pograniczu polsko-słowackim, Rzeszów 2017.</w:t>
            </w:r>
          </w:p>
          <w:p w:rsidR="003D48BD" w:rsidRPr="00B9673F" w:rsidRDefault="003D48BD" w:rsidP="00B919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Mapy turystyczne, przewodniki turystyczne, foldery, czasopisma </w:t>
            </w:r>
            <w:r w:rsid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dziedziny turystyki</w:t>
            </w:r>
            <w:r w:rsidR="00B9673F"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22D" w:rsidRDefault="00D1122D" w:rsidP="00C16ABF">
      <w:pPr>
        <w:spacing w:after="0" w:line="240" w:lineRule="auto"/>
      </w:pPr>
      <w:r>
        <w:separator/>
      </w:r>
    </w:p>
  </w:endnote>
  <w:endnote w:type="continuationSeparator" w:id="0">
    <w:p w:rsidR="00D1122D" w:rsidRDefault="00D112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22D" w:rsidRDefault="00D1122D" w:rsidP="00C16ABF">
      <w:pPr>
        <w:spacing w:after="0" w:line="240" w:lineRule="auto"/>
      </w:pPr>
      <w:r>
        <w:separator/>
      </w:r>
    </w:p>
  </w:footnote>
  <w:footnote w:type="continuationSeparator" w:id="0">
    <w:p w:rsidR="00D1122D" w:rsidRDefault="00D112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343AB"/>
    <w:multiLevelType w:val="hybridMultilevel"/>
    <w:tmpl w:val="BB367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74E98"/>
    <w:multiLevelType w:val="hybridMultilevel"/>
    <w:tmpl w:val="4168B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8DC"/>
    <w:rsid w:val="00015B8F"/>
    <w:rsid w:val="00022ECE"/>
    <w:rsid w:val="00042A51"/>
    <w:rsid w:val="00042D2E"/>
    <w:rsid w:val="00044C82"/>
    <w:rsid w:val="0005399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A4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C88"/>
    <w:rsid w:val="001640A7"/>
    <w:rsid w:val="00164FA7"/>
    <w:rsid w:val="00166A03"/>
    <w:rsid w:val="001718A7"/>
    <w:rsid w:val="001737CF"/>
    <w:rsid w:val="00176083"/>
    <w:rsid w:val="001770C7"/>
    <w:rsid w:val="00177513"/>
    <w:rsid w:val="00192F37"/>
    <w:rsid w:val="00193886"/>
    <w:rsid w:val="001A70D2"/>
    <w:rsid w:val="001D4FA3"/>
    <w:rsid w:val="001D657B"/>
    <w:rsid w:val="001D7B54"/>
    <w:rsid w:val="001E0209"/>
    <w:rsid w:val="001E774A"/>
    <w:rsid w:val="001F2CA2"/>
    <w:rsid w:val="0020668A"/>
    <w:rsid w:val="002144C0"/>
    <w:rsid w:val="0022477D"/>
    <w:rsid w:val="002278A9"/>
    <w:rsid w:val="002336F9"/>
    <w:rsid w:val="0024028F"/>
    <w:rsid w:val="00244ABC"/>
    <w:rsid w:val="00247CFA"/>
    <w:rsid w:val="0025777F"/>
    <w:rsid w:val="00281FF2"/>
    <w:rsid w:val="002857DE"/>
    <w:rsid w:val="00291567"/>
    <w:rsid w:val="0029166E"/>
    <w:rsid w:val="002A22BF"/>
    <w:rsid w:val="002A2389"/>
    <w:rsid w:val="002A671D"/>
    <w:rsid w:val="002B36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8F8"/>
    <w:rsid w:val="003151C5"/>
    <w:rsid w:val="003343CF"/>
    <w:rsid w:val="00346FE9"/>
    <w:rsid w:val="0034759A"/>
    <w:rsid w:val="003503F6"/>
    <w:rsid w:val="003530DD"/>
    <w:rsid w:val="00363F78"/>
    <w:rsid w:val="00365E89"/>
    <w:rsid w:val="00387E41"/>
    <w:rsid w:val="003A0A5B"/>
    <w:rsid w:val="003A1176"/>
    <w:rsid w:val="003B77EE"/>
    <w:rsid w:val="003C0BAE"/>
    <w:rsid w:val="003D18A9"/>
    <w:rsid w:val="003D48BD"/>
    <w:rsid w:val="003D6CE2"/>
    <w:rsid w:val="003E1941"/>
    <w:rsid w:val="003E2FE6"/>
    <w:rsid w:val="003E49D5"/>
    <w:rsid w:val="003F38C0"/>
    <w:rsid w:val="00414E3C"/>
    <w:rsid w:val="00417222"/>
    <w:rsid w:val="0042244A"/>
    <w:rsid w:val="0042745A"/>
    <w:rsid w:val="00431D5C"/>
    <w:rsid w:val="004362C6"/>
    <w:rsid w:val="00437FA2"/>
    <w:rsid w:val="00444D9F"/>
    <w:rsid w:val="00445970"/>
    <w:rsid w:val="00450BE9"/>
    <w:rsid w:val="0045729E"/>
    <w:rsid w:val="00461EFC"/>
    <w:rsid w:val="004652C2"/>
    <w:rsid w:val="004706D1"/>
    <w:rsid w:val="00471326"/>
    <w:rsid w:val="0047598D"/>
    <w:rsid w:val="004840FD"/>
    <w:rsid w:val="00484758"/>
    <w:rsid w:val="00485106"/>
    <w:rsid w:val="00490F7D"/>
    <w:rsid w:val="00491678"/>
    <w:rsid w:val="004968E2"/>
    <w:rsid w:val="004A3675"/>
    <w:rsid w:val="004A3EEA"/>
    <w:rsid w:val="004A4D1F"/>
    <w:rsid w:val="004C0D39"/>
    <w:rsid w:val="004D5282"/>
    <w:rsid w:val="004E711B"/>
    <w:rsid w:val="004F1551"/>
    <w:rsid w:val="004F55A3"/>
    <w:rsid w:val="0050496F"/>
    <w:rsid w:val="00513B6F"/>
    <w:rsid w:val="00514347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1D5"/>
    <w:rsid w:val="005E3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F55"/>
    <w:rsid w:val="00696477"/>
    <w:rsid w:val="006C27FB"/>
    <w:rsid w:val="006D050F"/>
    <w:rsid w:val="006D5A2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6E7"/>
    <w:rsid w:val="007C3299"/>
    <w:rsid w:val="007C3BCC"/>
    <w:rsid w:val="007C4546"/>
    <w:rsid w:val="007D6E56"/>
    <w:rsid w:val="007F1652"/>
    <w:rsid w:val="007F4155"/>
    <w:rsid w:val="0081554D"/>
    <w:rsid w:val="0081707E"/>
    <w:rsid w:val="00837488"/>
    <w:rsid w:val="008449B3"/>
    <w:rsid w:val="0085747A"/>
    <w:rsid w:val="0086751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B5"/>
    <w:rsid w:val="008E4AD4"/>
    <w:rsid w:val="008E64F4"/>
    <w:rsid w:val="008F12C9"/>
    <w:rsid w:val="008F6E29"/>
    <w:rsid w:val="00902A4B"/>
    <w:rsid w:val="00916188"/>
    <w:rsid w:val="00923D7D"/>
    <w:rsid w:val="0092507C"/>
    <w:rsid w:val="009508DF"/>
    <w:rsid w:val="00950DAC"/>
    <w:rsid w:val="0095241F"/>
    <w:rsid w:val="00954A07"/>
    <w:rsid w:val="009617D6"/>
    <w:rsid w:val="00983C9A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C76"/>
    <w:rsid w:val="00A155EE"/>
    <w:rsid w:val="00A17D2C"/>
    <w:rsid w:val="00A221F2"/>
    <w:rsid w:val="00A2245B"/>
    <w:rsid w:val="00A30110"/>
    <w:rsid w:val="00A36899"/>
    <w:rsid w:val="00A371F6"/>
    <w:rsid w:val="00A4272E"/>
    <w:rsid w:val="00A43BF6"/>
    <w:rsid w:val="00A53FA5"/>
    <w:rsid w:val="00A54817"/>
    <w:rsid w:val="00A601C8"/>
    <w:rsid w:val="00A60799"/>
    <w:rsid w:val="00A84C85"/>
    <w:rsid w:val="00A97DE1"/>
    <w:rsid w:val="00AA3364"/>
    <w:rsid w:val="00AA4B2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66AF1"/>
    <w:rsid w:val="00B75946"/>
    <w:rsid w:val="00B8056E"/>
    <w:rsid w:val="00B819C8"/>
    <w:rsid w:val="00B82308"/>
    <w:rsid w:val="00B90885"/>
    <w:rsid w:val="00B919AB"/>
    <w:rsid w:val="00B9673F"/>
    <w:rsid w:val="00BA19DE"/>
    <w:rsid w:val="00BB520A"/>
    <w:rsid w:val="00BC45A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C4B"/>
    <w:rsid w:val="00C26CB7"/>
    <w:rsid w:val="00C324C1"/>
    <w:rsid w:val="00C36992"/>
    <w:rsid w:val="00C4139B"/>
    <w:rsid w:val="00C51B57"/>
    <w:rsid w:val="00C54FE0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D0A"/>
    <w:rsid w:val="00D1122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C5"/>
    <w:rsid w:val="00D8678B"/>
    <w:rsid w:val="00D902E0"/>
    <w:rsid w:val="00DA2114"/>
    <w:rsid w:val="00DA4623"/>
    <w:rsid w:val="00DD1501"/>
    <w:rsid w:val="00DD15D0"/>
    <w:rsid w:val="00DD5AF2"/>
    <w:rsid w:val="00DE09C0"/>
    <w:rsid w:val="00DE4A14"/>
    <w:rsid w:val="00DF320D"/>
    <w:rsid w:val="00DF71C8"/>
    <w:rsid w:val="00E129B8"/>
    <w:rsid w:val="00E20DC9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E45"/>
    <w:rsid w:val="00ED32D2"/>
    <w:rsid w:val="00EE32DE"/>
    <w:rsid w:val="00EE5457"/>
    <w:rsid w:val="00F04FE0"/>
    <w:rsid w:val="00F070AB"/>
    <w:rsid w:val="00F17567"/>
    <w:rsid w:val="00F27A7B"/>
    <w:rsid w:val="00F526AF"/>
    <w:rsid w:val="00F617C3"/>
    <w:rsid w:val="00F7066B"/>
    <w:rsid w:val="00F83B28"/>
    <w:rsid w:val="00FA46E5"/>
    <w:rsid w:val="00FB6A8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4EEBA-A0D1-4C2B-9075-13A86709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0DC6E0-B59C-4C0B-9444-87DB322D27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0E6DA-153D-443E-883F-C12F5DD45025}"/>
</file>

<file path=customXml/itemProps3.xml><?xml version="1.0" encoding="utf-8"?>
<ds:datastoreItem xmlns:ds="http://schemas.openxmlformats.org/officeDocument/2006/customXml" ds:itemID="{71661308-ECD0-493C-8BFE-7E1DB0CC7AFD}"/>
</file>

<file path=customXml/itemProps4.xml><?xml version="1.0" encoding="utf-8"?>
<ds:datastoreItem xmlns:ds="http://schemas.openxmlformats.org/officeDocument/2006/customXml" ds:itemID="{763A8A87-2355-48D7-9D1E-90D9155B6F7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61</TotalTime>
  <Pages>1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16</cp:revision>
  <cp:lastPrinted>2019-02-06T12:12:00Z</cp:lastPrinted>
  <dcterms:created xsi:type="dcterms:W3CDTF">2020-03-20T15:44:00Z</dcterms:created>
  <dcterms:modified xsi:type="dcterms:W3CDTF">2020-10-28T14:30:00Z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