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96B" w:rsidRDefault="0022796B" w:rsidP="0022796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22796B" w:rsidRDefault="0022796B" w:rsidP="0022796B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SYLABUS</w:t>
      </w:r>
    </w:p>
    <w:p w:rsidR="0022796B" w:rsidRDefault="0022796B" w:rsidP="0022796B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dotyczy cyklu kształcenia 2020/2021 – 2022/2023</w:t>
      </w:r>
    </w:p>
    <w:p w:rsidR="0022796B" w:rsidRDefault="0022796B" w:rsidP="0022796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  2021/2022</w:t>
      </w:r>
    </w:p>
    <w:p w:rsidR="0022796B" w:rsidRDefault="0022796B" w:rsidP="0022796B">
      <w:pPr>
        <w:spacing w:after="0" w:line="240" w:lineRule="auto"/>
        <w:rPr>
          <w:rFonts w:ascii="Corbel" w:hAnsi="Corbel"/>
          <w:sz w:val="24"/>
          <w:szCs w:val="24"/>
        </w:rPr>
      </w:pPr>
    </w:p>
    <w:p w:rsidR="0022796B" w:rsidRDefault="0022796B" w:rsidP="002279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22796B" w:rsidTr="00227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Odnowa biologiczna</w:t>
            </w:r>
          </w:p>
        </w:tc>
      </w:tr>
      <w:tr w:rsidR="0022796B" w:rsidTr="00227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6B" w:rsidRDefault="00227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2796B" w:rsidTr="00227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22796B" w:rsidTr="00227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 UR</w:t>
            </w:r>
          </w:p>
        </w:tc>
      </w:tr>
      <w:tr w:rsidR="0022796B" w:rsidTr="00227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22796B" w:rsidTr="00227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22796B" w:rsidTr="00227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2796B" w:rsidTr="00227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575F7F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22796B" w:rsidTr="00227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 rok, semestr  II</w:t>
            </w:r>
          </w:p>
        </w:tc>
      </w:tr>
      <w:tr w:rsidR="0022796B" w:rsidTr="00227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dodatkowy do wyboru</w:t>
            </w:r>
          </w:p>
        </w:tc>
      </w:tr>
      <w:tr w:rsidR="0022796B" w:rsidTr="00227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22796B" w:rsidTr="00227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</w:tc>
      </w:tr>
      <w:tr w:rsidR="0022796B" w:rsidTr="00227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6B" w:rsidRDefault="0022796B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  <w:p w:rsidR="0022796B" w:rsidRDefault="0022796B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Agnieszka Szybisty</w:t>
            </w:r>
          </w:p>
          <w:p w:rsidR="0022796B" w:rsidRDefault="00227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22796B" w:rsidRDefault="0022796B" w:rsidP="002279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2796B" w:rsidRDefault="0022796B" w:rsidP="0022796B">
      <w:pPr>
        <w:pStyle w:val="Podpunkty"/>
        <w:ind w:left="0"/>
        <w:rPr>
          <w:rFonts w:ascii="Corbel" w:hAnsi="Corbel"/>
          <w:sz w:val="24"/>
          <w:szCs w:val="24"/>
        </w:rPr>
      </w:pPr>
    </w:p>
    <w:p w:rsidR="0022796B" w:rsidRDefault="0022796B" w:rsidP="0022796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22796B" w:rsidRDefault="0022796B" w:rsidP="002279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22796B" w:rsidTr="0022796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22796B" w:rsidRDefault="00227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2796B" w:rsidTr="0022796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F251F2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  <w:r w:rsidR="00F251F2"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6B" w:rsidRDefault="00227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6B" w:rsidRDefault="00227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6B" w:rsidRDefault="00227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6B" w:rsidRDefault="00227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6B" w:rsidRDefault="00227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6B" w:rsidRDefault="00227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:rsidR="0022796B" w:rsidRDefault="0022796B" w:rsidP="002279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2796B" w:rsidRDefault="0022796B" w:rsidP="002279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22796B" w:rsidRDefault="0022796B" w:rsidP="0022796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22796B" w:rsidRDefault="0022796B" w:rsidP="0022796B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Corbel" w:eastAsia="MS Gothic" w:hAnsi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22796B" w:rsidRDefault="0022796B" w:rsidP="002279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22796B" w:rsidRDefault="0022796B" w:rsidP="0022796B">
      <w:pPr>
        <w:pStyle w:val="Punktygwne"/>
        <w:spacing w:before="0" w:after="0"/>
        <w:rPr>
          <w:rFonts w:ascii="Corbel" w:hAnsi="Corbel"/>
          <w:szCs w:val="24"/>
        </w:rPr>
      </w:pPr>
    </w:p>
    <w:p w:rsidR="0022796B" w:rsidRDefault="0022796B" w:rsidP="0022796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22796B" w:rsidRDefault="0022796B" w:rsidP="0022796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:rsidR="0022796B" w:rsidRDefault="0022796B" w:rsidP="0022796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zaliczenie bez oceny</w:t>
      </w:r>
    </w:p>
    <w:p w:rsidR="0022796B" w:rsidRDefault="0022796B" w:rsidP="0022796B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 Ćwiczenia - zaliczenie z  oceną</w:t>
      </w:r>
    </w:p>
    <w:p w:rsidR="0022796B" w:rsidRDefault="0022796B" w:rsidP="00227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2796B" w:rsidRDefault="0022796B" w:rsidP="002279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2796B" w:rsidTr="0022796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z przedmiotów: anatomii czynnościowej i fizjologii człowieka (skóra i tkanka podskórna,  układ ruchu, krążenia, oddechowy, nerwowy).</w:t>
            </w:r>
          </w:p>
        </w:tc>
      </w:tr>
    </w:tbl>
    <w:p w:rsidR="0022796B" w:rsidRDefault="0022796B" w:rsidP="0022796B">
      <w:pPr>
        <w:pStyle w:val="Punktygwne"/>
        <w:spacing w:before="0" w:after="0"/>
        <w:rPr>
          <w:rFonts w:ascii="Corbel" w:hAnsi="Corbel"/>
          <w:szCs w:val="24"/>
        </w:rPr>
      </w:pPr>
    </w:p>
    <w:p w:rsidR="0022796B" w:rsidRDefault="0022796B" w:rsidP="0022796B">
      <w:pPr>
        <w:pStyle w:val="Punktygwne"/>
        <w:spacing w:before="0" w:after="0"/>
        <w:rPr>
          <w:rFonts w:ascii="Corbel" w:hAnsi="Corbel"/>
          <w:szCs w:val="24"/>
        </w:rPr>
      </w:pPr>
    </w:p>
    <w:p w:rsidR="0022796B" w:rsidRDefault="0022796B" w:rsidP="0022796B">
      <w:pPr>
        <w:pStyle w:val="Punktygwne"/>
        <w:spacing w:before="0" w:after="0"/>
        <w:rPr>
          <w:rFonts w:ascii="Corbel" w:hAnsi="Corbel"/>
          <w:szCs w:val="24"/>
        </w:rPr>
      </w:pPr>
    </w:p>
    <w:p w:rsidR="0022796B" w:rsidRDefault="0022796B" w:rsidP="002279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:rsidR="0022796B" w:rsidRDefault="0022796B" w:rsidP="0022796B">
      <w:pPr>
        <w:pStyle w:val="Punktygwne"/>
        <w:spacing w:before="0" w:after="0"/>
        <w:rPr>
          <w:rFonts w:ascii="Corbel" w:hAnsi="Corbel"/>
          <w:szCs w:val="24"/>
        </w:rPr>
      </w:pPr>
    </w:p>
    <w:p w:rsidR="0022796B" w:rsidRDefault="0022796B" w:rsidP="0022796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22796B" w:rsidRDefault="0022796B" w:rsidP="0022796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"/>
        <w:gridCol w:w="8353"/>
      </w:tblGrid>
      <w:tr w:rsidR="0022796B" w:rsidTr="002279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 zasobem wiedzy z zakresu wpływu wysiłku fizycznego na organizm człowieka,  pojęciem odnowy biologicznej.</w:t>
            </w:r>
          </w:p>
        </w:tc>
      </w:tr>
      <w:tr w:rsidR="0022796B" w:rsidTr="002279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Cele"/>
              <w:spacing w:before="40" w:after="40" w:line="27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zagadnieniami  teoretycznymi i praktycznymi  z zakresu  stosowania masażu oraz środków profilaktyki urazowej (stretchingu) w odnowie biologicznej.</w:t>
            </w:r>
          </w:p>
        </w:tc>
      </w:tr>
      <w:tr w:rsidR="0022796B" w:rsidTr="002279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praktycznym wykonaniem technik  masażu klasycznego.</w:t>
            </w:r>
          </w:p>
        </w:tc>
      </w:tr>
    </w:tbl>
    <w:p w:rsidR="0022796B" w:rsidRDefault="0022796B" w:rsidP="0022796B">
      <w:pPr>
        <w:pStyle w:val="Punktygwne"/>
        <w:spacing w:before="0" w:after="0"/>
        <w:rPr>
          <w:rFonts w:ascii="Corbel" w:hAnsi="Corbel"/>
          <w:b w:val="0"/>
          <w:color w:val="00B050"/>
          <w:szCs w:val="24"/>
        </w:rPr>
      </w:pPr>
    </w:p>
    <w:p w:rsidR="0022796B" w:rsidRDefault="0022796B" w:rsidP="002279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:rsidR="0022796B" w:rsidRDefault="0022796B" w:rsidP="002279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2"/>
        <w:gridCol w:w="5698"/>
        <w:gridCol w:w="1850"/>
      </w:tblGrid>
      <w:tr w:rsidR="0022796B" w:rsidTr="002279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2"/>
            </w:r>
          </w:p>
        </w:tc>
      </w:tr>
      <w:tr w:rsidR="0022796B" w:rsidTr="002279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6B" w:rsidRDefault="0022796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 wypowie się na tematy z zakresu problematyki przedmiotu mających  zastosowanie </w:t>
            </w:r>
            <w:r w:rsidR="00E94B42">
              <w:rPr>
                <w:rFonts w:ascii="Corbel" w:hAnsi="Corbel"/>
                <w:sz w:val="24"/>
                <w:szCs w:val="24"/>
              </w:rPr>
              <w:t xml:space="preserve">                </w:t>
            </w:r>
            <w:r>
              <w:rPr>
                <w:rFonts w:ascii="Corbel" w:hAnsi="Corbel"/>
                <w:sz w:val="24"/>
                <w:szCs w:val="24"/>
              </w:rPr>
              <w:t>w profilaktyce zdrowia.</w:t>
            </w:r>
          </w:p>
          <w:p w:rsidR="0022796B" w:rsidRDefault="0022796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22796B" w:rsidTr="002279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  na podstawie zdobytej wiedzy wykaże  się wiedzą, umiejętnościami korzystając z różnych źródeł                                 i nowoczesnych technologii.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22796B" w:rsidTr="002279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ma świadomość, iż zdrowie jest wartością ogólnospołeczną i należy je promować.  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22796B" w:rsidRDefault="0022796B" w:rsidP="00227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2796B" w:rsidRDefault="0022796B" w:rsidP="002279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:rsidR="0022796B" w:rsidRDefault="0022796B" w:rsidP="002279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22796B" w:rsidRDefault="0022796B" w:rsidP="002279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2796B" w:rsidTr="002279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796B" w:rsidTr="002279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1. Zajęcia organizacyjne. Przegląd tematyczny literatury przedmiotu. Wpływ wysiłku fizycznego na organizm człowieka. Profilaktyka zmęczenia w sporcie i odnowie biologicznej. Profilaktyka urazowa.</w:t>
            </w:r>
          </w:p>
        </w:tc>
      </w:tr>
      <w:tr w:rsidR="0022796B" w:rsidTr="002279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2.Odnowa biologiczna w sporcie. </w:t>
            </w:r>
          </w:p>
        </w:tc>
      </w:tr>
      <w:tr w:rsidR="0022796B" w:rsidTr="002279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3.Etyka, organizacja pracy, higiena wykonywania masażu. Mechanizm działania masażu,                    z   zasady stosowania masażu klasycznego. </w:t>
            </w:r>
          </w:p>
        </w:tc>
      </w:tr>
    </w:tbl>
    <w:p w:rsidR="0022796B" w:rsidRDefault="0022796B" w:rsidP="0022796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22796B" w:rsidRDefault="0022796B" w:rsidP="0022796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2796B" w:rsidRDefault="0022796B" w:rsidP="0022796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2796B" w:rsidTr="002279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796B" w:rsidTr="002279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Zajęcia organizacyjne. Zapoznanie studentów z problematyką przedmiotu, kryterium zaliczenia. Przegląd tematyczny literatury przedmiotu. Masaż w odnowie biologicznej. Anatomiczno – fizjologiczne podstawy masażu klasycznego. Metodyka masażu klasycznego. </w:t>
            </w:r>
          </w:p>
        </w:tc>
      </w:tr>
      <w:tr w:rsidR="0022796B" w:rsidTr="002279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Technika i metodyka wykonywania masażu klasycznego.</w:t>
            </w:r>
          </w:p>
        </w:tc>
      </w:tr>
      <w:tr w:rsidR="0022796B" w:rsidTr="002279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Technika i metodyka wykonywania masażu klasycznego grzbietu i mięśni przykręgosłupowych – część praktyczna.</w:t>
            </w:r>
          </w:p>
        </w:tc>
      </w:tr>
      <w:tr w:rsidR="0022796B" w:rsidTr="002279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Technika i metodyka wykonywania masażu klasycznego kończyny górnej – część praktyczna.</w:t>
            </w:r>
          </w:p>
        </w:tc>
      </w:tr>
      <w:tr w:rsidR="0022796B" w:rsidTr="002279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Technika i metodyka wykonywania masażu klasycznego kończyny dolnej – część praktyczna.</w:t>
            </w:r>
          </w:p>
        </w:tc>
      </w:tr>
    </w:tbl>
    <w:p w:rsidR="0022796B" w:rsidRDefault="0022796B" w:rsidP="00227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2796B" w:rsidRDefault="0022796B" w:rsidP="0022796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3.4 Metody dydaktyczne</w:t>
      </w:r>
    </w:p>
    <w:p w:rsidR="0022796B" w:rsidRDefault="0022796B" w:rsidP="0022796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:rsidR="0022796B" w:rsidRDefault="0022796B" w:rsidP="0022796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Wykład: wykład  z prezentacją multimedialną</w:t>
      </w:r>
    </w:p>
    <w:p w:rsidR="0022796B" w:rsidRDefault="0022796B" w:rsidP="0022796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Ćwiczenia: praca w grupach (rozwiązywanie zadań, dyskusja)</w:t>
      </w:r>
    </w:p>
    <w:p w:rsidR="0022796B" w:rsidRDefault="0022796B" w:rsidP="00227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2796B" w:rsidRDefault="0022796B" w:rsidP="0022796B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Np</w:t>
      </w:r>
      <w:r>
        <w:rPr>
          <w:rFonts w:ascii="Corbel" w:hAnsi="Corbel"/>
          <w:szCs w:val="24"/>
        </w:rPr>
        <w:t>.:</w:t>
      </w:r>
    </w:p>
    <w:p w:rsidR="0022796B" w:rsidRDefault="0022796B" w:rsidP="0022796B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22796B" w:rsidRDefault="0022796B" w:rsidP="0022796B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Ćwiczenia: analiza tekstów z dyskusją, metoda projektów(projekt badawczy, wdrożeniowy, praktyczny), praca w grupach (rozwiązywanie zadań, dyskusja),gry dydaktyczne, metody kształcenia na odległość </w:t>
      </w:r>
    </w:p>
    <w:p w:rsidR="0022796B" w:rsidRDefault="0022796B" w:rsidP="0022796B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:rsidR="0022796B" w:rsidRDefault="0022796B" w:rsidP="00227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2796B" w:rsidRDefault="0022796B" w:rsidP="002279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22796B" w:rsidRDefault="0022796B" w:rsidP="002279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:rsidR="0022796B" w:rsidRDefault="0022796B" w:rsidP="002279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22796B" w:rsidRDefault="0022796B" w:rsidP="0022796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22796B" w:rsidRDefault="0022796B" w:rsidP="00227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6"/>
        <w:gridCol w:w="5191"/>
        <w:gridCol w:w="2093"/>
      </w:tblGrid>
      <w:tr w:rsidR="0022796B" w:rsidTr="0022796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:rsidR="0022796B" w:rsidRDefault="00227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22796B" w:rsidRDefault="00227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22796B" w:rsidTr="0022796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 , praca w grupach, dyskusja, ocena odpowiedzi ustnej  z zakresu zagadnień przedmiotu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2796B" w:rsidTr="0022796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 grupach, dyskusja, ocena umiejętności praktycznych, ocena odpowiedzi ustnej z zakresu zagadnień przedmiotu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2796B" w:rsidTr="0022796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ćwiczeń,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22796B" w:rsidRDefault="0022796B" w:rsidP="002279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22796B" w:rsidRDefault="0022796B" w:rsidP="0022796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:rsidR="0022796B" w:rsidRDefault="0022796B" w:rsidP="002279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2796B" w:rsidTr="0022796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6B" w:rsidRDefault="0022796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Wykład – zaliczenie bez oceny - napisanie pracy pisemnej na zadany temat</w:t>
            </w:r>
          </w:p>
          <w:p w:rsidR="0022796B" w:rsidRDefault="0022796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audytoryjne:  zaliczenie z oceną </w:t>
            </w:r>
          </w:p>
          <w:p w:rsidR="0022796B" w:rsidRDefault="0022796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50%  oceny stanowi ocena  odpowiedzi ustnych z zakresu zagadnień  przedmiotu (istnieje sposobność odpowiedzi pisemnej - kolokwium ), 25 %  ocena umiejętności praktycznych, 25% ocena aktywności  na zajęciach  (przygotowanie wybranych zagadnień, czynny udział w zajęciach poprzez wykonywanie bieżących zadań).  </w:t>
            </w:r>
          </w:p>
          <w:p w:rsidR="0022796B" w:rsidRDefault="0022796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Punkty uzyskane za odpowiedź są przeliczane na procenty, którym odpowiadają oceny:</w:t>
            </w:r>
          </w:p>
          <w:p w:rsidR="0022796B" w:rsidRDefault="0022796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22796B" w:rsidRDefault="0022796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22796B" w:rsidRDefault="0022796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22796B" w:rsidRDefault="0022796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22796B" w:rsidRDefault="0022796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22796B" w:rsidRDefault="0022796B" w:rsidP="00D86C07">
            <w:pPr>
              <w:numPr>
                <w:ilvl w:val="0"/>
                <w:numId w:val="2"/>
              </w:numPr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91% -  100% - bardzo dobry</w:t>
            </w:r>
          </w:p>
        </w:tc>
      </w:tr>
    </w:tbl>
    <w:p w:rsidR="0022796B" w:rsidRDefault="0022796B" w:rsidP="00227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2796B" w:rsidRDefault="0022796B" w:rsidP="002279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2796B" w:rsidRDefault="0022796B" w:rsidP="00227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0"/>
        <w:gridCol w:w="4450"/>
      </w:tblGrid>
      <w:tr w:rsidR="0022796B" w:rsidTr="002279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2796B" w:rsidTr="002279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2796B" w:rsidTr="002279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2796B" w:rsidRDefault="00227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 godz. udział w konsultacjach</w:t>
            </w:r>
          </w:p>
        </w:tc>
      </w:tr>
      <w:tr w:rsidR="0022796B" w:rsidTr="002279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22796B" w:rsidRDefault="00227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do zajęć          – 8 godz.</w:t>
            </w:r>
          </w:p>
          <w:p w:rsidR="0022796B" w:rsidRDefault="0022796B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do odpowiedzi ustnej</w:t>
            </w:r>
          </w:p>
          <w:p w:rsidR="0022796B" w:rsidRDefault="0022796B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– 4 godz.</w:t>
            </w:r>
          </w:p>
          <w:p w:rsidR="0022796B" w:rsidRDefault="0022796B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zaliczenia umiejętności praktycznych                                –  4 godz.   </w:t>
            </w:r>
          </w:p>
          <w:p w:rsidR="0022796B" w:rsidRDefault="0022796B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napisanie referatu                   – 4 godz</w:t>
            </w:r>
            <w:r>
              <w:rPr>
                <w:rFonts w:ascii="Corbel" w:hAnsi="Corbel"/>
                <w:sz w:val="24"/>
                <w:szCs w:val="24"/>
              </w:rPr>
              <w:t xml:space="preserve"> .                                                            </w:t>
            </w:r>
          </w:p>
          <w:p w:rsidR="0022796B" w:rsidRDefault="00227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literatury                          – 3 godz.</w:t>
            </w:r>
          </w:p>
        </w:tc>
      </w:tr>
      <w:tr w:rsidR="0022796B" w:rsidTr="002279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2796B" w:rsidTr="002279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2796B" w:rsidRDefault="0022796B" w:rsidP="0022796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22796B" w:rsidRDefault="0022796B" w:rsidP="00227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2796B" w:rsidRDefault="0022796B" w:rsidP="002279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22796B" w:rsidRDefault="0022796B" w:rsidP="0022796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22796B" w:rsidTr="002279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6B" w:rsidRDefault="002279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22796B" w:rsidTr="002279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6B" w:rsidRDefault="002279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6B" w:rsidRDefault="002279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22796B" w:rsidRDefault="0022796B" w:rsidP="002279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2796B" w:rsidRDefault="0022796B" w:rsidP="002279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:rsidR="0022796B" w:rsidRDefault="0022796B" w:rsidP="002279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2796B" w:rsidTr="002279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6B" w:rsidRDefault="002279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22796B" w:rsidRDefault="0022796B" w:rsidP="00E567B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Gieremek K., Dec L., Zmęczenie i regeneracja sił. Odnowa biologiczna. Wyd. Has – Med., Bielsko – Biała 2007.</w:t>
            </w:r>
          </w:p>
          <w:p w:rsidR="0022796B" w:rsidRDefault="0022796B" w:rsidP="00E567B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Magiera L., Kasperczyk T., Walaszek R.  Masaż z elementami rehabilitacji. Wyd. Rehmed, Kraków 2003.</w:t>
            </w:r>
          </w:p>
          <w:p w:rsidR="0022796B" w:rsidRDefault="0022796B" w:rsidP="00E567B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Magiera L., Klasyczny masaż leczniczy. Wyd. Bio-styl, Kraków 2006.</w:t>
            </w:r>
          </w:p>
          <w:p w:rsidR="0022796B" w:rsidRDefault="0022796B" w:rsidP="00D86C0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b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Magiera L., Walaszek R., Masaż sportowy z elementami odnowy biologicznej. Wyd. Biosport, Kraków 2007.</w:t>
            </w:r>
          </w:p>
        </w:tc>
      </w:tr>
      <w:tr w:rsidR="0022796B" w:rsidTr="002279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6B" w:rsidRDefault="002279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22796B" w:rsidRDefault="0022796B" w:rsidP="00E567B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Prochowicz  Z., Podstawy masażu leczniczego. PZWL,  Warszawa 2013.</w:t>
            </w:r>
          </w:p>
          <w:p w:rsidR="0022796B" w:rsidRDefault="0022796B" w:rsidP="00D86C07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/>
                <w:i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Zborowski A., Masaż klasyczny. Wyd. A-Z,  Kraków  2008.</w:t>
            </w:r>
          </w:p>
        </w:tc>
      </w:tr>
    </w:tbl>
    <w:p w:rsidR="0022796B" w:rsidRDefault="0022796B" w:rsidP="002279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2796B" w:rsidRDefault="0022796B" w:rsidP="002279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2796B" w:rsidRDefault="0022796B" w:rsidP="0022796B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22796B" w:rsidRDefault="0022796B" w:rsidP="0022796B">
      <w:pPr>
        <w:rPr>
          <w:rFonts w:ascii="Corbel" w:hAnsi="Corbel"/>
          <w:sz w:val="24"/>
          <w:szCs w:val="24"/>
        </w:rPr>
      </w:pPr>
    </w:p>
    <w:p w:rsidR="0022796B" w:rsidRDefault="0022796B" w:rsidP="0022796B">
      <w:pPr>
        <w:rPr>
          <w:rFonts w:ascii="Corbel" w:hAnsi="Corbel"/>
          <w:sz w:val="24"/>
          <w:szCs w:val="24"/>
        </w:rPr>
      </w:pPr>
    </w:p>
    <w:p w:rsidR="0022796B" w:rsidRDefault="0022796B" w:rsidP="0022796B"/>
    <w:p w:rsidR="00FA5A26" w:rsidRDefault="00FA5A26"/>
    <w:sectPr w:rsidR="00FA5A26" w:rsidSect="00FA5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918" w:rsidRDefault="00DB3918" w:rsidP="0022796B">
      <w:pPr>
        <w:spacing w:after="0" w:line="240" w:lineRule="auto"/>
      </w:pPr>
      <w:r>
        <w:separator/>
      </w:r>
    </w:p>
  </w:endnote>
  <w:endnote w:type="continuationSeparator" w:id="1">
    <w:p w:rsidR="00DB3918" w:rsidRDefault="00DB3918" w:rsidP="00227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918" w:rsidRDefault="00DB3918" w:rsidP="0022796B">
      <w:pPr>
        <w:spacing w:after="0" w:line="240" w:lineRule="auto"/>
      </w:pPr>
      <w:r>
        <w:separator/>
      </w:r>
    </w:p>
  </w:footnote>
  <w:footnote w:type="continuationSeparator" w:id="1">
    <w:p w:rsidR="00DB3918" w:rsidRDefault="00DB3918" w:rsidP="0022796B">
      <w:pPr>
        <w:spacing w:after="0" w:line="240" w:lineRule="auto"/>
      </w:pPr>
      <w:r>
        <w:continuationSeparator/>
      </w:r>
    </w:p>
  </w:footnote>
  <w:footnote w:id="2">
    <w:p w:rsidR="0022796B" w:rsidRDefault="0022796B" w:rsidP="002279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82909"/>
    <w:multiLevelType w:val="hybridMultilevel"/>
    <w:tmpl w:val="D1B2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B21701"/>
    <w:multiLevelType w:val="hybridMultilevel"/>
    <w:tmpl w:val="9886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0C6B89"/>
    <w:multiLevelType w:val="hybridMultilevel"/>
    <w:tmpl w:val="5944031A"/>
    <w:lvl w:ilvl="0" w:tplc="3A449F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318CE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E856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8CE2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B6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635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6C0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E6BC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0D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796B"/>
    <w:rsid w:val="0002270F"/>
    <w:rsid w:val="000D4950"/>
    <w:rsid w:val="0022796B"/>
    <w:rsid w:val="004C0A30"/>
    <w:rsid w:val="00513A28"/>
    <w:rsid w:val="00575F7F"/>
    <w:rsid w:val="00641EA2"/>
    <w:rsid w:val="00910543"/>
    <w:rsid w:val="00BF4DAC"/>
    <w:rsid w:val="00C00233"/>
    <w:rsid w:val="00D86C07"/>
    <w:rsid w:val="00DB3918"/>
    <w:rsid w:val="00DF42B9"/>
    <w:rsid w:val="00E94B42"/>
    <w:rsid w:val="00F251F2"/>
    <w:rsid w:val="00FA5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79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9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96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22796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22796B"/>
    <w:pPr>
      <w:ind w:left="720"/>
      <w:contextualSpacing/>
    </w:pPr>
  </w:style>
  <w:style w:type="paragraph" w:customStyle="1" w:styleId="Punktygwne">
    <w:name w:val="Punkty główne"/>
    <w:basedOn w:val="Normalny"/>
    <w:rsid w:val="002279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279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279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279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279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279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279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2796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9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96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585B75-1354-4F68-8286-8C7155882E2C}"/>
</file>

<file path=customXml/itemProps2.xml><?xml version="1.0" encoding="utf-8"?>
<ds:datastoreItem xmlns:ds="http://schemas.openxmlformats.org/officeDocument/2006/customXml" ds:itemID="{C097E7E7-54C9-44D5-B6D0-633854B9F092}"/>
</file>

<file path=customXml/itemProps3.xml><?xml version="1.0" encoding="utf-8"?>
<ds:datastoreItem xmlns:ds="http://schemas.openxmlformats.org/officeDocument/2006/customXml" ds:itemID="{508BC550-B314-4950-844F-E417B814D5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1032</Words>
  <Characters>6196</Characters>
  <Application>Microsoft Office Word</Application>
  <DocSecurity>0</DocSecurity>
  <Lines>51</Lines>
  <Paragraphs>14</Paragraphs>
  <ScaleCrop>false</ScaleCrop>
  <Company/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dcterms:created xsi:type="dcterms:W3CDTF">2020-05-31T09:33:00Z</dcterms:created>
  <dcterms:modified xsi:type="dcterms:W3CDTF">2020-11-06T09:16:00Z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