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E8E" w:rsidRPr="00A511C7" w:rsidRDefault="00155E8E" w:rsidP="00155E8E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A511C7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Pr="00A511C7">
        <w:rPr>
          <w:rFonts w:ascii="Corbel" w:hAnsi="Corbel" w:cstheme="minorHAnsi"/>
          <w:b/>
          <w:bCs/>
          <w:sz w:val="24"/>
          <w:szCs w:val="24"/>
        </w:rPr>
        <w:tab/>
      </w:r>
      <w:r w:rsidRPr="00A511C7">
        <w:rPr>
          <w:rFonts w:ascii="Corbel" w:hAnsi="Corbel" w:cstheme="minorHAnsi"/>
          <w:b/>
          <w:bCs/>
          <w:sz w:val="24"/>
          <w:szCs w:val="24"/>
        </w:rPr>
        <w:tab/>
      </w:r>
      <w:r w:rsidRPr="00A511C7">
        <w:rPr>
          <w:rFonts w:ascii="Corbel" w:hAnsi="Corbel" w:cstheme="minorHAnsi"/>
          <w:b/>
          <w:bCs/>
          <w:sz w:val="24"/>
          <w:szCs w:val="24"/>
        </w:rPr>
        <w:tab/>
      </w:r>
      <w:r w:rsidRPr="00A511C7">
        <w:rPr>
          <w:rFonts w:ascii="Corbel" w:hAnsi="Corbel" w:cstheme="minorHAnsi"/>
          <w:b/>
          <w:bCs/>
          <w:sz w:val="24"/>
          <w:szCs w:val="24"/>
        </w:rPr>
        <w:tab/>
      </w:r>
      <w:r w:rsidRPr="00A511C7">
        <w:rPr>
          <w:rFonts w:ascii="Corbel" w:hAnsi="Corbel" w:cstheme="minorHAnsi"/>
          <w:b/>
          <w:bCs/>
          <w:sz w:val="24"/>
          <w:szCs w:val="24"/>
        </w:rPr>
        <w:tab/>
      </w:r>
      <w:r w:rsidRPr="00A511C7">
        <w:rPr>
          <w:rFonts w:ascii="Corbel" w:hAnsi="Corbel" w:cstheme="minorHAnsi"/>
          <w:b/>
          <w:bCs/>
          <w:sz w:val="24"/>
          <w:szCs w:val="24"/>
        </w:rPr>
        <w:tab/>
      </w:r>
      <w:r w:rsidRPr="00A511C7">
        <w:rPr>
          <w:rFonts w:ascii="Corbel" w:hAnsi="Corbel" w:cstheme="minorHAnsi"/>
          <w:bCs/>
          <w:i/>
          <w:sz w:val="24"/>
          <w:szCs w:val="24"/>
        </w:rPr>
        <w:t>Załącznik nr 1.5 do Zarządzenia Rektora UR  nr 12/2019</w:t>
      </w:r>
    </w:p>
    <w:p w:rsidR="00155E8E" w:rsidRPr="00A511C7" w:rsidRDefault="00155E8E" w:rsidP="00155E8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A511C7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155E8E" w:rsidRPr="00A511C7" w:rsidRDefault="00155E8E" w:rsidP="00155E8E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A511C7">
        <w:rPr>
          <w:rFonts w:ascii="Corbel" w:hAnsi="Corbel" w:cstheme="minorHAnsi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theme="minorHAnsi"/>
          <w:i/>
          <w:smallCaps/>
          <w:sz w:val="24"/>
          <w:szCs w:val="24"/>
        </w:rPr>
        <w:t>2020</w:t>
      </w:r>
      <w:r w:rsidRPr="00A511C7">
        <w:rPr>
          <w:rFonts w:ascii="Corbel" w:hAnsi="Corbel" w:cstheme="minorHAnsi"/>
          <w:i/>
          <w:smallCaps/>
          <w:sz w:val="24"/>
          <w:szCs w:val="24"/>
        </w:rPr>
        <w:t>/202</w:t>
      </w:r>
      <w:r>
        <w:rPr>
          <w:rFonts w:ascii="Corbel" w:hAnsi="Corbel" w:cstheme="minorHAnsi"/>
          <w:i/>
          <w:smallCaps/>
          <w:sz w:val="24"/>
          <w:szCs w:val="24"/>
        </w:rPr>
        <w:t>1</w:t>
      </w:r>
      <w:r w:rsidRPr="00A511C7">
        <w:rPr>
          <w:rFonts w:ascii="Corbel" w:hAnsi="Corbel" w:cstheme="minorHAnsi"/>
          <w:i/>
          <w:smallCaps/>
          <w:sz w:val="24"/>
          <w:szCs w:val="24"/>
        </w:rPr>
        <w:t>-</w:t>
      </w:r>
      <w:r>
        <w:rPr>
          <w:rFonts w:ascii="Corbel" w:hAnsi="Corbel" w:cstheme="minorHAnsi"/>
          <w:i/>
          <w:smallCaps/>
          <w:sz w:val="24"/>
          <w:szCs w:val="24"/>
        </w:rPr>
        <w:t>2022</w:t>
      </w:r>
      <w:r w:rsidRPr="00A511C7">
        <w:rPr>
          <w:rFonts w:ascii="Corbel" w:hAnsi="Corbel" w:cstheme="minorHAnsi"/>
          <w:i/>
          <w:smallCaps/>
          <w:sz w:val="24"/>
          <w:szCs w:val="24"/>
        </w:rPr>
        <w:t>/202</w:t>
      </w:r>
      <w:r>
        <w:rPr>
          <w:rFonts w:ascii="Corbel" w:hAnsi="Corbel" w:cstheme="minorHAnsi"/>
          <w:i/>
          <w:smallCaps/>
          <w:sz w:val="24"/>
          <w:szCs w:val="24"/>
        </w:rPr>
        <w:t>3</w:t>
      </w:r>
    </w:p>
    <w:p w:rsidR="00155E8E" w:rsidRPr="00A511C7" w:rsidRDefault="00155E8E" w:rsidP="00155E8E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A511C7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A511C7">
        <w:rPr>
          <w:rFonts w:ascii="Corbel" w:hAnsi="Corbel" w:cstheme="minorHAnsi"/>
          <w:sz w:val="24"/>
          <w:szCs w:val="24"/>
        </w:rPr>
        <w:t>)</w:t>
      </w:r>
    </w:p>
    <w:p w:rsidR="00155E8E" w:rsidRPr="00A511C7" w:rsidRDefault="00155E8E" w:rsidP="00155E8E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A511C7">
        <w:rPr>
          <w:rFonts w:ascii="Corbel" w:hAnsi="Corbel" w:cstheme="minorHAnsi"/>
          <w:sz w:val="24"/>
          <w:szCs w:val="24"/>
        </w:rPr>
        <w:t xml:space="preserve">Rok akademicki   </w:t>
      </w:r>
      <w:r>
        <w:rPr>
          <w:rFonts w:ascii="Corbel" w:hAnsi="Corbel" w:cstheme="minorHAnsi"/>
          <w:sz w:val="24"/>
          <w:szCs w:val="24"/>
        </w:rPr>
        <w:t>2021/2022</w:t>
      </w:r>
    </w:p>
    <w:p w:rsidR="00155E8E" w:rsidRPr="00A511C7" w:rsidRDefault="00155E8E" w:rsidP="00155E8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A511C7">
        <w:rPr>
          <w:rFonts w:ascii="Corbel" w:hAnsi="Corbel" w:cstheme="minorHAns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55E8E" w:rsidRPr="00A511C7" w:rsidTr="00685350">
        <w:tc>
          <w:tcPr>
            <w:tcW w:w="2694" w:type="dxa"/>
            <w:vAlign w:val="center"/>
          </w:tcPr>
          <w:p w:rsidR="00155E8E" w:rsidRPr="00A511C7" w:rsidRDefault="00155E8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55E8E" w:rsidRPr="00A511C7" w:rsidRDefault="00155E8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z w:val="24"/>
                <w:szCs w:val="24"/>
              </w:rPr>
              <w:t>Ekonomika turystyki i rekreacji</w:t>
            </w:r>
          </w:p>
        </w:tc>
      </w:tr>
      <w:tr w:rsidR="00155E8E" w:rsidRPr="00A511C7" w:rsidTr="00685350">
        <w:tc>
          <w:tcPr>
            <w:tcW w:w="2694" w:type="dxa"/>
            <w:vAlign w:val="center"/>
          </w:tcPr>
          <w:p w:rsidR="00155E8E" w:rsidRPr="00A511C7" w:rsidRDefault="00155E8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55E8E" w:rsidRPr="00A511C7" w:rsidRDefault="00155E8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55E8E" w:rsidRPr="00A511C7" w:rsidTr="00685350">
        <w:tc>
          <w:tcPr>
            <w:tcW w:w="2694" w:type="dxa"/>
            <w:vAlign w:val="center"/>
          </w:tcPr>
          <w:p w:rsidR="00155E8E" w:rsidRPr="00A511C7" w:rsidRDefault="00155E8E" w:rsidP="00685350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55E8E" w:rsidRPr="00A511C7" w:rsidRDefault="00155E8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z w:val="24"/>
                <w:szCs w:val="24"/>
              </w:rPr>
              <w:t>Kolegium Nauk Medycznych</w:t>
            </w:r>
          </w:p>
        </w:tc>
      </w:tr>
      <w:tr w:rsidR="00155E8E" w:rsidRPr="00A511C7" w:rsidTr="00685350">
        <w:tc>
          <w:tcPr>
            <w:tcW w:w="2694" w:type="dxa"/>
            <w:vAlign w:val="center"/>
          </w:tcPr>
          <w:p w:rsidR="00155E8E" w:rsidRPr="00A511C7" w:rsidRDefault="00155E8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55E8E" w:rsidRPr="00A511C7" w:rsidRDefault="00155E8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155E8E" w:rsidRPr="00A511C7" w:rsidTr="00685350">
        <w:tc>
          <w:tcPr>
            <w:tcW w:w="2694" w:type="dxa"/>
            <w:vAlign w:val="center"/>
          </w:tcPr>
          <w:p w:rsidR="00155E8E" w:rsidRPr="00A511C7" w:rsidRDefault="00155E8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55E8E" w:rsidRPr="00A511C7" w:rsidRDefault="00155E8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z w:val="24"/>
                <w:szCs w:val="24"/>
              </w:rPr>
              <w:t>Turystyka i rekreacja</w:t>
            </w:r>
          </w:p>
        </w:tc>
      </w:tr>
      <w:tr w:rsidR="00155E8E" w:rsidRPr="00A511C7" w:rsidTr="00685350">
        <w:tc>
          <w:tcPr>
            <w:tcW w:w="2694" w:type="dxa"/>
            <w:vAlign w:val="center"/>
          </w:tcPr>
          <w:p w:rsidR="00155E8E" w:rsidRPr="00A511C7" w:rsidRDefault="00155E8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55E8E" w:rsidRPr="00A511C7" w:rsidRDefault="00155E8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z w:val="24"/>
                <w:szCs w:val="24"/>
              </w:rPr>
              <w:t>studia pierwszego stopnia</w:t>
            </w:r>
          </w:p>
        </w:tc>
      </w:tr>
      <w:tr w:rsidR="00155E8E" w:rsidRPr="00A511C7" w:rsidTr="00685350">
        <w:tc>
          <w:tcPr>
            <w:tcW w:w="2694" w:type="dxa"/>
            <w:vAlign w:val="center"/>
          </w:tcPr>
          <w:p w:rsidR="00155E8E" w:rsidRPr="00A511C7" w:rsidRDefault="00155E8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55E8E" w:rsidRPr="00A511C7" w:rsidRDefault="00155E8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A511C7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55E8E" w:rsidRPr="00A511C7" w:rsidTr="00685350">
        <w:tc>
          <w:tcPr>
            <w:tcW w:w="2694" w:type="dxa"/>
            <w:vAlign w:val="center"/>
          </w:tcPr>
          <w:p w:rsidR="00155E8E" w:rsidRPr="00A511C7" w:rsidRDefault="00155E8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55E8E" w:rsidRPr="00A511C7" w:rsidRDefault="00155E8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</w:t>
            </w:r>
            <w:r w:rsidRPr="00A511C7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155E8E" w:rsidRPr="00A511C7" w:rsidTr="00685350">
        <w:tc>
          <w:tcPr>
            <w:tcW w:w="2694" w:type="dxa"/>
            <w:vAlign w:val="center"/>
          </w:tcPr>
          <w:p w:rsidR="00155E8E" w:rsidRPr="00A511C7" w:rsidRDefault="00155E8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55E8E" w:rsidRPr="00A511C7" w:rsidRDefault="00155E8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z w:val="24"/>
                <w:szCs w:val="24"/>
              </w:rPr>
              <w:t xml:space="preserve">2 rok, </w:t>
            </w:r>
            <w:proofErr w:type="spellStart"/>
            <w:r w:rsidRPr="00A511C7">
              <w:rPr>
                <w:rFonts w:ascii="Corbel" w:hAnsi="Corbel" w:cstheme="minorHAnsi"/>
                <w:b w:val="0"/>
                <w:sz w:val="24"/>
                <w:szCs w:val="24"/>
              </w:rPr>
              <w:t>sem</w:t>
            </w:r>
            <w:proofErr w:type="spellEnd"/>
            <w:r w:rsidRPr="00A511C7">
              <w:rPr>
                <w:rFonts w:ascii="Corbel" w:hAnsi="Corbel" w:cstheme="minorHAnsi"/>
                <w:b w:val="0"/>
                <w:sz w:val="24"/>
                <w:szCs w:val="24"/>
              </w:rPr>
              <w:t>. IV</w:t>
            </w:r>
          </w:p>
        </w:tc>
      </w:tr>
      <w:tr w:rsidR="00155E8E" w:rsidRPr="00A511C7" w:rsidTr="00685350">
        <w:tc>
          <w:tcPr>
            <w:tcW w:w="2694" w:type="dxa"/>
            <w:vAlign w:val="center"/>
          </w:tcPr>
          <w:p w:rsidR="00155E8E" w:rsidRPr="00A511C7" w:rsidRDefault="00155E8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55E8E" w:rsidRPr="00A511C7" w:rsidRDefault="00155E8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z w:val="24"/>
                <w:szCs w:val="24"/>
              </w:rPr>
              <w:t>kierunkowy</w:t>
            </w:r>
          </w:p>
        </w:tc>
      </w:tr>
      <w:tr w:rsidR="00155E8E" w:rsidRPr="00A511C7" w:rsidTr="00685350">
        <w:tc>
          <w:tcPr>
            <w:tcW w:w="2694" w:type="dxa"/>
            <w:vAlign w:val="center"/>
          </w:tcPr>
          <w:p w:rsidR="00155E8E" w:rsidRPr="00A511C7" w:rsidRDefault="00155E8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55E8E" w:rsidRPr="00A511C7" w:rsidRDefault="00155E8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155E8E" w:rsidRPr="00A511C7" w:rsidTr="00685350">
        <w:tc>
          <w:tcPr>
            <w:tcW w:w="2694" w:type="dxa"/>
            <w:vAlign w:val="center"/>
          </w:tcPr>
          <w:p w:rsidR="00155E8E" w:rsidRPr="00A511C7" w:rsidRDefault="00155E8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55E8E" w:rsidRPr="00A511C7" w:rsidRDefault="00155E8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  <w:tr w:rsidR="00155E8E" w:rsidRPr="00A511C7" w:rsidTr="00685350">
        <w:tc>
          <w:tcPr>
            <w:tcW w:w="2694" w:type="dxa"/>
            <w:vAlign w:val="center"/>
          </w:tcPr>
          <w:p w:rsidR="00155E8E" w:rsidRPr="00A511C7" w:rsidRDefault="00155E8E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55E8E" w:rsidRPr="00A511C7" w:rsidRDefault="00155E8E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</w:tbl>
    <w:p w:rsidR="00155E8E" w:rsidRPr="00A511C7" w:rsidRDefault="00155E8E" w:rsidP="00155E8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A511C7">
        <w:rPr>
          <w:rFonts w:ascii="Corbel" w:hAnsi="Corbel" w:cstheme="minorHAnsi"/>
          <w:sz w:val="24"/>
          <w:szCs w:val="24"/>
        </w:rPr>
        <w:t xml:space="preserve">* </w:t>
      </w:r>
      <w:r w:rsidRPr="00A511C7">
        <w:rPr>
          <w:rFonts w:ascii="Corbel" w:hAnsi="Corbel" w:cstheme="minorHAnsi"/>
          <w:i/>
          <w:sz w:val="24"/>
          <w:szCs w:val="24"/>
        </w:rPr>
        <w:t>-</w:t>
      </w:r>
      <w:r w:rsidRPr="00A511C7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Pr="00A511C7">
        <w:rPr>
          <w:rFonts w:ascii="Corbel" w:hAnsi="Corbel" w:cstheme="minorHAnsi"/>
          <w:b w:val="0"/>
          <w:sz w:val="24"/>
          <w:szCs w:val="24"/>
        </w:rPr>
        <w:t>e,</w:t>
      </w:r>
      <w:r w:rsidRPr="00A511C7">
        <w:rPr>
          <w:rFonts w:ascii="Corbel" w:hAnsi="Corbel" w:cstheme="minorHAnsi"/>
          <w:i/>
          <w:sz w:val="24"/>
          <w:szCs w:val="24"/>
        </w:rPr>
        <w:t xml:space="preserve"> </w:t>
      </w:r>
      <w:r w:rsidRPr="00A511C7">
        <w:rPr>
          <w:rFonts w:ascii="Corbel" w:hAnsi="Corbel" w:cstheme="minorHAnsi"/>
          <w:b w:val="0"/>
          <w:i/>
          <w:sz w:val="24"/>
          <w:szCs w:val="24"/>
        </w:rPr>
        <w:t>zgodnie z ustaleniami w Jednostce</w:t>
      </w:r>
    </w:p>
    <w:p w:rsidR="00155E8E" w:rsidRPr="00A511C7" w:rsidRDefault="00155E8E" w:rsidP="00155E8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:rsidR="00155E8E" w:rsidRPr="00A511C7" w:rsidRDefault="00155E8E" w:rsidP="00155E8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A511C7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:rsidR="00155E8E" w:rsidRPr="00A511C7" w:rsidRDefault="00155E8E" w:rsidP="00155E8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55E8E" w:rsidRPr="00A511C7" w:rsidTr="006853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8E" w:rsidRPr="00A511C7" w:rsidRDefault="00155E8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A511C7">
              <w:rPr>
                <w:rFonts w:ascii="Corbel" w:hAnsi="Corbel" w:cstheme="minorHAnsi"/>
                <w:szCs w:val="24"/>
              </w:rPr>
              <w:t>Semestr</w:t>
            </w:r>
          </w:p>
          <w:p w:rsidR="00155E8E" w:rsidRPr="00A511C7" w:rsidRDefault="00155E8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A511C7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E8E" w:rsidRPr="00A511C7" w:rsidRDefault="00155E8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A511C7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A511C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E8E" w:rsidRPr="00A511C7" w:rsidRDefault="00155E8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A511C7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E8E" w:rsidRPr="00A511C7" w:rsidRDefault="00155E8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A511C7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A511C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E8E" w:rsidRPr="00A511C7" w:rsidRDefault="00155E8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A511C7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8E" w:rsidRPr="00A511C7" w:rsidRDefault="00155E8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A511C7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A511C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E8E" w:rsidRPr="00A511C7" w:rsidRDefault="00155E8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A511C7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E8E" w:rsidRPr="00A511C7" w:rsidRDefault="00155E8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A511C7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A511C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E8E" w:rsidRPr="00A511C7" w:rsidRDefault="00155E8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A511C7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E8E" w:rsidRPr="00A511C7" w:rsidRDefault="00155E8E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A511C7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="00155E8E" w:rsidRPr="00A511C7" w:rsidTr="006853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8E" w:rsidRPr="00A511C7" w:rsidRDefault="00155E8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A511C7">
              <w:rPr>
                <w:rFonts w:ascii="Corbel" w:hAnsi="Corbel" w:cstheme="minorHAnsi"/>
                <w:sz w:val="24"/>
                <w:szCs w:val="24"/>
              </w:rPr>
              <w:t>Sem</w:t>
            </w:r>
            <w:proofErr w:type="spellEnd"/>
            <w:r w:rsidRPr="00A511C7">
              <w:rPr>
                <w:rFonts w:ascii="Corbel" w:hAnsi="Corbel" w:cstheme="minorHAnsi"/>
                <w:sz w:val="24"/>
                <w:szCs w:val="24"/>
              </w:rPr>
              <w:t>. 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8E" w:rsidRPr="00A511C7" w:rsidRDefault="00155E8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8E" w:rsidRPr="00A511C7" w:rsidRDefault="00155E8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Pr="00A511C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8E" w:rsidRPr="00A511C7" w:rsidRDefault="00155E8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8E" w:rsidRPr="00A511C7" w:rsidRDefault="00155E8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8E" w:rsidRPr="00A511C7" w:rsidRDefault="00155E8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8E" w:rsidRPr="00A511C7" w:rsidRDefault="00155E8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8E" w:rsidRPr="00A511C7" w:rsidRDefault="00155E8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8E" w:rsidRPr="00A511C7" w:rsidRDefault="00155E8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8E" w:rsidRPr="00A511C7" w:rsidRDefault="00155E8E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:rsidR="00155E8E" w:rsidRPr="00A511C7" w:rsidRDefault="00155E8E" w:rsidP="00155E8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155E8E" w:rsidRPr="00A511C7" w:rsidRDefault="00155E8E" w:rsidP="00155E8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A511C7">
        <w:rPr>
          <w:rFonts w:ascii="Corbel" w:hAnsi="Corbel" w:cstheme="minorHAnsi"/>
          <w:smallCaps w:val="0"/>
          <w:szCs w:val="24"/>
        </w:rPr>
        <w:t>1.2.</w:t>
      </w:r>
      <w:r w:rsidRPr="00A511C7">
        <w:rPr>
          <w:rFonts w:ascii="Corbel" w:hAnsi="Corbel" w:cstheme="minorHAnsi"/>
          <w:smallCaps w:val="0"/>
          <w:szCs w:val="24"/>
        </w:rPr>
        <w:tab/>
        <w:t xml:space="preserve">Sposób realizacji zajęć  </w:t>
      </w:r>
    </w:p>
    <w:p w:rsidR="00155E8E" w:rsidRPr="00A511C7" w:rsidRDefault="00155E8E" w:rsidP="00155E8E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A511C7">
        <w:rPr>
          <w:rFonts w:ascii="Corbel" w:eastAsia="MS Gothic" w:hAnsi="Corbel" w:cstheme="minorHAnsi"/>
          <w:b w:val="0"/>
          <w:szCs w:val="24"/>
        </w:rPr>
        <w:t>X</w:t>
      </w:r>
      <w:r w:rsidRPr="00A511C7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A511C7">
        <w:rPr>
          <w:rFonts w:ascii="Corbel" w:hAnsi="Corbel" w:cstheme="minorHAnsi"/>
          <w:b w:val="0"/>
          <w:smallCaps w:val="0"/>
          <w:szCs w:val="24"/>
          <w:u w:val="single"/>
        </w:rPr>
        <w:t>zajęcia w formie tradycyjnej</w:t>
      </w:r>
      <w:r w:rsidRPr="00A511C7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155E8E" w:rsidRPr="00A511C7" w:rsidRDefault="00155E8E" w:rsidP="00155E8E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A511C7">
        <w:rPr>
          <w:rFonts w:ascii="Segoe UI Symbol" w:eastAsia="MS Gothic" w:hAnsi="Segoe UI Symbol" w:cs="Segoe UI Symbol"/>
          <w:b w:val="0"/>
          <w:szCs w:val="24"/>
        </w:rPr>
        <w:t>☐</w:t>
      </w:r>
      <w:r w:rsidRPr="00A511C7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155E8E" w:rsidRPr="00A511C7" w:rsidRDefault="00155E8E" w:rsidP="00155E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A511C7">
        <w:rPr>
          <w:rFonts w:ascii="Corbel" w:hAnsi="Corbel" w:cstheme="minorHAnsi"/>
          <w:smallCaps w:val="0"/>
          <w:szCs w:val="24"/>
        </w:rPr>
        <w:t xml:space="preserve">1.3 </w:t>
      </w:r>
      <w:r w:rsidRPr="00A511C7">
        <w:rPr>
          <w:rFonts w:ascii="Corbel" w:hAnsi="Corbel" w:cstheme="minorHAnsi"/>
          <w:smallCaps w:val="0"/>
          <w:szCs w:val="24"/>
        </w:rPr>
        <w:tab/>
        <w:t xml:space="preserve">Forma zaliczenia przedmiotu  (z toku) </w:t>
      </w:r>
      <w:r w:rsidRPr="00A511C7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:rsidR="00155E8E" w:rsidRPr="00A511C7" w:rsidRDefault="00155E8E" w:rsidP="00155E8E">
      <w:pPr>
        <w:spacing w:after="0" w:line="240" w:lineRule="auto"/>
        <w:rPr>
          <w:rFonts w:ascii="Corbel" w:hAnsi="Corbel" w:cstheme="minorHAnsi"/>
          <w:sz w:val="24"/>
          <w:szCs w:val="24"/>
        </w:rPr>
      </w:pPr>
      <w:r w:rsidRPr="00A511C7">
        <w:rPr>
          <w:rFonts w:ascii="Corbel" w:hAnsi="Corbel" w:cstheme="minorHAnsi"/>
          <w:sz w:val="24"/>
          <w:szCs w:val="24"/>
        </w:rPr>
        <w:t xml:space="preserve">Wykład – egzamin </w:t>
      </w:r>
    </w:p>
    <w:p w:rsidR="00155E8E" w:rsidRPr="00A511C7" w:rsidRDefault="00155E8E" w:rsidP="00155E8E">
      <w:pPr>
        <w:spacing w:after="0" w:line="240" w:lineRule="auto"/>
        <w:rPr>
          <w:rFonts w:ascii="Corbel" w:hAnsi="Corbel" w:cstheme="minorHAnsi"/>
          <w:sz w:val="24"/>
          <w:szCs w:val="24"/>
        </w:rPr>
      </w:pPr>
      <w:r w:rsidRPr="00A511C7">
        <w:rPr>
          <w:rFonts w:ascii="Corbel" w:hAnsi="Corbel" w:cstheme="minorHAnsi"/>
          <w:sz w:val="24"/>
          <w:szCs w:val="24"/>
        </w:rPr>
        <w:t>Ćwiczenia – zaliczenie z oceną</w:t>
      </w:r>
    </w:p>
    <w:p w:rsidR="00155E8E" w:rsidRPr="00A511C7" w:rsidRDefault="00155E8E" w:rsidP="00155E8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A511C7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55E8E" w:rsidRPr="00A511C7" w:rsidTr="00685350">
        <w:tc>
          <w:tcPr>
            <w:tcW w:w="9670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Wiedza z zakresu ekonomii, prawa, podstaw turystyki</w:t>
            </w:r>
          </w:p>
        </w:tc>
      </w:tr>
    </w:tbl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A511C7">
        <w:rPr>
          <w:rFonts w:ascii="Corbel" w:hAnsi="Corbel" w:cstheme="minorHAnsi"/>
          <w:szCs w:val="24"/>
        </w:rPr>
        <w:t>3. cele, efekty uczenia się , treści Programowe i stosowane metody Dydaktyczne</w:t>
      </w:r>
    </w:p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155E8E" w:rsidRPr="00A511C7" w:rsidRDefault="00155E8E" w:rsidP="00155E8E">
      <w:pPr>
        <w:pStyle w:val="Podpunkty"/>
        <w:rPr>
          <w:rFonts w:ascii="Corbel" w:hAnsi="Corbel" w:cstheme="minorHAnsi"/>
          <w:sz w:val="24"/>
          <w:szCs w:val="24"/>
        </w:rPr>
      </w:pPr>
      <w:r w:rsidRPr="00A511C7">
        <w:rPr>
          <w:rFonts w:ascii="Corbel" w:hAnsi="Corbel" w:cstheme="minorHAnsi"/>
          <w:sz w:val="24"/>
          <w:szCs w:val="24"/>
        </w:rPr>
        <w:lastRenderedPageBreak/>
        <w:t>3.1 Cele przedmiotu</w:t>
      </w:r>
    </w:p>
    <w:p w:rsidR="00155E8E" w:rsidRPr="00A511C7" w:rsidRDefault="00155E8E" w:rsidP="00155E8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55E8E" w:rsidRPr="00A511C7" w:rsidTr="00685350">
        <w:tc>
          <w:tcPr>
            <w:tcW w:w="851" w:type="dxa"/>
            <w:vAlign w:val="center"/>
          </w:tcPr>
          <w:p w:rsidR="00155E8E" w:rsidRPr="00A511C7" w:rsidRDefault="00155E8E" w:rsidP="00685350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Przekazanie podstawowej wiedzy z zakresu prowadzenia działalności turystycznej w warunkach gospodarki rynkowej, funkcjonowania rynku turystycznego oraz wszystkich jego podmiotów</w:t>
            </w:r>
          </w:p>
        </w:tc>
      </w:tr>
      <w:tr w:rsidR="00155E8E" w:rsidRPr="00A511C7" w:rsidTr="00685350">
        <w:tc>
          <w:tcPr>
            <w:tcW w:w="851" w:type="dxa"/>
            <w:vAlign w:val="center"/>
          </w:tcPr>
          <w:p w:rsidR="00155E8E" w:rsidRPr="00A511C7" w:rsidRDefault="00155E8E" w:rsidP="0068535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Uświadomienie studentowi potrzeby stosowania podstawowych zasad ekonomii i ekonomiki przedsiębiorstw w zarządzaniu działalnością turystyczną</w:t>
            </w:r>
          </w:p>
        </w:tc>
      </w:tr>
      <w:tr w:rsidR="00155E8E" w:rsidRPr="00A511C7" w:rsidTr="00685350">
        <w:tc>
          <w:tcPr>
            <w:tcW w:w="851" w:type="dxa"/>
            <w:vAlign w:val="center"/>
          </w:tcPr>
          <w:p w:rsidR="00155E8E" w:rsidRPr="00A511C7" w:rsidRDefault="00155E8E" w:rsidP="00685350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Rozpoznawanie efektów rozwoju turystyki oraz dostrzeganie prorozwojowego wpływu turystyki na gospodarkę, środowisko i społeczność lokalną</w:t>
            </w:r>
          </w:p>
        </w:tc>
      </w:tr>
    </w:tbl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55E8E" w:rsidRPr="00A511C7" w:rsidRDefault="00155E8E" w:rsidP="00155E8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A511C7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A511C7">
        <w:rPr>
          <w:rFonts w:ascii="Corbel" w:hAnsi="Corbel" w:cstheme="minorHAnsi"/>
          <w:sz w:val="24"/>
          <w:szCs w:val="24"/>
        </w:rPr>
        <w:t xml:space="preserve"> </w:t>
      </w:r>
    </w:p>
    <w:p w:rsidR="00155E8E" w:rsidRPr="00A511C7" w:rsidRDefault="00155E8E" w:rsidP="00155E8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155E8E" w:rsidRPr="00A511C7" w:rsidTr="00685350">
        <w:tc>
          <w:tcPr>
            <w:tcW w:w="1680" w:type="dxa"/>
            <w:vAlign w:val="center"/>
          </w:tcPr>
          <w:p w:rsidR="00155E8E" w:rsidRPr="00A511C7" w:rsidRDefault="00155E8E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511C7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Pr="00A511C7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:rsidR="00155E8E" w:rsidRPr="00A511C7" w:rsidRDefault="00155E8E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155E8E" w:rsidRPr="00A511C7" w:rsidRDefault="00155E8E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55E8E" w:rsidRPr="00A511C7" w:rsidTr="00685350">
        <w:tc>
          <w:tcPr>
            <w:tcW w:w="1680" w:type="dxa"/>
          </w:tcPr>
          <w:p w:rsidR="00155E8E" w:rsidRPr="00A511C7" w:rsidRDefault="00155E8E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 xml:space="preserve">Student zrozumie i wyjaśni podstawowe 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pojęcia i procesy z obszaru gospodarki turystycznej oraz </w:t>
            </w:r>
            <w:r w:rsidRPr="00A511C7">
              <w:rPr>
                <w:rFonts w:ascii="Corbel" w:hAnsi="Corbel" w:cstheme="minorHAnsi"/>
                <w:sz w:val="24"/>
                <w:szCs w:val="24"/>
              </w:rPr>
              <w:t>zasady rejestracji i prowadzenia wybranych form działalności gospodarczej w turystyce</w:t>
            </w:r>
          </w:p>
        </w:tc>
        <w:tc>
          <w:tcPr>
            <w:tcW w:w="1865" w:type="dxa"/>
          </w:tcPr>
          <w:p w:rsidR="00155E8E" w:rsidRPr="00A511C7" w:rsidRDefault="00155E8E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mallCaps w:val="0"/>
                <w:szCs w:val="24"/>
              </w:rPr>
              <w:t>K_W05</w:t>
            </w:r>
          </w:p>
        </w:tc>
      </w:tr>
      <w:tr w:rsidR="00155E8E" w:rsidRPr="00A511C7" w:rsidTr="00685350">
        <w:tc>
          <w:tcPr>
            <w:tcW w:w="1680" w:type="dxa"/>
          </w:tcPr>
          <w:p w:rsidR="00155E8E" w:rsidRPr="00A511C7" w:rsidRDefault="00155E8E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 xml:space="preserve">Student wykona podstawowe kalkulacje w oparciu o prawa i metody właściwe dla turystyki </w:t>
            </w:r>
          </w:p>
        </w:tc>
        <w:tc>
          <w:tcPr>
            <w:tcW w:w="1865" w:type="dxa"/>
          </w:tcPr>
          <w:p w:rsidR="00155E8E" w:rsidRPr="00A511C7" w:rsidRDefault="00155E8E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mallCaps w:val="0"/>
                <w:szCs w:val="24"/>
              </w:rPr>
              <w:t>K_U11</w:t>
            </w:r>
          </w:p>
        </w:tc>
      </w:tr>
      <w:tr w:rsidR="00155E8E" w:rsidRPr="00A511C7" w:rsidTr="00685350">
        <w:tc>
          <w:tcPr>
            <w:tcW w:w="1680" w:type="dxa"/>
          </w:tcPr>
          <w:p w:rsidR="00155E8E" w:rsidRPr="00A511C7" w:rsidRDefault="00155E8E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Student zrozumie uwarunkowania do podejmowania działań przedsiębiorczych w turystyce</w:t>
            </w:r>
          </w:p>
        </w:tc>
        <w:tc>
          <w:tcPr>
            <w:tcW w:w="1865" w:type="dxa"/>
          </w:tcPr>
          <w:p w:rsidR="00155E8E" w:rsidRPr="00A511C7" w:rsidRDefault="00155E8E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mallCaps w:val="0"/>
                <w:szCs w:val="24"/>
              </w:rPr>
              <w:t>K_K08</w:t>
            </w:r>
          </w:p>
        </w:tc>
      </w:tr>
    </w:tbl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155E8E" w:rsidRPr="00A511C7" w:rsidRDefault="00155E8E" w:rsidP="00155E8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A511C7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A511C7">
        <w:rPr>
          <w:rFonts w:ascii="Corbel" w:hAnsi="Corbel" w:cstheme="minorHAnsi"/>
          <w:sz w:val="24"/>
          <w:szCs w:val="24"/>
        </w:rPr>
        <w:t xml:space="preserve">  </w:t>
      </w:r>
    </w:p>
    <w:p w:rsidR="00155E8E" w:rsidRPr="00A511C7" w:rsidRDefault="00155E8E" w:rsidP="00155E8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A511C7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155E8E" w:rsidRPr="00A511C7" w:rsidRDefault="00155E8E" w:rsidP="00155E8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55E8E" w:rsidRPr="00A511C7" w:rsidTr="00685350">
        <w:tc>
          <w:tcPr>
            <w:tcW w:w="9520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155E8E" w:rsidRPr="00A511C7" w:rsidTr="00685350">
        <w:tc>
          <w:tcPr>
            <w:tcW w:w="9520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Ekonomia a ekonomika turystyki, efekty społeczne i ekonomiczne turystyki w skali międzynarodowej, krajowej, regionalnej</w:t>
            </w:r>
          </w:p>
        </w:tc>
      </w:tr>
      <w:tr w:rsidR="00155E8E" w:rsidRPr="00A511C7" w:rsidTr="00685350">
        <w:tc>
          <w:tcPr>
            <w:tcW w:w="9520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Rynek turystyczny jako obszar alokacji i dystrybucji dóbr i usług turystycznych</w:t>
            </w:r>
          </w:p>
        </w:tc>
      </w:tr>
      <w:tr w:rsidR="00155E8E" w:rsidRPr="00A511C7" w:rsidTr="00685350">
        <w:tc>
          <w:tcPr>
            <w:tcW w:w="9520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Popyt i podaż turystyczna, stany, determinanty, cechy, elastyczność, mierniki</w:t>
            </w:r>
          </w:p>
        </w:tc>
      </w:tr>
      <w:tr w:rsidR="00155E8E" w:rsidRPr="00A511C7" w:rsidTr="00685350">
        <w:tc>
          <w:tcPr>
            <w:tcW w:w="9520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Znaczenie turystyki w gospodarce - koszty i dochody z turystyki</w:t>
            </w:r>
          </w:p>
        </w:tc>
      </w:tr>
    </w:tbl>
    <w:p w:rsidR="00155E8E" w:rsidRPr="00A511C7" w:rsidRDefault="00155E8E" w:rsidP="00155E8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155E8E" w:rsidRPr="00A511C7" w:rsidRDefault="00155E8E" w:rsidP="00155E8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A511C7">
        <w:rPr>
          <w:rFonts w:ascii="Corbel" w:hAnsi="Corbel" w:cstheme="minorHAnsi"/>
          <w:sz w:val="24"/>
          <w:szCs w:val="24"/>
        </w:rPr>
        <w:t xml:space="preserve">Problematyka ćwiczeń audytoryjnych, konwersatoryjnych, laboratoryjnych, zajęć praktycznych </w:t>
      </w:r>
    </w:p>
    <w:p w:rsidR="00155E8E" w:rsidRPr="00A511C7" w:rsidRDefault="00155E8E" w:rsidP="00155E8E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155E8E" w:rsidRPr="00A511C7" w:rsidTr="00685350">
        <w:tc>
          <w:tcPr>
            <w:tcW w:w="9810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155E8E" w:rsidRPr="00A511C7" w:rsidTr="00685350">
        <w:tc>
          <w:tcPr>
            <w:tcW w:w="9810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Przemysł turystyczny – główne podmioty, zasady funkcjonowania, system powiązań - przykłady</w:t>
            </w:r>
          </w:p>
        </w:tc>
      </w:tr>
      <w:tr w:rsidR="00155E8E" w:rsidRPr="00A511C7" w:rsidTr="00685350">
        <w:tc>
          <w:tcPr>
            <w:tcW w:w="9810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Ogólne zasady prowadzenia działalności gospodarczej zgodnie z aktualnymi przepisami (rodzaje własności, formy prawno-organizacyjne, formy opodatkowania, zalety i wady) – praca w grupach</w:t>
            </w:r>
          </w:p>
        </w:tc>
      </w:tr>
      <w:tr w:rsidR="00155E8E" w:rsidRPr="00A511C7" w:rsidTr="00685350">
        <w:tc>
          <w:tcPr>
            <w:tcW w:w="9810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Działalność organizatora turystyki, agenta turystycznego i pośrednika</w:t>
            </w:r>
          </w:p>
        </w:tc>
      </w:tr>
      <w:tr w:rsidR="00155E8E" w:rsidRPr="00A511C7" w:rsidTr="00685350">
        <w:tc>
          <w:tcPr>
            <w:tcW w:w="9810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Koszty i źródła przychodów w turystyce – studia przypadków, zadania</w:t>
            </w:r>
          </w:p>
        </w:tc>
      </w:tr>
      <w:tr w:rsidR="00155E8E" w:rsidRPr="00A511C7" w:rsidTr="00685350">
        <w:tc>
          <w:tcPr>
            <w:tcW w:w="9810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Franczyza w turystyce – zasady, przykłady</w:t>
            </w:r>
          </w:p>
        </w:tc>
      </w:tr>
    </w:tbl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155E8E" w:rsidRPr="00A511C7" w:rsidRDefault="00155E8E" w:rsidP="00155E8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A511C7">
        <w:rPr>
          <w:rFonts w:ascii="Corbel" w:hAnsi="Corbel" w:cstheme="minorHAnsi"/>
          <w:smallCaps w:val="0"/>
          <w:szCs w:val="24"/>
        </w:rPr>
        <w:t>3.4 Metody dydaktyczne</w:t>
      </w:r>
      <w:r w:rsidRPr="00A511C7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155E8E" w:rsidRPr="00A511C7" w:rsidRDefault="00155E8E" w:rsidP="00155E8E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A511C7">
        <w:rPr>
          <w:rFonts w:ascii="Corbel" w:hAnsi="Corbel" w:cstheme="minorHAnsi"/>
          <w:b w:val="0"/>
          <w:smallCaps w:val="0"/>
          <w:szCs w:val="24"/>
        </w:rPr>
        <w:lastRenderedPageBreak/>
        <w:t>Np</w:t>
      </w:r>
      <w:r w:rsidRPr="00A511C7">
        <w:rPr>
          <w:rFonts w:ascii="Corbel" w:hAnsi="Corbel" w:cstheme="minorHAnsi"/>
          <w:szCs w:val="24"/>
        </w:rPr>
        <w:t xml:space="preserve">.: </w:t>
      </w:r>
    </w:p>
    <w:p w:rsidR="00155E8E" w:rsidRPr="00A511C7" w:rsidRDefault="00155E8E" w:rsidP="00155E8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A511C7">
        <w:rPr>
          <w:rFonts w:ascii="Corbel" w:hAnsi="Corbel" w:cstheme="minorHAnsi"/>
          <w:b w:val="0"/>
          <w:i/>
          <w:szCs w:val="24"/>
        </w:rPr>
        <w:t xml:space="preserve"> </w:t>
      </w:r>
      <w:r w:rsidRPr="00A511C7">
        <w:rPr>
          <w:rFonts w:ascii="Corbel" w:hAnsi="Corbel" w:cstheme="minorHAnsi"/>
          <w:b w:val="0"/>
          <w:i/>
          <w:smallCaps w:val="0"/>
          <w:szCs w:val="24"/>
        </w:rPr>
        <w:t xml:space="preserve">Wykład: wykład problemowy, wykład z prezentacją multimedialną, metody kształcenia na odległość </w:t>
      </w:r>
    </w:p>
    <w:p w:rsidR="00155E8E" w:rsidRPr="00A511C7" w:rsidRDefault="00155E8E" w:rsidP="00155E8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A511C7">
        <w:rPr>
          <w:rFonts w:ascii="Corbel" w:hAnsi="Corbel" w:cstheme="minorHAnsi"/>
          <w:b w:val="0"/>
          <w:i/>
          <w:smallCaps w:val="0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155E8E" w:rsidRPr="00A511C7" w:rsidRDefault="00155E8E" w:rsidP="00155E8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A511C7">
        <w:rPr>
          <w:rFonts w:ascii="Corbel" w:hAnsi="Corbel" w:cstheme="minorHAnsi"/>
          <w:b w:val="0"/>
          <w:i/>
          <w:smallCaps w:val="0"/>
          <w:szCs w:val="24"/>
        </w:rPr>
        <w:t xml:space="preserve">Laboratorium: wykonywanie doświadczeń, projektowanie doświadczeń </w:t>
      </w:r>
    </w:p>
    <w:p w:rsidR="00155E8E" w:rsidRPr="00A511C7" w:rsidRDefault="00155E8E" w:rsidP="00155E8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155E8E" w:rsidRPr="00A511C7" w:rsidRDefault="00155E8E" w:rsidP="00155E8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A511C7">
        <w:rPr>
          <w:rFonts w:ascii="Corbel" w:hAnsi="Corbel" w:cstheme="minorHAnsi"/>
          <w:b w:val="0"/>
          <w:smallCaps w:val="0"/>
          <w:szCs w:val="24"/>
        </w:rPr>
        <w:t>Wykład: wykład z prezentacją multimedialną</w:t>
      </w:r>
    </w:p>
    <w:p w:rsidR="00155E8E" w:rsidRPr="00A511C7" w:rsidRDefault="00155E8E" w:rsidP="00155E8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A511C7">
        <w:rPr>
          <w:rFonts w:ascii="Corbel" w:hAnsi="Corbel" w:cstheme="minorHAnsi"/>
          <w:b w:val="0"/>
          <w:smallCaps w:val="0"/>
          <w:szCs w:val="24"/>
        </w:rPr>
        <w:t>Ćwiczenia: analiza tekstów z dyskusją, prezentacja, praca w grupach (rozwiązywanie zadań, dyskusja)</w:t>
      </w:r>
    </w:p>
    <w:p w:rsidR="00155E8E" w:rsidRPr="00A511C7" w:rsidRDefault="00155E8E" w:rsidP="00155E8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155E8E" w:rsidRPr="00A511C7" w:rsidRDefault="00155E8E" w:rsidP="00155E8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155E8E" w:rsidRPr="00A511C7" w:rsidRDefault="00155E8E" w:rsidP="00155E8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A511C7">
        <w:rPr>
          <w:rFonts w:ascii="Corbel" w:hAnsi="Corbel" w:cstheme="minorHAnsi"/>
          <w:smallCaps w:val="0"/>
          <w:szCs w:val="24"/>
        </w:rPr>
        <w:t xml:space="preserve">4. METODY I KRYTERIA OCENY </w:t>
      </w:r>
    </w:p>
    <w:p w:rsidR="00155E8E" w:rsidRPr="00A511C7" w:rsidRDefault="00155E8E" w:rsidP="00155E8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155E8E" w:rsidRPr="00A511C7" w:rsidRDefault="00155E8E" w:rsidP="00155E8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A511C7">
        <w:rPr>
          <w:rFonts w:ascii="Corbel" w:hAnsi="Corbel" w:cstheme="minorHAnsi"/>
          <w:smallCaps w:val="0"/>
          <w:szCs w:val="24"/>
        </w:rPr>
        <w:t>4.1 Sposoby weryfikacji efektów uczenia się</w:t>
      </w:r>
    </w:p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55E8E" w:rsidRPr="00A511C7" w:rsidTr="00685350">
        <w:tc>
          <w:tcPr>
            <w:tcW w:w="1962" w:type="dxa"/>
            <w:vAlign w:val="center"/>
          </w:tcPr>
          <w:p w:rsidR="00155E8E" w:rsidRPr="00A511C7" w:rsidRDefault="00155E8E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155E8E" w:rsidRPr="00A511C7" w:rsidRDefault="00155E8E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color w:val="000000"/>
                <w:sz w:val="24"/>
                <w:szCs w:val="24"/>
              </w:rPr>
              <w:t>Metody oceny efektów uczenia się</w:t>
            </w:r>
          </w:p>
          <w:p w:rsidR="00155E8E" w:rsidRPr="00A511C7" w:rsidRDefault="00155E8E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155E8E" w:rsidRPr="00A511C7" w:rsidRDefault="00155E8E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Forma zajęć dydaktycznych</w:t>
            </w:r>
          </w:p>
          <w:p w:rsidR="00155E8E" w:rsidRPr="00A511C7" w:rsidRDefault="00155E8E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 xml:space="preserve">(w, </w:t>
            </w:r>
            <w:proofErr w:type="spellStart"/>
            <w:r w:rsidRPr="00A511C7">
              <w:rPr>
                <w:rFonts w:ascii="Corbel" w:hAnsi="Corbel" w:cstheme="minorHAnsi"/>
                <w:sz w:val="24"/>
                <w:szCs w:val="24"/>
              </w:rPr>
              <w:t>ćw</w:t>
            </w:r>
            <w:proofErr w:type="spellEnd"/>
            <w:r w:rsidRPr="00A511C7">
              <w:rPr>
                <w:rFonts w:ascii="Corbel" w:hAnsi="Corbel" w:cstheme="minorHAnsi"/>
                <w:sz w:val="24"/>
                <w:szCs w:val="24"/>
              </w:rPr>
              <w:t>, …)</w:t>
            </w:r>
          </w:p>
        </w:tc>
      </w:tr>
      <w:tr w:rsidR="00155E8E" w:rsidRPr="00A511C7" w:rsidTr="00685350">
        <w:tc>
          <w:tcPr>
            <w:tcW w:w="1962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EK_</w:t>
            </w:r>
            <w:r>
              <w:rPr>
                <w:rFonts w:ascii="Corbel" w:hAnsi="Corbel" w:cstheme="minorHAnsi"/>
                <w:sz w:val="24"/>
                <w:szCs w:val="24"/>
              </w:rPr>
              <w:t>01</w:t>
            </w:r>
          </w:p>
        </w:tc>
        <w:tc>
          <w:tcPr>
            <w:tcW w:w="5441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155E8E" w:rsidRPr="00A511C7" w:rsidRDefault="00155E8E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w</w:t>
            </w:r>
          </w:p>
        </w:tc>
      </w:tr>
      <w:tr w:rsidR="00155E8E" w:rsidRPr="00A511C7" w:rsidTr="00685350">
        <w:tc>
          <w:tcPr>
            <w:tcW w:w="1962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EK_</w:t>
            </w:r>
            <w:r>
              <w:rPr>
                <w:rFonts w:ascii="Corbel" w:hAnsi="Corbel" w:cstheme="minorHAnsi"/>
                <w:sz w:val="24"/>
                <w:szCs w:val="24"/>
              </w:rPr>
              <w:t>01</w:t>
            </w:r>
          </w:p>
        </w:tc>
        <w:tc>
          <w:tcPr>
            <w:tcW w:w="5441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color w:val="000000"/>
                <w:sz w:val="24"/>
                <w:szCs w:val="24"/>
              </w:rPr>
              <w:t>Kolokwium, prezenta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cja</w:t>
            </w:r>
          </w:p>
        </w:tc>
        <w:tc>
          <w:tcPr>
            <w:tcW w:w="2117" w:type="dxa"/>
          </w:tcPr>
          <w:p w:rsidR="00155E8E" w:rsidRPr="00A511C7" w:rsidRDefault="00155E8E" w:rsidP="00685350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A511C7">
              <w:rPr>
                <w:rFonts w:ascii="Corbel" w:hAnsi="Corbel" w:cstheme="minorHAnsi"/>
                <w:sz w:val="24"/>
                <w:szCs w:val="24"/>
              </w:rPr>
              <w:t>ćw</w:t>
            </w:r>
            <w:proofErr w:type="spellEnd"/>
          </w:p>
        </w:tc>
      </w:tr>
      <w:tr w:rsidR="00155E8E" w:rsidRPr="00A511C7" w:rsidTr="00685350">
        <w:tc>
          <w:tcPr>
            <w:tcW w:w="1962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color w:val="000000"/>
                <w:sz w:val="24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:rsidR="00155E8E" w:rsidRPr="00A511C7" w:rsidRDefault="00155E8E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proofErr w:type="spellStart"/>
            <w:r w:rsidRPr="00A511C7">
              <w:rPr>
                <w:rFonts w:ascii="Corbel" w:hAnsi="Corbel" w:cstheme="minorHAnsi"/>
                <w:sz w:val="24"/>
                <w:szCs w:val="24"/>
              </w:rPr>
              <w:t>ćw</w:t>
            </w:r>
            <w:proofErr w:type="spellEnd"/>
          </w:p>
        </w:tc>
      </w:tr>
      <w:tr w:rsidR="00155E8E" w:rsidRPr="00A511C7" w:rsidTr="00685350">
        <w:tc>
          <w:tcPr>
            <w:tcW w:w="1962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155E8E" w:rsidRPr="00A511C7" w:rsidRDefault="00155E8E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proofErr w:type="spellStart"/>
            <w:r w:rsidRPr="00A511C7">
              <w:rPr>
                <w:rFonts w:ascii="Corbel" w:hAnsi="Corbel" w:cstheme="minorHAnsi"/>
                <w:sz w:val="24"/>
                <w:szCs w:val="24"/>
              </w:rPr>
              <w:t>ćw</w:t>
            </w:r>
            <w:proofErr w:type="spellEnd"/>
          </w:p>
        </w:tc>
      </w:tr>
    </w:tbl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155E8E" w:rsidRPr="00A511C7" w:rsidRDefault="00155E8E" w:rsidP="00155E8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A511C7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:rsidR="00155E8E" w:rsidRPr="00A511C7" w:rsidRDefault="00155E8E" w:rsidP="00155E8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55E8E" w:rsidRPr="00A511C7" w:rsidTr="00685350">
        <w:tc>
          <w:tcPr>
            <w:tcW w:w="9670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Wykłady: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Egzamin pisemny w formie testu (pytania zamknięte, otwarte) - uzyskanie min. 51% punktów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91-100% 5,0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81-90% 4,5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71-80% 4,0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61-70% 3,5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51-60% 3,0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Ćwiczenia – zaliczenie z oceną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Zaliczenie z oceną na podstawie ocen cząstkowych za wykonanie prezentacji - 20%, napisanie 2 kolokwiów – łącznie 80%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Szczegółowa punktacja kolokwium: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91-100% 5,0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81-90% 4,5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71-80% 4,0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61-70% 3,5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51-60% 3,0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Ocena końcowa z ćwiczeń jest średnią arytmetyczną z wszystkich uzyskanych ocen.</w:t>
            </w:r>
          </w:p>
        </w:tc>
      </w:tr>
    </w:tbl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155E8E" w:rsidRPr="00A511C7" w:rsidRDefault="00155E8E" w:rsidP="00155E8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</w:p>
    <w:p w:rsidR="00155E8E" w:rsidRPr="00A511C7" w:rsidRDefault="00155E8E" w:rsidP="00155E8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</w:p>
    <w:p w:rsidR="00155E8E" w:rsidRPr="00A511C7" w:rsidRDefault="00155E8E" w:rsidP="00155E8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</w:p>
    <w:p w:rsidR="00155E8E" w:rsidRPr="00A511C7" w:rsidRDefault="00155E8E" w:rsidP="00155E8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A511C7">
        <w:rPr>
          <w:rFonts w:ascii="Corbel" w:hAnsi="Corbel" w:cstheme="minorHAnsi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55E8E" w:rsidRPr="00A511C7" w:rsidTr="00685350">
        <w:tc>
          <w:tcPr>
            <w:tcW w:w="4962" w:type="dxa"/>
            <w:vAlign w:val="center"/>
          </w:tcPr>
          <w:p w:rsidR="00155E8E" w:rsidRPr="00A511C7" w:rsidRDefault="00155E8E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55E8E" w:rsidRPr="00A511C7" w:rsidRDefault="00155E8E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55E8E" w:rsidRPr="00A511C7" w:rsidTr="00685350">
        <w:tc>
          <w:tcPr>
            <w:tcW w:w="4962" w:type="dxa"/>
          </w:tcPr>
          <w:p w:rsidR="00155E8E" w:rsidRPr="00A511C7" w:rsidRDefault="00155E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155E8E" w:rsidRPr="00A511C7" w:rsidRDefault="00155E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A511C7">
              <w:rPr>
                <w:rFonts w:ascii="Corbel" w:hAnsi="Corbel" w:cstheme="minorHAnsi"/>
                <w:sz w:val="24"/>
                <w:szCs w:val="24"/>
              </w:rPr>
              <w:t>5 godz.</w:t>
            </w:r>
          </w:p>
        </w:tc>
      </w:tr>
      <w:tr w:rsidR="00155E8E" w:rsidRPr="00A511C7" w:rsidTr="00685350">
        <w:tc>
          <w:tcPr>
            <w:tcW w:w="4962" w:type="dxa"/>
          </w:tcPr>
          <w:p w:rsidR="00155E8E" w:rsidRPr="00A511C7" w:rsidRDefault="00155E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:rsidR="00155E8E" w:rsidRPr="00A511C7" w:rsidRDefault="00155E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55E8E" w:rsidRPr="00A511C7" w:rsidRDefault="00155E8E" w:rsidP="00155E8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25</w:t>
            </w:r>
            <w:r w:rsidRPr="00A511C7">
              <w:rPr>
                <w:rFonts w:ascii="Corbel" w:hAnsi="Corbel" w:cstheme="minorHAnsi"/>
                <w:sz w:val="24"/>
                <w:szCs w:val="24"/>
              </w:rPr>
              <w:t xml:space="preserve"> godz. (2 godz. – </w:t>
            </w:r>
            <w:r>
              <w:rPr>
                <w:rFonts w:ascii="Corbel" w:hAnsi="Corbel" w:cstheme="minorHAnsi"/>
                <w:sz w:val="24"/>
                <w:szCs w:val="24"/>
              </w:rPr>
              <w:t>udział w egzaminie, 23</w:t>
            </w:r>
            <w:r w:rsidRPr="00A511C7">
              <w:rPr>
                <w:rFonts w:ascii="Corbel" w:hAnsi="Corbel" w:cstheme="minorHAnsi"/>
                <w:sz w:val="24"/>
                <w:szCs w:val="24"/>
              </w:rPr>
              <w:t xml:space="preserve"> godz. udział w konsultacjach)</w:t>
            </w:r>
          </w:p>
        </w:tc>
      </w:tr>
      <w:tr w:rsidR="00155E8E" w:rsidRPr="00A511C7" w:rsidTr="00685350">
        <w:tc>
          <w:tcPr>
            <w:tcW w:w="4962" w:type="dxa"/>
          </w:tcPr>
          <w:p w:rsidR="00155E8E" w:rsidRPr="00A511C7" w:rsidRDefault="00155E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A511C7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A511C7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155E8E" w:rsidRPr="00A511C7" w:rsidRDefault="00155E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55E8E" w:rsidRPr="00A511C7" w:rsidRDefault="00155E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Przygotowanie do egzaminu 10</w:t>
            </w:r>
            <w:r w:rsidRPr="00A511C7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  <w:p w:rsidR="00155E8E" w:rsidRPr="00A511C7" w:rsidRDefault="00155E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 xml:space="preserve">Przygotowanie do kolokwium </w:t>
            </w:r>
            <w:r>
              <w:rPr>
                <w:rFonts w:ascii="Corbel" w:hAnsi="Corbel" w:cstheme="minorHAnsi"/>
                <w:sz w:val="24"/>
                <w:szCs w:val="24"/>
              </w:rPr>
              <w:t>1</w:t>
            </w:r>
            <w:r w:rsidRPr="00A511C7">
              <w:rPr>
                <w:rFonts w:ascii="Corbel" w:hAnsi="Corbel" w:cstheme="minorHAnsi"/>
                <w:sz w:val="24"/>
                <w:szCs w:val="24"/>
              </w:rPr>
              <w:t>0 godz.</w:t>
            </w:r>
          </w:p>
          <w:p w:rsidR="00155E8E" w:rsidRPr="00A511C7" w:rsidRDefault="00155E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Przygotowanie do zajęć 10 godz.</w:t>
            </w:r>
          </w:p>
          <w:p w:rsidR="00155E8E" w:rsidRPr="00A511C7" w:rsidRDefault="00155E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Przygotowanie pr</w:t>
            </w:r>
            <w:r>
              <w:rPr>
                <w:rFonts w:ascii="Corbel" w:hAnsi="Corbel" w:cstheme="minorHAnsi"/>
                <w:sz w:val="24"/>
                <w:szCs w:val="24"/>
              </w:rPr>
              <w:t>ezentacji 10</w:t>
            </w:r>
            <w:r w:rsidRPr="00A511C7">
              <w:rPr>
                <w:rFonts w:ascii="Corbel" w:hAnsi="Corbel" w:cstheme="minorHAnsi"/>
                <w:sz w:val="24"/>
                <w:szCs w:val="24"/>
              </w:rPr>
              <w:t xml:space="preserve"> godz. </w:t>
            </w:r>
          </w:p>
        </w:tc>
      </w:tr>
      <w:tr w:rsidR="00155E8E" w:rsidRPr="00A511C7" w:rsidTr="00685350">
        <w:tc>
          <w:tcPr>
            <w:tcW w:w="4962" w:type="dxa"/>
          </w:tcPr>
          <w:p w:rsidR="00155E8E" w:rsidRPr="00A511C7" w:rsidRDefault="00155E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55E8E" w:rsidRPr="00A511C7" w:rsidRDefault="00155E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1</w:t>
            </w:r>
            <w:r>
              <w:rPr>
                <w:rFonts w:ascii="Corbel" w:hAnsi="Corbel" w:cstheme="minorHAnsi"/>
                <w:sz w:val="24"/>
                <w:szCs w:val="24"/>
              </w:rPr>
              <w:t>00</w:t>
            </w:r>
            <w:r w:rsidRPr="00A511C7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</w:tr>
      <w:tr w:rsidR="00155E8E" w:rsidRPr="00A511C7" w:rsidTr="00685350">
        <w:tc>
          <w:tcPr>
            <w:tcW w:w="4962" w:type="dxa"/>
          </w:tcPr>
          <w:p w:rsidR="00155E8E" w:rsidRPr="00A511C7" w:rsidRDefault="00155E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55E8E" w:rsidRPr="00A511C7" w:rsidRDefault="00155E8E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:rsidR="00155E8E" w:rsidRPr="00A511C7" w:rsidRDefault="00155E8E" w:rsidP="00155E8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A511C7">
        <w:rPr>
          <w:rFonts w:ascii="Corbel" w:hAnsi="Corbel" w:cstheme="minorHAnsi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A511C7">
        <w:rPr>
          <w:rFonts w:ascii="Corbel" w:hAnsi="Corbel" w:cstheme="minorHAnsi"/>
          <w:smallCaps w:val="0"/>
          <w:szCs w:val="24"/>
        </w:rPr>
        <w:t>6. PRAKTYKI ZAWODOWE W RAMACH PRZEDMIOTU</w:t>
      </w:r>
    </w:p>
    <w:p w:rsidR="00155E8E" w:rsidRPr="00A511C7" w:rsidRDefault="00155E8E" w:rsidP="00155E8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55E8E" w:rsidRPr="00A511C7" w:rsidTr="00685350">
        <w:trPr>
          <w:trHeight w:val="397"/>
        </w:trPr>
        <w:tc>
          <w:tcPr>
            <w:tcW w:w="3544" w:type="dxa"/>
          </w:tcPr>
          <w:p w:rsidR="00155E8E" w:rsidRPr="00A511C7" w:rsidRDefault="00155E8E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55E8E" w:rsidRPr="00A511C7" w:rsidRDefault="00155E8E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155E8E" w:rsidRPr="00A511C7" w:rsidTr="00685350">
        <w:trPr>
          <w:trHeight w:val="397"/>
        </w:trPr>
        <w:tc>
          <w:tcPr>
            <w:tcW w:w="3544" w:type="dxa"/>
          </w:tcPr>
          <w:p w:rsidR="00155E8E" w:rsidRPr="00A511C7" w:rsidRDefault="00155E8E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511C7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55E8E" w:rsidRPr="00A511C7" w:rsidRDefault="00155E8E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155E8E" w:rsidRPr="00A511C7" w:rsidRDefault="00155E8E" w:rsidP="00155E8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A511C7">
        <w:rPr>
          <w:rFonts w:ascii="Corbel" w:hAnsi="Corbel" w:cstheme="minorHAnsi"/>
          <w:smallCaps w:val="0"/>
          <w:szCs w:val="24"/>
        </w:rPr>
        <w:t xml:space="preserve">7. LITERATURA </w:t>
      </w:r>
    </w:p>
    <w:p w:rsidR="00155E8E" w:rsidRPr="00A511C7" w:rsidRDefault="00155E8E" w:rsidP="00155E8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55E8E" w:rsidRPr="00A511C7" w:rsidTr="00685350">
        <w:trPr>
          <w:trHeight w:val="397"/>
        </w:trPr>
        <w:tc>
          <w:tcPr>
            <w:tcW w:w="7513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Literatura podstawowa: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 xml:space="preserve">A. Panasiuk, Rynek Turystyczny. Struktura, procesy, tendencje, </w:t>
            </w:r>
            <w:proofErr w:type="spellStart"/>
            <w:r w:rsidRPr="00A511C7"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 w:rsidRPr="00A511C7">
              <w:rPr>
                <w:rFonts w:ascii="Corbel" w:hAnsi="Corbel" w:cstheme="minorHAnsi"/>
                <w:sz w:val="24"/>
                <w:szCs w:val="24"/>
              </w:rPr>
              <w:t>, Warszawa 2019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Ekonomika Turystyki, Red. A. Panasiuk, Wydawnictwo Naukowe PWN, Warszawa 2011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>Rynek Turystyczny. Ekonomiczne zagadnienia turystyki, M. Kachniewska i in., Wolters Kluwer, Warszawa 2012</w:t>
            </w:r>
          </w:p>
        </w:tc>
      </w:tr>
      <w:tr w:rsidR="00155E8E" w:rsidRPr="00A511C7" w:rsidTr="00685350">
        <w:trPr>
          <w:trHeight w:val="397"/>
        </w:trPr>
        <w:tc>
          <w:tcPr>
            <w:tcW w:w="7513" w:type="dxa"/>
          </w:tcPr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 xml:space="preserve">Literatura uzupełniająca: 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sz w:val="24"/>
                <w:szCs w:val="24"/>
              </w:rPr>
              <w:t xml:space="preserve">A. </w:t>
            </w:r>
            <w:proofErr w:type="spellStart"/>
            <w:r w:rsidRPr="00A511C7">
              <w:rPr>
                <w:rFonts w:ascii="Corbel" w:hAnsi="Corbel" w:cstheme="minorHAnsi"/>
                <w:sz w:val="24"/>
                <w:szCs w:val="24"/>
              </w:rPr>
              <w:t>Konieczna-Domańska</w:t>
            </w:r>
            <w:proofErr w:type="spellEnd"/>
            <w:r w:rsidRPr="00A511C7">
              <w:rPr>
                <w:rFonts w:ascii="Corbel" w:hAnsi="Corbel" w:cstheme="minorHAnsi"/>
                <w:sz w:val="24"/>
                <w:szCs w:val="24"/>
              </w:rPr>
              <w:t>, Gospodarka Turystyczna. Zagadnienia wybrane, Oficyna Wydawnicza SGH, Warszawa 2012</w:t>
            </w:r>
          </w:p>
          <w:p w:rsidR="00155E8E" w:rsidRPr="00A511C7" w:rsidRDefault="00155E8E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A511C7">
              <w:rPr>
                <w:rFonts w:ascii="Corbel" w:hAnsi="Corbel" w:cstheme="minorHAnsi"/>
                <w:color w:val="000000"/>
                <w:sz w:val="24"/>
                <w:szCs w:val="24"/>
              </w:rPr>
              <w:t>B. Filipiak, A. Panasiuk (Red.), Przedsiębiorstwo usługowe. Ekonomika. PWN, Warszawa 2009</w:t>
            </w:r>
          </w:p>
        </w:tc>
      </w:tr>
    </w:tbl>
    <w:p w:rsidR="00155E8E" w:rsidRPr="00A511C7" w:rsidRDefault="00155E8E" w:rsidP="00155E8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155E8E" w:rsidRPr="00A511C7" w:rsidRDefault="00155E8E" w:rsidP="00155E8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155E8E" w:rsidRPr="00A511C7" w:rsidRDefault="00155E8E" w:rsidP="00155E8E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A511C7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p w:rsidR="00155E8E" w:rsidRDefault="00155E8E" w:rsidP="00155E8E"/>
    <w:p w:rsidR="006F5A00" w:rsidRDefault="006F5A00"/>
    <w:sectPr w:rsidR="006F5A0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E8E"/>
    <w:rsid w:val="00155E8E"/>
    <w:rsid w:val="006F5A00"/>
    <w:rsid w:val="0091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8F1F4-D8E9-4CD3-9826-B3292F9D3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E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5E8E"/>
    <w:pPr>
      <w:ind w:left="720"/>
      <w:contextualSpacing/>
    </w:pPr>
  </w:style>
  <w:style w:type="paragraph" w:customStyle="1" w:styleId="Punktygwne">
    <w:name w:val="Punkty główne"/>
    <w:basedOn w:val="Normalny"/>
    <w:rsid w:val="00155E8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55E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55E8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55E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55E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55E8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55E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55E8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5E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5E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0B7D3B-7498-49FB-B7D2-A3E0372C723D}"/>
</file>

<file path=customXml/itemProps2.xml><?xml version="1.0" encoding="utf-8"?>
<ds:datastoreItem xmlns:ds="http://schemas.openxmlformats.org/officeDocument/2006/customXml" ds:itemID="{9A97886E-2E4D-4397-8343-4A0B20CC7BD6}"/>
</file>

<file path=customXml/itemProps3.xml><?xml version="1.0" encoding="utf-8"?>
<ds:datastoreItem xmlns:ds="http://schemas.openxmlformats.org/officeDocument/2006/customXml" ds:itemID="{64048F49-DCBE-4A4E-B14D-AF5264D70F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928</Words>
  <Characters>5569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Nizioł Anna</cp:lastModifiedBy>
  <cp:revision>2</cp:revision>
  <dcterms:created xsi:type="dcterms:W3CDTF">2020-05-28T20:34:00Z</dcterms:created>
  <dcterms:modified xsi:type="dcterms:W3CDTF">2020-10-26T15:30:00Z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