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1271D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271DD">
        <w:rPr>
          <w:rFonts w:ascii="Corbel" w:hAnsi="Corbel"/>
          <w:b/>
          <w:bCs/>
          <w:sz w:val="24"/>
          <w:szCs w:val="24"/>
        </w:rPr>
        <w:t xml:space="preserve">   </w:t>
      </w:r>
      <w:r w:rsidR="00890F2C" w:rsidRPr="001271DD">
        <w:rPr>
          <w:rFonts w:ascii="Corbel" w:hAnsi="Corbel"/>
          <w:b/>
          <w:bCs/>
          <w:sz w:val="24"/>
          <w:szCs w:val="24"/>
        </w:rPr>
        <w:tab/>
      </w:r>
      <w:r w:rsidR="00890F2C" w:rsidRPr="001271DD">
        <w:rPr>
          <w:rFonts w:ascii="Corbel" w:hAnsi="Corbel"/>
          <w:b/>
          <w:bCs/>
          <w:sz w:val="24"/>
          <w:szCs w:val="24"/>
        </w:rPr>
        <w:tab/>
      </w:r>
      <w:r w:rsidR="00890F2C" w:rsidRPr="001271DD">
        <w:rPr>
          <w:rFonts w:ascii="Corbel" w:hAnsi="Corbel"/>
          <w:b/>
          <w:bCs/>
          <w:sz w:val="24"/>
          <w:szCs w:val="24"/>
        </w:rPr>
        <w:tab/>
      </w:r>
      <w:r w:rsidR="00890F2C" w:rsidRPr="001271DD">
        <w:rPr>
          <w:rFonts w:ascii="Corbel" w:hAnsi="Corbel"/>
          <w:b/>
          <w:bCs/>
          <w:sz w:val="24"/>
          <w:szCs w:val="24"/>
        </w:rPr>
        <w:tab/>
      </w:r>
      <w:r w:rsidR="00D8678B" w:rsidRPr="001271D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271DD">
        <w:rPr>
          <w:rFonts w:ascii="Corbel" w:hAnsi="Corbel"/>
          <w:bCs/>
          <w:i/>
          <w:sz w:val="24"/>
          <w:szCs w:val="24"/>
        </w:rPr>
        <w:t>1.5</w:t>
      </w:r>
      <w:r w:rsidR="00D8678B" w:rsidRPr="001271D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271D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271D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271D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271D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71D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271D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271D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271DD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1271DD">
        <w:rPr>
          <w:rFonts w:ascii="Corbel" w:hAnsi="Corbel"/>
          <w:i/>
          <w:smallCaps/>
          <w:sz w:val="24"/>
          <w:szCs w:val="24"/>
        </w:rPr>
        <w:t>........</w:t>
      </w:r>
      <w:r w:rsidR="003346A5">
        <w:rPr>
          <w:rFonts w:ascii="Corbel" w:hAnsi="Corbel"/>
          <w:smallCaps/>
          <w:sz w:val="24"/>
          <w:szCs w:val="24"/>
        </w:rPr>
        <w:t>2020/2021</w:t>
      </w:r>
      <w:r w:rsidR="0085747A" w:rsidRPr="001271DD">
        <w:rPr>
          <w:rFonts w:ascii="Corbel" w:hAnsi="Corbel"/>
          <w:smallCaps/>
          <w:sz w:val="24"/>
          <w:szCs w:val="24"/>
        </w:rPr>
        <w:t>...</w:t>
      </w:r>
      <w:r w:rsidR="003346A5">
        <w:rPr>
          <w:rFonts w:ascii="Corbel" w:hAnsi="Corbel"/>
          <w:smallCaps/>
          <w:sz w:val="24"/>
          <w:szCs w:val="24"/>
        </w:rPr>
        <w:t>-2021/2022</w:t>
      </w:r>
      <w:r w:rsidR="0085747A" w:rsidRPr="001271DD">
        <w:rPr>
          <w:rFonts w:ascii="Corbel" w:hAnsi="Corbel"/>
          <w:smallCaps/>
          <w:sz w:val="24"/>
          <w:szCs w:val="24"/>
        </w:rPr>
        <w:t>....</w:t>
      </w:r>
      <w:r w:rsidR="00923D7D" w:rsidRPr="001271DD">
        <w:rPr>
          <w:rFonts w:ascii="Corbel" w:hAnsi="Corbel"/>
          <w:smallCaps/>
          <w:sz w:val="24"/>
          <w:szCs w:val="24"/>
        </w:rPr>
        <w:t>...</w:t>
      </w:r>
      <w:r w:rsidR="0085747A" w:rsidRPr="001271DD">
        <w:rPr>
          <w:rFonts w:ascii="Corbel" w:hAnsi="Corbel"/>
          <w:smallCaps/>
          <w:sz w:val="24"/>
          <w:szCs w:val="24"/>
        </w:rPr>
        <w:t>....</w:t>
      </w:r>
      <w:r w:rsidRPr="001271DD">
        <w:rPr>
          <w:rFonts w:ascii="Corbel" w:hAnsi="Corbel"/>
          <w:smallCaps/>
          <w:sz w:val="24"/>
          <w:szCs w:val="24"/>
        </w:rPr>
        <w:t>..</w:t>
      </w:r>
      <w:r w:rsidR="0085747A" w:rsidRPr="001271DD">
        <w:rPr>
          <w:rFonts w:ascii="Corbel" w:hAnsi="Corbel"/>
          <w:smallCaps/>
          <w:sz w:val="24"/>
          <w:szCs w:val="24"/>
        </w:rPr>
        <w:t>...</w:t>
      </w:r>
      <w:r w:rsidR="0085747A" w:rsidRPr="001271D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1271D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 xml:space="preserve">                                                                             </w:t>
      </w:r>
      <w:r w:rsidR="00890F2C" w:rsidRPr="001271DD">
        <w:rPr>
          <w:rFonts w:ascii="Corbel" w:hAnsi="Corbel"/>
          <w:sz w:val="24"/>
          <w:szCs w:val="24"/>
        </w:rPr>
        <w:t xml:space="preserve">              </w:t>
      </w:r>
      <w:r w:rsidR="0085747A" w:rsidRPr="001271DD">
        <w:rPr>
          <w:rFonts w:ascii="Corbel" w:hAnsi="Corbel"/>
          <w:sz w:val="24"/>
          <w:szCs w:val="24"/>
        </w:rPr>
        <w:t>(skrajne daty)</w:t>
      </w:r>
    </w:p>
    <w:p w:rsidR="00445970" w:rsidRPr="001271DD" w:rsidRDefault="00445970" w:rsidP="00890F2C">
      <w:pPr>
        <w:spacing w:after="0" w:line="240" w:lineRule="exact"/>
        <w:ind w:left="1416" w:firstLine="708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>Rok akademicki   ......</w:t>
      </w:r>
      <w:r w:rsidR="003346A5">
        <w:rPr>
          <w:rFonts w:ascii="Corbel" w:hAnsi="Corbel"/>
          <w:sz w:val="24"/>
          <w:szCs w:val="24"/>
        </w:rPr>
        <w:t>2021/2022</w:t>
      </w:r>
      <w:r w:rsidRPr="001271DD">
        <w:rPr>
          <w:rFonts w:ascii="Corbel" w:hAnsi="Corbel"/>
          <w:sz w:val="24"/>
          <w:szCs w:val="24"/>
        </w:rPr>
        <w:t>..........</w:t>
      </w:r>
    </w:p>
    <w:p w:rsidR="0085747A" w:rsidRPr="001271D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71D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271DD">
        <w:rPr>
          <w:rFonts w:ascii="Corbel" w:hAnsi="Corbel"/>
          <w:szCs w:val="24"/>
        </w:rPr>
        <w:t xml:space="preserve">1. </w:t>
      </w:r>
      <w:r w:rsidR="0085747A" w:rsidRPr="001271DD">
        <w:rPr>
          <w:rFonts w:ascii="Corbel" w:hAnsi="Corbel"/>
          <w:szCs w:val="24"/>
        </w:rPr>
        <w:t xml:space="preserve">Podstawowe </w:t>
      </w:r>
      <w:r w:rsidR="00445970" w:rsidRPr="001271D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271DD" w:rsidTr="004E2A90">
        <w:trPr>
          <w:trHeight w:val="335"/>
        </w:trPr>
        <w:tc>
          <w:tcPr>
            <w:tcW w:w="2694" w:type="dxa"/>
            <w:vAlign w:val="center"/>
          </w:tcPr>
          <w:p w:rsidR="0085747A" w:rsidRPr="001271D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271DD" w:rsidRDefault="00A65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Organizacja i obsługa konferencji naukowych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271D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271D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271D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271DD" w:rsidRDefault="000C0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271DD" w:rsidRDefault="000C0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271DD" w:rsidRDefault="00A65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271DD" w:rsidRDefault="00A65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271DD" w:rsidRDefault="000A10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271DD" w:rsidRDefault="004E2A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B73413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65A47" w:rsidRPr="001271D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271DD">
              <w:rPr>
                <w:rFonts w:ascii="Corbel" w:hAnsi="Corbel"/>
                <w:sz w:val="24"/>
                <w:szCs w:val="24"/>
              </w:rPr>
              <w:t>/y</w:t>
            </w:r>
            <w:r w:rsidRPr="001271D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271DD" w:rsidRDefault="00890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2 rok, </w:t>
            </w:r>
            <w:proofErr w:type="spellStart"/>
            <w:r w:rsidRPr="001271DD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65A47" w:rsidRPr="001271DD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271DD" w:rsidRDefault="00890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Moduł: Turystyka biznesowa</w:t>
            </w:r>
          </w:p>
        </w:tc>
      </w:tr>
      <w:tr w:rsidR="00923D7D" w:rsidRPr="001271DD" w:rsidTr="00B819C8">
        <w:tc>
          <w:tcPr>
            <w:tcW w:w="2694" w:type="dxa"/>
            <w:vAlign w:val="center"/>
          </w:tcPr>
          <w:p w:rsidR="00923D7D" w:rsidRPr="001271D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271DD" w:rsidRDefault="00A65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271DD" w:rsidRDefault="00577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0A10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A1093" w:rsidRPr="001271DD" w:rsidRDefault="00890F2C" w:rsidP="000A10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Ćwiczenia: </w:t>
            </w:r>
            <w:r w:rsidR="000A1093" w:rsidRPr="001271DD">
              <w:rPr>
                <w:rFonts w:ascii="Corbel" w:hAnsi="Corbel"/>
                <w:b w:val="0"/>
                <w:sz w:val="24"/>
                <w:szCs w:val="24"/>
              </w:rPr>
              <w:t xml:space="preserve">Dr Katarzyna Szeremeta </w:t>
            </w:r>
          </w:p>
          <w:p w:rsidR="00E03397" w:rsidRPr="001271DD" w:rsidRDefault="00890F2C" w:rsidP="00890F2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Laboratorium: </w:t>
            </w:r>
            <w:r w:rsidR="00E03397" w:rsidRPr="001271DD">
              <w:rPr>
                <w:rFonts w:ascii="Corbel" w:hAnsi="Corbel"/>
                <w:b w:val="0"/>
                <w:sz w:val="24"/>
                <w:szCs w:val="24"/>
              </w:rPr>
              <w:t>Dr Robert Bąk</w:t>
            </w: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85747A" w:rsidRPr="001271DD" w:rsidRDefault="0085747A" w:rsidP="000A1093">
      <w:pPr>
        <w:pStyle w:val="Podpunkty"/>
        <w:ind w:left="0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 xml:space="preserve">* </w:t>
      </w:r>
      <w:r w:rsidRPr="001271DD">
        <w:rPr>
          <w:rFonts w:ascii="Corbel" w:hAnsi="Corbel"/>
          <w:i/>
          <w:sz w:val="24"/>
          <w:szCs w:val="24"/>
        </w:rPr>
        <w:t>-</w:t>
      </w:r>
      <w:r w:rsidR="00B90885" w:rsidRPr="001271D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271DD">
        <w:rPr>
          <w:rFonts w:ascii="Corbel" w:hAnsi="Corbel"/>
          <w:b w:val="0"/>
          <w:sz w:val="24"/>
          <w:szCs w:val="24"/>
        </w:rPr>
        <w:t>e,</w:t>
      </w:r>
      <w:r w:rsidRPr="001271DD">
        <w:rPr>
          <w:rFonts w:ascii="Corbel" w:hAnsi="Corbel"/>
          <w:i/>
          <w:sz w:val="24"/>
          <w:szCs w:val="24"/>
        </w:rPr>
        <w:t xml:space="preserve"> </w:t>
      </w:r>
      <w:r w:rsidRPr="001271D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271D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271D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271D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>1.</w:t>
      </w:r>
      <w:r w:rsidR="00E22FBC" w:rsidRPr="001271DD">
        <w:rPr>
          <w:rFonts w:ascii="Corbel" w:hAnsi="Corbel"/>
          <w:sz w:val="24"/>
          <w:szCs w:val="24"/>
        </w:rPr>
        <w:t>1</w:t>
      </w:r>
      <w:r w:rsidRPr="001271D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823"/>
        <w:gridCol w:w="592"/>
        <w:gridCol w:w="850"/>
        <w:gridCol w:w="685"/>
        <w:gridCol w:w="731"/>
        <w:gridCol w:w="563"/>
        <w:gridCol w:w="848"/>
        <w:gridCol w:w="1388"/>
        <w:gridCol w:w="1916"/>
      </w:tblGrid>
      <w:tr w:rsidR="00015B8F" w:rsidRPr="001271DD" w:rsidTr="006405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6405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71DD">
              <w:rPr>
                <w:rFonts w:ascii="Corbel" w:hAnsi="Corbel"/>
                <w:szCs w:val="24"/>
              </w:rPr>
              <w:t>Sem</w:t>
            </w:r>
            <w:proofErr w:type="spellEnd"/>
            <w:r w:rsidR="006405F3" w:rsidRPr="001271DD">
              <w:rPr>
                <w:rFonts w:ascii="Corbel" w:hAnsi="Corbel"/>
                <w:szCs w:val="24"/>
              </w:rPr>
              <w:t>.</w:t>
            </w:r>
            <w:r w:rsidR="002B5EA0" w:rsidRPr="001271DD">
              <w:rPr>
                <w:rFonts w:ascii="Corbel" w:hAnsi="Corbel"/>
                <w:szCs w:val="24"/>
              </w:rPr>
              <w:t>(</w:t>
            </w:r>
            <w:r w:rsidR="00363F78" w:rsidRPr="001271D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71DD">
              <w:rPr>
                <w:rFonts w:ascii="Corbel" w:hAnsi="Corbel"/>
                <w:szCs w:val="24"/>
              </w:rPr>
              <w:t>Wykł</w:t>
            </w:r>
            <w:proofErr w:type="spellEnd"/>
            <w:r w:rsidRPr="001271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71D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71DD">
              <w:rPr>
                <w:rFonts w:ascii="Corbel" w:hAnsi="Corbel"/>
                <w:szCs w:val="24"/>
              </w:rPr>
              <w:t>Konw</w:t>
            </w:r>
            <w:proofErr w:type="spellEnd"/>
            <w:r w:rsidRPr="001271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71D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71DD">
              <w:rPr>
                <w:rFonts w:ascii="Corbel" w:hAnsi="Corbel"/>
                <w:szCs w:val="24"/>
              </w:rPr>
              <w:t>Sem</w:t>
            </w:r>
            <w:proofErr w:type="spellEnd"/>
            <w:r w:rsidRPr="001271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71D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71DD">
              <w:rPr>
                <w:rFonts w:ascii="Corbel" w:hAnsi="Corbel"/>
                <w:szCs w:val="24"/>
              </w:rPr>
              <w:t>Prakt</w:t>
            </w:r>
            <w:proofErr w:type="spellEnd"/>
            <w:r w:rsidRPr="001271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71D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271DD">
              <w:rPr>
                <w:rFonts w:ascii="Corbel" w:hAnsi="Corbel"/>
                <w:b/>
                <w:szCs w:val="24"/>
              </w:rPr>
              <w:t>Liczba pkt</w:t>
            </w:r>
            <w:r w:rsidR="00B90885" w:rsidRPr="001271DD">
              <w:rPr>
                <w:rFonts w:ascii="Corbel" w:hAnsi="Corbel"/>
                <w:b/>
                <w:szCs w:val="24"/>
              </w:rPr>
              <w:t>.</w:t>
            </w:r>
            <w:r w:rsidRPr="001271D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271DD" w:rsidTr="006405F3">
        <w:trPr>
          <w:trHeight w:val="45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A65A47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B73413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B73413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A1093" w:rsidRPr="001271D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A65A47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1271DD" w:rsidRDefault="000B6CC9" w:rsidP="0084042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* W ramach przedmiotu 5</w:t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 xml:space="preserve"> godzin zajęć będzie realizowanych na programie komputerowym do obsługi kongresów i konferencji</w:t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="00840424" w:rsidRPr="001271DD">
        <w:rPr>
          <w:rFonts w:ascii="Corbel" w:hAnsi="Corbel"/>
          <w:b w:val="0"/>
          <w:sz w:val="24"/>
          <w:szCs w:val="24"/>
          <w:lang w:eastAsia="en-US"/>
        </w:rPr>
        <w:tab/>
      </w:r>
    </w:p>
    <w:p w:rsidR="0085747A" w:rsidRPr="001271D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>1.</w:t>
      </w:r>
      <w:r w:rsidR="00E22FBC" w:rsidRPr="001271DD">
        <w:rPr>
          <w:rFonts w:ascii="Corbel" w:hAnsi="Corbel"/>
          <w:smallCaps w:val="0"/>
          <w:szCs w:val="24"/>
        </w:rPr>
        <w:t>2</w:t>
      </w:r>
      <w:r w:rsidR="00F83B28" w:rsidRPr="001271DD">
        <w:rPr>
          <w:rFonts w:ascii="Corbel" w:hAnsi="Corbel"/>
          <w:smallCaps w:val="0"/>
          <w:szCs w:val="24"/>
        </w:rPr>
        <w:t>.</w:t>
      </w:r>
      <w:r w:rsidR="00F83B28" w:rsidRPr="001271DD">
        <w:rPr>
          <w:rFonts w:ascii="Corbel" w:hAnsi="Corbel"/>
          <w:smallCaps w:val="0"/>
          <w:szCs w:val="24"/>
        </w:rPr>
        <w:tab/>
      </w:r>
      <w:r w:rsidRPr="001271D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271DD" w:rsidRDefault="000A109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71DD">
        <w:rPr>
          <w:rFonts w:ascii="Segoe UI Symbol" w:eastAsia="MS Mincho" w:hAnsi="Segoe UI Symbol" w:cs="Segoe UI Symbol"/>
          <w:b w:val="0"/>
          <w:szCs w:val="24"/>
        </w:rPr>
        <w:t>☒</w:t>
      </w:r>
      <w:r w:rsidRPr="001271D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271D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271D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71DD">
        <w:rPr>
          <w:rFonts w:ascii="Segoe UI Symbol" w:eastAsia="MS Mincho" w:hAnsi="Segoe UI Symbol" w:cs="Segoe UI Symbol"/>
          <w:b w:val="0"/>
          <w:szCs w:val="24"/>
        </w:rPr>
        <w:t>☐</w:t>
      </w:r>
      <w:r w:rsidRPr="001271D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A1093" w:rsidRPr="001271D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 xml:space="preserve">1.3 </w:t>
      </w:r>
      <w:r w:rsidR="00F83B28" w:rsidRPr="001271DD">
        <w:rPr>
          <w:rFonts w:ascii="Corbel" w:hAnsi="Corbel"/>
          <w:smallCaps w:val="0"/>
          <w:szCs w:val="24"/>
        </w:rPr>
        <w:tab/>
      </w:r>
      <w:r w:rsidRPr="001271DD">
        <w:rPr>
          <w:rFonts w:ascii="Corbel" w:hAnsi="Corbel"/>
          <w:smallCaps w:val="0"/>
          <w:szCs w:val="24"/>
        </w:rPr>
        <w:t>For</w:t>
      </w:r>
      <w:r w:rsidR="00445970" w:rsidRPr="001271DD">
        <w:rPr>
          <w:rFonts w:ascii="Corbel" w:hAnsi="Corbel"/>
          <w:smallCaps w:val="0"/>
          <w:szCs w:val="24"/>
        </w:rPr>
        <w:t xml:space="preserve">ma zaliczenia przedmiotu </w:t>
      </w:r>
      <w:r w:rsidRPr="001271DD">
        <w:rPr>
          <w:rFonts w:ascii="Corbel" w:hAnsi="Corbel"/>
          <w:smallCaps w:val="0"/>
          <w:szCs w:val="24"/>
        </w:rPr>
        <w:t xml:space="preserve"> (z toku) </w:t>
      </w:r>
    </w:p>
    <w:p w:rsidR="00E22FBC" w:rsidRPr="00421631" w:rsidRDefault="000A109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1271DD">
        <w:rPr>
          <w:rFonts w:ascii="Corbel" w:hAnsi="Corbel"/>
          <w:smallCaps w:val="0"/>
          <w:szCs w:val="24"/>
        </w:rPr>
        <w:tab/>
      </w:r>
      <w:r w:rsidR="00E22FBC" w:rsidRPr="001271DD">
        <w:rPr>
          <w:rFonts w:ascii="Corbel" w:hAnsi="Corbel"/>
          <w:b w:val="0"/>
          <w:smallCaps w:val="0"/>
          <w:szCs w:val="24"/>
        </w:rPr>
        <w:t>(</w:t>
      </w:r>
      <w:r w:rsidR="00E22FBC" w:rsidRPr="001271DD">
        <w:rPr>
          <w:rFonts w:ascii="Corbel" w:hAnsi="Corbel"/>
          <w:b w:val="0"/>
          <w:smallCaps w:val="0"/>
          <w:strike/>
          <w:szCs w:val="24"/>
        </w:rPr>
        <w:t>egzamin</w:t>
      </w:r>
      <w:r w:rsidR="00E22FBC" w:rsidRPr="001271DD">
        <w:rPr>
          <w:rFonts w:ascii="Corbel" w:hAnsi="Corbel"/>
          <w:b w:val="0"/>
          <w:smallCaps w:val="0"/>
          <w:szCs w:val="24"/>
        </w:rPr>
        <w:t xml:space="preserve">, </w:t>
      </w:r>
      <w:r w:rsidRPr="001271DD">
        <w:rPr>
          <w:rFonts w:ascii="Corbel" w:hAnsi="Corbel"/>
          <w:b w:val="0"/>
          <w:smallCaps w:val="0"/>
          <w:szCs w:val="24"/>
          <w:bdr w:val="single" w:sz="4" w:space="0" w:color="auto"/>
        </w:rPr>
        <w:t xml:space="preserve">  </w:t>
      </w:r>
      <w:r w:rsidR="00E22FBC" w:rsidRPr="001271DD">
        <w:rPr>
          <w:rFonts w:ascii="Corbel" w:hAnsi="Corbel"/>
          <w:b w:val="0"/>
          <w:smallCaps w:val="0"/>
          <w:szCs w:val="24"/>
          <w:bdr w:val="single" w:sz="4" w:space="0" w:color="auto"/>
        </w:rPr>
        <w:t>zaliczenie z oceną</w:t>
      </w:r>
      <w:r w:rsidRPr="001271DD">
        <w:rPr>
          <w:rFonts w:ascii="Corbel" w:hAnsi="Corbel"/>
          <w:b w:val="0"/>
          <w:smallCaps w:val="0"/>
          <w:szCs w:val="24"/>
          <w:bdr w:val="single" w:sz="4" w:space="0" w:color="auto"/>
        </w:rPr>
        <w:t xml:space="preserve">  </w:t>
      </w:r>
      <w:r w:rsidR="00E22FBC" w:rsidRPr="001271DD">
        <w:rPr>
          <w:rFonts w:ascii="Corbel" w:hAnsi="Corbel"/>
          <w:b w:val="0"/>
          <w:smallCaps w:val="0"/>
          <w:szCs w:val="24"/>
        </w:rPr>
        <w:t xml:space="preserve">, </w:t>
      </w:r>
      <w:r w:rsidR="00E22FBC" w:rsidRPr="001271DD">
        <w:rPr>
          <w:rFonts w:ascii="Corbel" w:hAnsi="Corbel"/>
          <w:b w:val="0"/>
          <w:smallCaps w:val="0"/>
          <w:strike/>
          <w:szCs w:val="24"/>
        </w:rPr>
        <w:t>zaliczenie bez oceny</w:t>
      </w:r>
      <w:r w:rsidR="00E22FBC" w:rsidRPr="001271DD">
        <w:rPr>
          <w:rFonts w:ascii="Corbel" w:hAnsi="Corbel"/>
          <w:b w:val="0"/>
          <w:smallCaps w:val="0"/>
          <w:szCs w:val="24"/>
        </w:rPr>
        <w:t>)</w:t>
      </w:r>
      <w:r w:rsidR="00421631" w:rsidRPr="00421631">
        <w:rPr>
          <w:rFonts w:ascii="Calibri" w:hAnsi="Calibri" w:cs="Calibri"/>
          <w:b w:val="0"/>
          <w:smallCaps w:val="0"/>
          <w:color w:val="FF0000"/>
          <w:sz w:val="22"/>
          <w:shd w:val="clear" w:color="auto" w:fill="FFFFFF"/>
        </w:rPr>
        <w:t xml:space="preserve"> </w:t>
      </w:r>
      <w:r w:rsidR="00421631" w:rsidRPr="00421631">
        <w:rPr>
          <w:rFonts w:ascii="Corbel" w:hAnsi="Corbel" w:cs="Calibri"/>
          <w:smallCaps w:val="0"/>
          <w:color w:val="000000" w:themeColor="text1"/>
          <w:sz w:val="22"/>
          <w:shd w:val="clear" w:color="auto" w:fill="FFFFFF"/>
        </w:rPr>
        <w:t>ćwiczenia – zaliczenie z oceną</w:t>
      </w:r>
    </w:p>
    <w:p w:rsidR="009C54AE" w:rsidRPr="001271D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1271D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271D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271DD" w:rsidTr="00745302">
        <w:tc>
          <w:tcPr>
            <w:tcW w:w="9670" w:type="dxa"/>
          </w:tcPr>
          <w:p w:rsidR="0085747A" w:rsidRPr="001271DD" w:rsidRDefault="00A65A4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hotelarstwa, marketingu, zarządzania, obsługi ruchu turystycznego, podstaw informatyki</w:t>
            </w:r>
          </w:p>
        </w:tc>
      </w:tr>
    </w:tbl>
    <w:p w:rsidR="00153C41" w:rsidRPr="001271D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71D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271DD">
        <w:rPr>
          <w:rFonts w:ascii="Corbel" w:hAnsi="Corbel"/>
          <w:szCs w:val="24"/>
        </w:rPr>
        <w:t>3.</w:t>
      </w:r>
      <w:r w:rsidR="0085747A" w:rsidRPr="001271DD">
        <w:rPr>
          <w:rFonts w:ascii="Corbel" w:hAnsi="Corbel"/>
          <w:szCs w:val="24"/>
        </w:rPr>
        <w:t xml:space="preserve"> </w:t>
      </w:r>
      <w:r w:rsidR="00A84C85" w:rsidRPr="001271DD">
        <w:rPr>
          <w:rFonts w:ascii="Corbel" w:hAnsi="Corbel"/>
          <w:szCs w:val="24"/>
        </w:rPr>
        <w:t>cele, efekty uczenia się</w:t>
      </w:r>
      <w:r w:rsidR="0085747A" w:rsidRPr="001271D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71D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 xml:space="preserve">3.1 </w:t>
      </w:r>
      <w:r w:rsidR="00C05F44" w:rsidRPr="001271DD">
        <w:rPr>
          <w:rFonts w:ascii="Corbel" w:hAnsi="Corbel"/>
          <w:sz w:val="24"/>
          <w:szCs w:val="24"/>
        </w:rPr>
        <w:t>Cele przedmiotu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9584"/>
      </w:tblGrid>
      <w:tr w:rsidR="0085747A" w:rsidRPr="001271DD" w:rsidTr="00697FB7">
        <w:tc>
          <w:tcPr>
            <w:tcW w:w="481" w:type="dxa"/>
            <w:vAlign w:val="center"/>
          </w:tcPr>
          <w:p w:rsidR="0085747A" w:rsidRPr="001271D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584" w:type="dxa"/>
            <w:vAlign w:val="center"/>
          </w:tcPr>
          <w:p w:rsidR="0085747A" w:rsidRPr="001271DD" w:rsidRDefault="00697FB7" w:rsidP="00697F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A65A47" w:rsidRPr="001271DD">
              <w:rPr>
                <w:rFonts w:ascii="Corbel" w:hAnsi="Corbel"/>
                <w:b w:val="0"/>
                <w:sz w:val="24"/>
                <w:szCs w:val="24"/>
              </w:rPr>
              <w:t xml:space="preserve">apoznanie studenta </w:t>
            </w:r>
            <w:r w:rsidR="00890F2C" w:rsidRPr="001271DD">
              <w:rPr>
                <w:rFonts w:ascii="Corbel" w:hAnsi="Corbel"/>
                <w:b w:val="0"/>
                <w:sz w:val="24"/>
                <w:szCs w:val="24"/>
              </w:rPr>
              <w:t>z teoretycznymi zagadnieniami dotyczącymi</w:t>
            </w: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 organizacji i obsługi konferencji naukowej.</w:t>
            </w:r>
          </w:p>
        </w:tc>
      </w:tr>
      <w:tr w:rsidR="0085747A" w:rsidRPr="001271DD" w:rsidTr="00697FB7">
        <w:tc>
          <w:tcPr>
            <w:tcW w:w="481" w:type="dxa"/>
            <w:vAlign w:val="center"/>
          </w:tcPr>
          <w:p w:rsidR="0085747A" w:rsidRPr="001271DD" w:rsidRDefault="00A65A4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9584" w:type="dxa"/>
            <w:vAlign w:val="center"/>
          </w:tcPr>
          <w:p w:rsidR="0085747A" w:rsidRPr="001271DD" w:rsidRDefault="00A65A4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Nabycie przez studenta umiejętności informatycznej obsługi konferencji</w:t>
            </w:r>
            <w:r w:rsidR="00697FB7" w:rsidRPr="001271D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271D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b/>
          <w:sz w:val="24"/>
          <w:szCs w:val="24"/>
        </w:rPr>
        <w:t xml:space="preserve">3.2 </w:t>
      </w:r>
      <w:r w:rsidR="001D7B54" w:rsidRPr="001271DD">
        <w:rPr>
          <w:rFonts w:ascii="Corbel" w:hAnsi="Corbel"/>
          <w:b/>
          <w:sz w:val="24"/>
          <w:szCs w:val="24"/>
        </w:rPr>
        <w:t xml:space="preserve">Efekty </w:t>
      </w:r>
      <w:r w:rsidR="00C05F44" w:rsidRPr="001271D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271DD">
        <w:rPr>
          <w:rFonts w:ascii="Corbel" w:hAnsi="Corbel"/>
          <w:b/>
          <w:sz w:val="24"/>
          <w:szCs w:val="24"/>
        </w:rPr>
        <w:t>dla przedmiotu</w:t>
      </w:r>
      <w:r w:rsidR="00445970" w:rsidRPr="001271DD">
        <w:rPr>
          <w:rFonts w:ascii="Corbel" w:hAnsi="Corbel"/>
          <w:sz w:val="24"/>
          <w:szCs w:val="24"/>
        </w:rPr>
        <w:t xml:space="preserve"> </w:t>
      </w:r>
    </w:p>
    <w:p w:rsidR="00EB214F" w:rsidRPr="001271DD" w:rsidRDefault="00EB214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1271DD" w:rsidTr="0071620A">
        <w:tc>
          <w:tcPr>
            <w:tcW w:w="1701" w:type="dxa"/>
            <w:vAlign w:val="center"/>
          </w:tcPr>
          <w:p w:rsidR="0085747A" w:rsidRPr="00127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271D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271D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271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271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271D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271DD" w:rsidTr="000A1093">
        <w:tc>
          <w:tcPr>
            <w:tcW w:w="1701" w:type="dxa"/>
            <w:vAlign w:val="center"/>
          </w:tcPr>
          <w:p w:rsidR="0085747A" w:rsidRPr="001271DD" w:rsidRDefault="0085747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Student  potrafi zdefiniować i opisać  zagadnienia</w:t>
            </w:r>
            <w:r w:rsidR="00282EB8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z zakresu organizowania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i obsługi </w:t>
            </w:r>
            <w:r w:rsidR="00282EB8" w:rsidRPr="001271DD">
              <w:rPr>
                <w:rFonts w:ascii="Corbel" w:hAnsi="Corbel"/>
                <w:b w:val="0"/>
                <w:smallCaps w:val="0"/>
                <w:szCs w:val="24"/>
              </w:rPr>
              <w:t>konferencji</w:t>
            </w:r>
            <w:r w:rsidR="00DC183D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, ma świadomość zasad i norm  z zakresu etyki zawodowej w branży </w:t>
            </w:r>
            <w:proofErr w:type="spellStart"/>
            <w:r w:rsidR="00DC183D" w:rsidRPr="001271DD">
              <w:rPr>
                <w:rFonts w:ascii="Corbel" w:hAnsi="Corbel"/>
                <w:b w:val="0"/>
                <w:smallCaps w:val="0"/>
                <w:szCs w:val="24"/>
              </w:rPr>
              <w:t>eventowej</w:t>
            </w:r>
            <w:proofErr w:type="spellEnd"/>
            <w:r w:rsidR="00BE5B0A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(dot. organizacji konferencji naukowych)</w:t>
            </w:r>
          </w:p>
        </w:tc>
        <w:tc>
          <w:tcPr>
            <w:tcW w:w="1873" w:type="dxa"/>
            <w:vAlign w:val="center"/>
          </w:tcPr>
          <w:p w:rsidR="0085747A" w:rsidRPr="001271DD" w:rsidRDefault="00DC183D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82EB8" w:rsidRPr="001271DD" w:rsidTr="000A1093">
        <w:tc>
          <w:tcPr>
            <w:tcW w:w="1701" w:type="dxa"/>
            <w:vAlign w:val="center"/>
          </w:tcPr>
          <w:p w:rsidR="00282EB8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2EB8" w:rsidRPr="001271DD" w:rsidRDefault="00282E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Student potrafi wykorzystywać umiejętności planowania</w:t>
            </w:r>
            <w:r w:rsidR="00BE5B0A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z zakresu organizacji konferencji naukowej oraz obsługiwać programy informatyczne  wykorzystywane w obsłudze w/w eventu.</w:t>
            </w:r>
          </w:p>
        </w:tc>
        <w:tc>
          <w:tcPr>
            <w:tcW w:w="1873" w:type="dxa"/>
            <w:vAlign w:val="center"/>
          </w:tcPr>
          <w:p w:rsidR="00282EB8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282EB8" w:rsidRPr="001271DD" w:rsidTr="000A1093">
        <w:tc>
          <w:tcPr>
            <w:tcW w:w="1701" w:type="dxa"/>
            <w:vAlign w:val="center"/>
          </w:tcPr>
          <w:p w:rsidR="00282EB8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82EB8" w:rsidRPr="001271DD" w:rsidRDefault="00282E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BE5B0A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roli organizatora (zgodnie z zasadami etyki zawodowej) ,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>pracy w</w:t>
            </w:r>
            <w:r w:rsidR="00A1028E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1028E" w:rsidRPr="001271DD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BE5B0A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i podejmowania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działań  </w:t>
            </w:r>
            <w:r w:rsidR="008E12C2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w sposób przedsiębiorczy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>z zakresu organizacji konferencji</w:t>
            </w:r>
          </w:p>
        </w:tc>
        <w:tc>
          <w:tcPr>
            <w:tcW w:w="1873" w:type="dxa"/>
            <w:vAlign w:val="center"/>
          </w:tcPr>
          <w:p w:rsidR="00282EB8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71D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b/>
          <w:sz w:val="24"/>
          <w:szCs w:val="24"/>
        </w:rPr>
        <w:t>3.3</w:t>
      </w:r>
      <w:r w:rsidR="001D7B54" w:rsidRPr="001271DD">
        <w:rPr>
          <w:rFonts w:ascii="Corbel" w:hAnsi="Corbel"/>
          <w:b/>
          <w:sz w:val="24"/>
          <w:szCs w:val="24"/>
        </w:rPr>
        <w:t xml:space="preserve"> </w:t>
      </w:r>
      <w:r w:rsidR="0085747A" w:rsidRPr="001271DD">
        <w:rPr>
          <w:rFonts w:ascii="Corbel" w:hAnsi="Corbel"/>
          <w:b/>
          <w:sz w:val="24"/>
          <w:szCs w:val="24"/>
        </w:rPr>
        <w:t>T</w:t>
      </w:r>
      <w:r w:rsidR="001D7B54" w:rsidRPr="001271DD">
        <w:rPr>
          <w:rFonts w:ascii="Corbel" w:hAnsi="Corbel"/>
          <w:b/>
          <w:sz w:val="24"/>
          <w:szCs w:val="24"/>
        </w:rPr>
        <w:t xml:space="preserve">reści programowe </w:t>
      </w:r>
      <w:r w:rsidR="00EB214F" w:rsidRPr="001271DD">
        <w:rPr>
          <w:rFonts w:ascii="Corbel" w:hAnsi="Corbel"/>
          <w:sz w:val="24"/>
          <w:szCs w:val="24"/>
        </w:rPr>
        <w:t xml:space="preserve"> </w:t>
      </w:r>
    </w:p>
    <w:p w:rsidR="00EB214F" w:rsidRPr="001271DD" w:rsidRDefault="00EB214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1271D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 xml:space="preserve">Problematyka wykładu </w:t>
      </w:r>
    </w:p>
    <w:p w:rsidR="00EB214F" w:rsidRPr="001271DD" w:rsidRDefault="00EB214F" w:rsidP="00EB21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271DD" w:rsidTr="00923D7D">
        <w:tc>
          <w:tcPr>
            <w:tcW w:w="9639" w:type="dxa"/>
          </w:tcPr>
          <w:p w:rsidR="0085747A" w:rsidRPr="001271D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1271DD" w:rsidTr="00923D7D">
        <w:tc>
          <w:tcPr>
            <w:tcW w:w="9639" w:type="dxa"/>
          </w:tcPr>
          <w:p w:rsidR="0085747A" w:rsidRPr="001271D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271D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71DD" w:rsidRDefault="0085747A" w:rsidP="006405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271DD">
        <w:rPr>
          <w:rFonts w:ascii="Corbel" w:hAnsi="Corbel"/>
          <w:sz w:val="24"/>
          <w:szCs w:val="24"/>
        </w:rPr>
        <w:t xml:space="preserve">, </w:t>
      </w:r>
      <w:r w:rsidRPr="001271DD">
        <w:rPr>
          <w:rFonts w:ascii="Corbel" w:hAnsi="Corbel"/>
          <w:sz w:val="24"/>
          <w:szCs w:val="24"/>
        </w:rPr>
        <w:t xml:space="preserve">zajęć praktycznych </w:t>
      </w:r>
    </w:p>
    <w:p w:rsidR="00EB214F" w:rsidRPr="001271DD" w:rsidRDefault="00EB214F" w:rsidP="00EB214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8045"/>
      </w:tblGrid>
      <w:tr w:rsidR="0085747A" w:rsidRPr="001271DD" w:rsidTr="006405F3">
        <w:tc>
          <w:tcPr>
            <w:tcW w:w="9746" w:type="dxa"/>
            <w:gridSpan w:val="2"/>
          </w:tcPr>
          <w:p w:rsidR="0085747A" w:rsidRPr="001271D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40424" w:rsidRPr="001271DD" w:rsidTr="00697FB7">
        <w:trPr>
          <w:trHeight w:val="694"/>
        </w:trPr>
        <w:tc>
          <w:tcPr>
            <w:tcW w:w="9746" w:type="dxa"/>
            <w:gridSpan w:val="2"/>
            <w:vAlign w:val="center"/>
          </w:tcPr>
          <w:p w:rsidR="00840424" w:rsidRPr="001271DD" w:rsidRDefault="00890F2C" w:rsidP="00697FB7">
            <w:pPr>
              <w:suppressAutoHyphens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 xml:space="preserve">Definiowanie i charakterystyka podstawowych pojęć przedmiotu  (konferencja, konferencja naukowa, kongres). </w:t>
            </w:r>
            <w:r w:rsidR="00697FB7" w:rsidRPr="001271DD">
              <w:rPr>
                <w:rFonts w:ascii="Corbel" w:hAnsi="Corbel"/>
                <w:sz w:val="24"/>
                <w:szCs w:val="24"/>
              </w:rPr>
              <w:t>Wady i zalety</w:t>
            </w:r>
            <w:r w:rsidR="00840424" w:rsidRPr="001271DD">
              <w:rPr>
                <w:rFonts w:ascii="Corbel" w:hAnsi="Corbel"/>
                <w:sz w:val="24"/>
                <w:szCs w:val="24"/>
              </w:rPr>
              <w:t xml:space="preserve"> </w:t>
            </w:r>
            <w:r w:rsidR="00697FB7" w:rsidRPr="001271DD">
              <w:rPr>
                <w:rFonts w:ascii="Corbel" w:hAnsi="Corbel"/>
                <w:sz w:val="24"/>
                <w:szCs w:val="24"/>
              </w:rPr>
              <w:t>spotkań konferencyjnych</w:t>
            </w:r>
            <w:r w:rsidR="00840424" w:rsidRPr="001271DD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840424" w:rsidRPr="001271DD">
              <w:rPr>
                <w:rFonts w:ascii="Corbel" w:hAnsi="Corbel"/>
                <w:sz w:val="24"/>
                <w:szCs w:val="24"/>
              </w:rPr>
              <w:t>Pozakonferencyjne</w:t>
            </w:r>
            <w:proofErr w:type="spellEnd"/>
            <w:r w:rsidR="00840424" w:rsidRPr="001271DD">
              <w:rPr>
                <w:rFonts w:ascii="Corbel" w:hAnsi="Corbel"/>
                <w:sz w:val="24"/>
                <w:szCs w:val="24"/>
              </w:rPr>
              <w:t xml:space="preserve"> formy komunikacji. Współpraca z dostawcami, podwykonawcami i innymi partnerami, w tym mediami i samorządem terytorialnym.</w:t>
            </w:r>
          </w:p>
        </w:tc>
      </w:tr>
      <w:tr w:rsidR="00840424" w:rsidRPr="001271DD" w:rsidTr="00697FB7">
        <w:trPr>
          <w:trHeight w:val="704"/>
        </w:trPr>
        <w:tc>
          <w:tcPr>
            <w:tcW w:w="9746" w:type="dxa"/>
            <w:gridSpan w:val="2"/>
            <w:vAlign w:val="center"/>
          </w:tcPr>
          <w:p w:rsidR="00840424" w:rsidRPr="001271DD" w:rsidRDefault="00840424" w:rsidP="00697F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Organizacja konferencji zasady i elementy konferencji. Cele i zawartość programowa konferencji. Wybór terminu i lokalizacji konferencji. Najczęstsze błędy popełniane przy organizacji konferencji naukowej.</w:t>
            </w:r>
          </w:p>
        </w:tc>
      </w:tr>
      <w:tr w:rsidR="00840424" w:rsidRPr="001271DD" w:rsidTr="00697FB7">
        <w:trPr>
          <w:trHeight w:val="687"/>
        </w:trPr>
        <w:tc>
          <w:tcPr>
            <w:tcW w:w="9746" w:type="dxa"/>
            <w:gridSpan w:val="2"/>
            <w:vAlign w:val="center"/>
          </w:tcPr>
          <w:p w:rsidR="00840424" w:rsidRPr="001271DD" w:rsidRDefault="00840424" w:rsidP="00697FB7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Harmonogram prac związanych z przygotowaniem i realizacją konferencji. Inspekcja miejsca konferencji. Zaproszenia,</w:t>
            </w:r>
            <w:r w:rsidR="00890F2C" w:rsidRPr="001271DD">
              <w:rPr>
                <w:rFonts w:ascii="Corbel" w:hAnsi="Corbel"/>
                <w:sz w:val="24"/>
                <w:szCs w:val="24"/>
              </w:rPr>
              <w:t xml:space="preserve"> pakiety konferencyjne, </w:t>
            </w:r>
            <w:r w:rsidRPr="001271DD">
              <w:rPr>
                <w:rFonts w:ascii="Corbel" w:hAnsi="Corbel"/>
                <w:sz w:val="24"/>
                <w:szCs w:val="24"/>
              </w:rPr>
              <w:t xml:space="preserve"> karta zgłoszeniowa, </w:t>
            </w:r>
            <w:r w:rsidR="00784F98" w:rsidRPr="001271DD">
              <w:rPr>
                <w:rFonts w:ascii="Corbel" w:hAnsi="Corbel"/>
                <w:sz w:val="24"/>
                <w:szCs w:val="24"/>
              </w:rPr>
              <w:t xml:space="preserve">komunikat, </w:t>
            </w:r>
            <w:r w:rsidRPr="001271DD">
              <w:rPr>
                <w:rFonts w:ascii="Corbel" w:hAnsi="Corbel"/>
                <w:sz w:val="24"/>
                <w:szCs w:val="24"/>
              </w:rPr>
              <w:t>ramowy program konferencji</w:t>
            </w:r>
            <w:r w:rsidR="00784F98" w:rsidRPr="001271D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1D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40424" w:rsidRPr="001271DD" w:rsidTr="00697FB7">
        <w:trPr>
          <w:trHeight w:val="427"/>
        </w:trPr>
        <w:tc>
          <w:tcPr>
            <w:tcW w:w="9746" w:type="dxa"/>
            <w:gridSpan w:val="2"/>
            <w:vAlign w:val="center"/>
          </w:tcPr>
          <w:p w:rsidR="00840424" w:rsidRPr="001271DD" w:rsidRDefault="00840424" w:rsidP="00697FB7">
            <w:pPr>
              <w:suppressAutoHyphens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Budżet konferencji koszty stałe i zmienne, budżet awaryjny.</w:t>
            </w:r>
          </w:p>
        </w:tc>
      </w:tr>
      <w:tr w:rsidR="00840424" w:rsidRPr="001271DD" w:rsidTr="00697FB7">
        <w:trPr>
          <w:trHeight w:val="419"/>
        </w:trPr>
        <w:tc>
          <w:tcPr>
            <w:tcW w:w="9746" w:type="dxa"/>
            <w:gridSpan w:val="2"/>
            <w:vAlign w:val="center"/>
          </w:tcPr>
          <w:p w:rsidR="00840424" w:rsidRPr="001271DD" w:rsidRDefault="00840424" w:rsidP="00697F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Główne zadania i możliwości oprogramowania do organizacji konferencji naukowej.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 w:val="restart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 xml:space="preserve">System </w:t>
            </w:r>
            <w:r w:rsidRPr="001271DD">
              <w:rPr>
                <w:rFonts w:ascii="Corbel" w:hAnsi="Corbel"/>
                <w:sz w:val="24"/>
                <w:szCs w:val="24"/>
              </w:rPr>
              <w:br/>
              <w:t xml:space="preserve">informatyczny </w:t>
            </w:r>
            <w:r w:rsidRPr="001271DD">
              <w:rPr>
                <w:rFonts w:ascii="Corbel" w:hAnsi="Corbel"/>
                <w:sz w:val="24"/>
                <w:szCs w:val="24"/>
              </w:rPr>
              <w:lastRenderedPageBreak/>
              <w:t>do obsługi konferencji naukowej</w:t>
            </w: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lastRenderedPageBreak/>
              <w:t>Przegląd modułów systemu i omówienie ich funkcjonalności.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/>
          </w:tcPr>
          <w:p w:rsidR="006405F3" w:rsidRPr="001271DD" w:rsidRDefault="006405F3" w:rsidP="000A1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Konfiguracja danych organizatora i parametrów konferencji.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Przygotowanie strony konferencyjnej za pomocą kreatora on-line.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/>
          </w:tcPr>
          <w:p w:rsidR="006405F3" w:rsidRPr="001271DD" w:rsidRDefault="006405F3" w:rsidP="000A1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Konfiguracja użytkowników i praw dostępu do odpowiednich działów systemu.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/>
          </w:tcPr>
          <w:p w:rsidR="006405F3" w:rsidRPr="001271DD" w:rsidRDefault="006405F3" w:rsidP="000A1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Konfiguracja moduły rejestracji uczestników.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/>
          </w:tcPr>
          <w:p w:rsidR="006405F3" w:rsidRPr="001271DD" w:rsidRDefault="006405F3" w:rsidP="000A1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Kontrola poprawności działania modułów systemu, rejestracja i przegląd uczestników.</w:t>
            </w:r>
          </w:p>
        </w:tc>
      </w:tr>
    </w:tbl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71D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>3.4 Metody dydaktyczne</w:t>
      </w:r>
      <w:r w:rsidRPr="001271DD">
        <w:rPr>
          <w:rFonts w:ascii="Corbel" w:hAnsi="Corbel"/>
          <w:b w:val="0"/>
          <w:smallCaps w:val="0"/>
          <w:szCs w:val="24"/>
        </w:rPr>
        <w:t xml:space="preserve"> </w:t>
      </w:r>
    </w:p>
    <w:p w:rsidR="00EB214F" w:rsidRPr="001271DD" w:rsidRDefault="00EB214F" w:rsidP="00EB214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271DD">
        <w:rPr>
          <w:rFonts w:ascii="Corbel" w:hAnsi="Corbel"/>
          <w:b w:val="0"/>
          <w:smallCaps w:val="0"/>
          <w:szCs w:val="24"/>
        </w:rPr>
        <w:t>Np</w:t>
      </w:r>
      <w:r w:rsidRPr="001271DD">
        <w:rPr>
          <w:rFonts w:ascii="Corbel" w:hAnsi="Corbel"/>
          <w:szCs w:val="24"/>
        </w:rPr>
        <w:t xml:space="preserve">.: </w:t>
      </w:r>
    </w:p>
    <w:p w:rsidR="00EB214F" w:rsidRPr="001271DD" w:rsidRDefault="00EB214F" w:rsidP="00EB21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71DD">
        <w:rPr>
          <w:rFonts w:ascii="Corbel" w:hAnsi="Corbel"/>
          <w:b w:val="0"/>
          <w:i/>
          <w:szCs w:val="24"/>
        </w:rPr>
        <w:t xml:space="preserve"> </w:t>
      </w:r>
      <w:r w:rsidRPr="001271DD">
        <w:rPr>
          <w:rFonts w:ascii="Corbel" w:hAnsi="Corbel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:rsidR="00EB214F" w:rsidRPr="001271DD" w:rsidRDefault="00EB214F" w:rsidP="00EB21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71DD">
        <w:rPr>
          <w:rFonts w:ascii="Corbel" w:hAnsi="Corbel"/>
          <w:b w:val="0"/>
          <w:i/>
          <w:smallCaps w:val="0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EB214F" w:rsidRPr="001271DD" w:rsidRDefault="00EB214F" w:rsidP="00EB21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71DD">
        <w:rPr>
          <w:rFonts w:ascii="Corbel" w:hAnsi="Corbel"/>
          <w:b w:val="0"/>
          <w:i/>
          <w:smallCaps w:val="0"/>
          <w:szCs w:val="24"/>
        </w:rPr>
        <w:t xml:space="preserve">Laboratorium: wykonywanie doświadczeń, projektowanie doświadczeń </w:t>
      </w:r>
    </w:p>
    <w:p w:rsidR="00A32F12" w:rsidRPr="001271DD" w:rsidRDefault="00A32F12" w:rsidP="00EB21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271DD">
        <w:rPr>
          <w:rFonts w:ascii="Corbel" w:hAnsi="Corbel"/>
          <w:b w:val="0"/>
          <w:smallCaps w:val="0"/>
          <w:szCs w:val="24"/>
        </w:rPr>
        <w:t xml:space="preserve">Ćwiczenia: </w:t>
      </w:r>
      <w:r w:rsidRPr="001271DD">
        <w:rPr>
          <w:rFonts w:ascii="Corbel" w:hAnsi="Corbel"/>
          <w:b w:val="0"/>
          <w:smallCaps w:val="0"/>
          <w:szCs w:val="24"/>
          <w:u w:val="single"/>
        </w:rPr>
        <w:t>analiza tekstów z dyskusją,</w:t>
      </w:r>
      <w:r w:rsidRPr="001271DD">
        <w:rPr>
          <w:rFonts w:ascii="Corbel" w:hAnsi="Corbel"/>
          <w:b w:val="0"/>
          <w:smallCaps w:val="0"/>
          <w:szCs w:val="24"/>
        </w:rPr>
        <w:t xml:space="preserve"> </w:t>
      </w:r>
      <w:r w:rsidRPr="001271DD">
        <w:rPr>
          <w:rFonts w:ascii="Corbel" w:hAnsi="Corbel"/>
          <w:b w:val="0"/>
          <w:smallCaps w:val="0"/>
          <w:szCs w:val="24"/>
          <w:u w:val="single"/>
        </w:rPr>
        <w:t>metoda projektów</w:t>
      </w:r>
    </w:p>
    <w:p w:rsidR="00EB214F" w:rsidRPr="001271DD" w:rsidRDefault="00EB214F" w:rsidP="00EB21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  <w:u w:val="single"/>
        </w:rPr>
      </w:pPr>
      <w:r w:rsidRPr="001271DD">
        <w:rPr>
          <w:rFonts w:ascii="Corbel" w:hAnsi="Corbel"/>
          <w:b w:val="0"/>
          <w:smallCaps w:val="0"/>
          <w:szCs w:val="24"/>
          <w:u w:val="single"/>
        </w:rPr>
        <w:t>Laboratorium- ćwiczenia praktyczne</w:t>
      </w:r>
    </w:p>
    <w:p w:rsidR="00EB214F" w:rsidRPr="001271DD" w:rsidRDefault="00EB214F" w:rsidP="00EB214F">
      <w:pPr>
        <w:pStyle w:val="Punktygwne"/>
        <w:spacing w:before="0" w:after="0"/>
        <w:ind w:left="567"/>
        <w:rPr>
          <w:rFonts w:ascii="Corbel" w:hAnsi="Corbel"/>
          <w:b w:val="0"/>
          <w:smallCaps w:val="0"/>
          <w:szCs w:val="24"/>
        </w:rPr>
      </w:pPr>
    </w:p>
    <w:p w:rsidR="00EB214F" w:rsidRPr="001271DD" w:rsidRDefault="00EB214F" w:rsidP="00EB214F">
      <w:pPr>
        <w:pStyle w:val="Punktygwne"/>
        <w:spacing w:before="0" w:after="0"/>
        <w:ind w:left="567"/>
        <w:jc w:val="both"/>
        <w:rPr>
          <w:rFonts w:ascii="Corbel" w:hAnsi="Corbel"/>
          <w:b w:val="0"/>
          <w:smallCaps w:val="0"/>
          <w:szCs w:val="24"/>
        </w:rPr>
      </w:pPr>
      <w:r w:rsidRPr="001271DD">
        <w:rPr>
          <w:rFonts w:ascii="Corbel" w:hAnsi="Corbel"/>
          <w:b w:val="0"/>
          <w:smallCaps w:val="0"/>
          <w:szCs w:val="24"/>
        </w:rPr>
        <w:t>Analiza tekstów z dyskusją, metoda projektów praca w grupach (rozwiązywanie zadań, dyskusja), laboratorium- ćwiczenia praktyczne</w:t>
      </w:r>
    </w:p>
    <w:p w:rsidR="00EB214F" w:rsidRPr="001271DD" w:rsidRDefault="00EB214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1271D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 xml:space="preserve">4. </w:t>
      </w:r>
      <w:r w:rsidR="0085747A" w:rsidRPr="001271DD">
        <w:rPr>
          <w:rFonts w:ascii="Corbel" w:hAnsi="Corbel"/>
          <w:smallCaps w:val="0"/>
          <w:szCs w:val="24"/>
        </w:rPr>
        <w:t>METODY I KRYTERIA OCENY</w:t>
      </w:r>
      <w:r w:rsidR="009F4610" w:rsidRPr="001271DD">
        <w:rPr>
          <w:rFonts w:ascii="Corbel" w:hAnsi="Corbel"/>
          <w:smallCaps w:val="0"/>
          <w:szCs w:val="24"/>
        </w:rPr>
        <w:t xml:space="preserve"> </w:t>
      </w:r>
    </w:p>
    <w:p w:rsidR="00923D7D" w:rsidRPr="001271D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71D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271DD">
        <w:rPr>
          <w:rFonts w:ascii="Corbel" w:hAnsi="Corbel"/>
          <w:smallCaps w:val="0"/>
          <w:szCs w:val="24"/>
        </w:rPr>
        <w:t>uczenia się</w:t>
      </w:r>
    </w:p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607"/>
        <w:gridCol w:w="1784"/>
      </w:tblGrid>
      <w:tr w:rsidR="0085747A" w:rsidRPr="001271DD" w:rsidTr="008E12C2">
        <w:trPr>
          <w:trHeight w:val="1129"/>
        </w:trPr>
        <w:tc>
          <w:tcPr>
            <w:tcW w:w="1134" w:type="dxa"/>
            <w:vAlign w:val="center"/>
          </w:tcPr>
          <w:p w:rsidR="0085747A" w:rsidRPr="001271D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797" w:type="dxa"/>
            <w:vAlign w:val="center"/>
          </w:tcPr>
          <w:p w:rsidR="0085747A" w:rsidRPr="001271D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271DD">
              <w:rPr>
                <w:rFonts w:ascii="Corbel" w:hAnsi="Corbel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271D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1271DD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63" w:type="dxa"/>
            <w:vAlign w:val="center"/>
          </w:tcPr>
          <w:p w:rsidR="00923D7D" w:rsidRPr="00127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:rsidR="0085747A" w:rsidRPr="00127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1271DD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1271DD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85747A" w:rsidRPr="001271DD" w:rsidTr="008E12C2">
        <w:trPr>
          <w:trHeight w:val="976"/>
        </w:trPr>
        <w:tc>
          <w:tcPr>
            <w:tcW w:w="1134" w:type="dxa"/>
            <w:vAlign w:val="center"/>
          </w:tcPr>
          <w:p w:rsidR="0085747A" w:rsidRPr="001271DD" w:rsidRDefault="0085747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271D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271D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6797" w:type="dxa"/>
            <w:vAlign w:val="center"/>
          </w:tcPr>
          <w:p w:rsidR="008E12C2" w:rsidRPr="001271DD" w:rsidRDefault="008E12C2" w:rsidP="008E12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Projekt,  dyskusja w grupie na podstawie przygotowywanych projektów konferencji naukowej</w:t>
            </w:r>
            <w:r w:rsidR="00DC183D" w:rsidRPr="001271DD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271DD" w:rsidRDefault="0085747A" w:rsidP="008E12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85747A" w:rsidRPr="001271DD" w:rsidRDefault="00A1028E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ćw</w:t>
            </w:r>
            <w:r w:rsidR="006405F3" w:rsidRPr="001271D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E5B0A" w:rsidRPr="001271DD" w:rsidTr="009D62E8">
        <w:trPr>
          <w:trHeight w:val="1990"/>
        </w:trPr>
        <w:tc>
          <w:tcPr>
            <w:tcW w:w="1134" w:type="dxa"/>
            <w:vAlign w:val="center"/>
          </w:tcPr>
          <w:p w:rsidR="00BE5B0A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Ek_ 02</w:t>
            </w:r>
          </w:p>
          <w:p w:rsidR="00BE5B0A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797" w:type="dxa"/>
            <w:vAlign w:val="center"/>
          </w:tcPr>
          <w:p w:rsidR="00BE5B0A" w:rsidRPr="001271DD" w:rsidRDefault="00BE5B0A" w:rsidP="004E2A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Zajęcia praktyczne – prawidłowe wykonanie  zadań w systemie informatycznym (oprogramowanie  do organizacji konferencji naukowej)</w:t>
            </w:r>
          </w:p>
          <w:p w:rsidR="00BE5B0A" w:rsidRPr="001271DD" w:rsidRDefault="00BE5B0A" w:rsidP="008E12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Projekt, obserwacja w trakcie zajęć, dyskusja w grupie na podstawie przygotowywanych projektów konferencji naukowej</w:t>
            </w:r>
          </w:p>
          <w:p w:rsidR="00BE5B0A" w:rsidRPr="001271DD" w:rsidRDefault="00BE5B0A" w:rsidP="008E12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BE5B0A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LAB.</w:t>
            </w:r>
          </w:p>
          <w:p w:rsidR="00BE5B0A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028E" w:rsidRPr="001271DD" w:rsidTr="008E12C2">
        <w:trPr>
          <w:trHeight w:val="976"/>
        </w:trPr>
        <w:tc>
          <w:tcPr>
            <w:tcW w:w="1134" w:type="dxa"/>
            <w:vAlign w:val="center"/>
          </w:tcPr>
          <w:p w:rsidR="00A1028E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797" w:type="dxa"/>
            <w:vAlign w:val="center"/>
          </w:tcPr>
          <w:p w:rsidR="008E12C2" w:rsidRPr="001271DD" w:rsidRDefault="008E12C2" w:rsidP="008E12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Projekt, obserwacja w trakcie zajęć, dyskusja w grupie na podstawie przygotowywanych projektów konferencji naukowej</w:t>
            </w:r>
          </w:p>
          <w:p w:rsidR="00A1028E" w:rsidRPr="001271DD" w:rsidRDefault="00A1028E" w:rsidP="004E2A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A1028E" w:rsidRPr="001271DD" w:rsidRDefault="00A1028E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ćw</w:t>
            </w:r>
            <w:r w:rsidR="006405F3" w:rsidRPr="001271DD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127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71D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271D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1271D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1271DD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1271D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7129"/>
      </w:tblGrid>
      <w:tr w:rsidR="00053EED" w:rsidRPr="001271DD" w:rsidTr="004E2A90">
        <w:trPr>
          <w:trHeight w:val="944"/>
        </w:trPr>
        <w:tc>
          <w:tcPr>
            <w:tcW w:w="2410" w:type="dxa"/>
            <w:vAlign w:val="center"/>
          </w:tcPr>
          <w:p w:rsidR="00EB214F" w:rsidRPr="001271DD" w:rsidRDefault="00EB214F" w:rsidP="00EB21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Część teoretyczna</w:t>
            </w:r>
          </w:p>
        </w:tc>
        <w:tc>
          <w:tcPr>
            <w:tcW w:w="7260" w:type="dxa"/>
            <w:vAlign w:val="center"/>
          </w:tcPr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Warunkiem zaliczenia przedmiotu jest osiągnięcie przez studenta wszystkich efektów uczenia się zdefiniowanych dla tego przedmiotu.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Ćwiczenia: Merytoryczna ocena  projektu konferencji naukowej przygotowanego przez studentach w zespołach.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75% oceny stanowią wiedza, umiejętności   i kompetencje  wynikające z przygotowanego projektu </w:t>
            </w:r>
            <w:r w:rsidR="00AA521A">
              <w:rPr>
                <w:rFonts w:ascii="Corbel" w:hAnsi="Corbel"/>
                <w:b w:val="0"/>
                <w:smallCaps w:val="0"/>
                <w:szCs w:val="24"/>
              </w:rPr>
              <w:t>konferencji naukowej</w:t>
            </w:r>
            <w:r w:rsidR="00BE5B0A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(K_W07, K_U09, K_K07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25%-  ocena wynikająca z aktywności na zajęciach (z  bezpośredniej obserwacji studenta w czasie wykonywania działań właściwych związanych z przygotowaniem pro</w:t>
            </w:r>
            <w:r w:rsidR="00744567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jektu konferencji </w:t>
            </w:r>
            <w:r w:rsidR="00E138B4">
              <w:rPr>
                <w:rFonts w:ascii="Corbel" w:hAnsi="Corbel"/>
                <w:b w:val="0"/>
                <w:smallCaps w:val="0"/>
                <w:szCs w:val="24"/>
              </w:rPr>
              <w:t>naukowej (K_U09,K_K07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Punkty uzyskane przez studenta na podstawie projektu są przeliczane na procenty, którym odpowiadają oceny: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Do 50% - niedostateczny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51%-60%-dostateczny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61%-70%-dostateczny plus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71%-80%-dobry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81%-90% - dobry plus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91%-100%-bardzo dobry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Obserwacja w trakcie zajęć: ocena nauczyciela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Projekt </w:t>
            </w:r>
            <w:r w:rsidR="00744567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konferencji naukowej powinien zawierać: tematykę konferencji wybraną przez studentów wraz z wstępną koncepcją; opracowany komunikat konferencji z  kartą zgłoszeniową; program konferencji z kalkulacją czasu na realizacje poszczególnych punktów ww. programu wraz z częścią </w:t>
            </w:r>
            <w:proofErr w:type="spellStart"/>
            <w:r w:rsidR="00744567" w:rsidRPr="001271DD">
              <w:rPr>
                <w:rFonts w:ascii="Corbel" w:hAnsi="Corbel"/>
                <w:b w:val="0"/>
                <w:smallCaps w:val="0"/>
                <w:szCs w:val="24"/>
              </w:rPr>
              <w:t>rekreacyjno</w:t>
            </w:r>
            <w:proofErr w:type="spellEnd"/>
            <w:r w:rsidR="00744567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– rozrywkową, turystyczną lub warsztatami; przykładowy pakiet konferencyjny oraz szczegółowy budżet konferencji naukowej. </w:t>
            </w:r>
          </w:p>
          <w:p w:rsidR="008E12C2" w:rsidRPr="001271DD" w:rsidRDefault="008E12C2" w:rsidP="0064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B214F" w:rsidRPr="001271DD" w:rsidRDefault="00EB214F" w:rsidP="0064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B214F" w:rsidRPr="001271DD" w:rsidTr="004E2A90">
        <w:trPr>
          <w:trHeight w:val="1717"/>
        </w:trPr>
        <w:tc>
          <w:tcPr>
            <w:tcW w:w="2410" w:type="dxa"/>
            <w:vAlign w:val="center"/>
          </w:tcPr>
          <w:p w:rsidR="00EB214F" w:rsidRPr="001271DD" w:rsidRDefault="00EB214F" w:rsidP="00EB21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Część informatyczna</w:t>
            </w:r>
          </w:p>
        </w:tc>
        <w:tc>
          <w:tcPr>
            <w:tcW w:w="7260" w:type="dxa"/>
            <w:vAlign w:val="center"/>
          </w:tcPr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Ocenę końcową stanowi ocena z zaliczenia końcowego – testu wiedzy.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Kryteria uzyskania poszczególnych ocen: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2,0 – poniżej 50% poprawnych odpowiedzi w teście wiedzy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3,0 – 51-60% poprawnych odpowiedzi w teście wiedzy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3,5 – 61-70% poprawnych odpowiedzi w teście wiedzy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4,0 – 71-80% poprawnych odpowiedzi w teście wiedzy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4,5 – 81-90% poprawnych odpowiedzi w teście wiedzy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5,0 – 91-100% poprawnych odpowiedzi w teście wiedzy</w:t>
            </w:r>
          </w:p>
          <w:p w:rsidR="001271DD" w:rsidRPr="001271DD" w:rsidRDefault="001271DD" w:rsidP="001271D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E2A90" w:rsidRPr="001271DD" w:rsidRDefault="004E2A90" w:rsidP="004E2A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2A90" w:rsidRPr="001271DD" w:rsidRDefault="004E2A90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9F4610" w:rsidRPr="001271D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71DD">
        <w:rPr>
          <w:rFonts w:ascii="Corbel" w:hAnsi="Corbel"/>
          <w:b/>
          <w:sz w:val="24"/>
          <w:szCs w:val="24"/>
        </w:rPr>
        <w:t xml:space="preserve">5. </w:t>
      </w:r>
      <w:r w:rsidR="00C61DC5" w:rsidRPr="001271D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3"/>
        <w:gridCol w:w="3097"/>
      </w:tblGrid>
      <w:tr w:rsidR="0085747A" w:rsidRPr="001271DD" w:rsidTr="00EB214F">
        <w:tc>
          <w:tcPr>
            <w:tcW w:w="6521" w:type="dxa"/>
            <w:vAlign w:val="center"/>
          </w:tcPr>
          <w:p w:rsidR="0085747A" w:rsidRPr="001271D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271D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271D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8" w:type="dxa"/>
            <w:vAlign w:val="center"/>
          </w:tcPr>
          <w:p w:rsidR="0085747A" w:rsidRPr="001271D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271D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271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271D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90A0A" w:rsidRPr="001271DD" w:rsidTr="004E2A90">
        <w:trPr>
          <w:trHeight w:val="355"/>
        </w:trPr>
        <w:tc>
          <w:tcPr>
            <w:tcW w:w="6521" w:type="dxa"/>
            <w:vAlign w:val="center"/>
          </w:tcPr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118" w:type="dxa"/>
            <w:vAlign w:val="center"/>
          </w:tcPr>
          <w:p w:rsidR="00890A0A" w:rsidRPr="001271DD" w:rsidRDefault="00B73413" w:rsidP="00EB21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90A0A" w:rsidRPr="001271DD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44567" w:rsidRPr="001271DD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90A0A" w:rsidRPr="001271DD" w:rsidTr="004E2A90">
        <w:trPr>
          <w:trHeight w:val="700"/>
        </w:trPr>
        <w:tc>
          <w:tcPr>
            <w:tcW w:w="6521" w:type="dxa"/>
            <w:vAlign w:val="center"/>
          </w:tcPr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8" w:type="dxa"/>
            <w:vAlign w:val="center"/>
          </w:tcPr>
          <w:p w:rsidR="00890A0A" w:rsidRPr="001271DD" w:rsidRDefault="00B73413" w:rsidP="00EB21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E235D2" w:rsidRPr="001271DD">
              <w:rPr>
                <w:rFonts w:ascii="Corbel" w:hAnsi="Corbel"/>
                <w:sz w:val="24"/>
                <w:szCs w:val="24"/>
              </w:rPr>
              <w:t xml:space="preserve"> </w:t>
            </w:r>
            <w:r w:rsidR="00744567" w:rsidRPr="001271DD">
              <w:rPr>
                <w:rFonts w:ascii="Corbel" w:hAnsi="Corbel"/>
                <w:sz w:val="24"/>
                <w:szCs w:val="24"/>
              </w:rPr>
              <w:t>godz. udział w konsultacjach</w:t>
            </w:r>
          </w:p>
        </w:tc>
      </w:tr>
      <w:tr w:rsidR="00890A0A" w:rsidRPr="001271DD" w:rsidTr="004E2A90">
        <w:trPr>
          <w:trHeight w:val="711"/>
        </w:trPr>
        <w:tc>
          <w:tcPr>
            <w:tcW w:w="6521" w:type="dxa"/>
            <w:vAlign w:val="center"/>
          </w:tcPr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271D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271D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B214F" w:rsidRPr="001271D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1D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8" w:type="dxa"/>
            <w:vAlign w:val="center"/>
          </w:tcPr>
          <w:p w:rsidR="00890A0A" w:rsidRPr="001271DD" w:rsidRDefault="00B73413" w:rsidP="00EB21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744567" w:rsidRPr="001271DD">
              <w:rPr>
                <w:rFonts w:ascii="Corbel" w:hAnsi="Corbel"/>
                <w:sz w:val="24"/>
                <w:szCs w:val="24"/>
              </w:rPr>
              <w:t xml:space="preserve"> godz. (w tym: 5 godz.  przygotowanie do zajęć</w:t>
            </w:r>
            <w:r w:rsidR="00E235D2" w:rsidRPr="001271DD">
              <w:rPr>
                <w:rFonts w:ascii="Corbel" w:hAnsi="Corbel"/>
                <w:sz w:val="24"/>
                <w:szCs w:val="24"/>
              </w:rPr>
              <w:t xml:space="preserve"> teoretycznych i </w:t>
            </w:r>
            <w:r w:rsidR="00E235D2" w:rsidRPr="001271DD">
              <w:rPr>
                <w:rFonts w:ascii="Corbel" w:hAnsi="Corbel"/>
                <w:sz w:val="24"/>
                <w:szCs w:val="24"/>
              </w:rPr>
              <w:lastRenderedPageBreak/>
              <w:t xml:space="preserve">laboratoryjnych </w:t>
            </w:r>
            <w:r w:rsidR="00744567" w:rsidRPr="001271DD">
              <w:rPr>
                <w:rFonts w:ascii="Corbel" w:hAnsi="Corbel"/>
                <w:sz w:val="24"/>
                <w:szCs w:val="24"/>
              </w:rPr>
              <w:t xml:space="preserve">, </w:t>
            </w:r>
            <w:r w:rsidR="00E235D2" w:rsidRPr="001271DD">
              <w:rPr>
                <w:rFonts w:ascii="Corbel" w:hAnsi="Corbel"/>
                <w:sz w:val="24"/>
                <w:szCs w:val="24"/>
              </w:rPr>
              <w:t xml:space="preserve">5 </w:t>
            </w:r>
            <w:r w:rsidR="00744567" w:rsidRPr="001271DD">
              <w:rPr>
                <w:rFonts w:ascii="Corbel" w:hAnsi="Corbel"/>
                <w:sz w:val="24"/>
                <w:szCs w:val="24"/>
              </w:rPr>
              <w:t>godz. wyselekcjonowanie źródeł informacji pod względem przydatno</w:t>
            </w:r>
            <w:r w:rsidR="00E235D2" w:rsidRPr="001271DD">
              <w:rPr>
                <w:rFonts w:ascii="Corbel" w:hAnsi="Corbel"/>
                <w:sz w:val="24"/>
                <w:szCs w:val="24"/>
              </w:rPr>
              <w:t>ści do realizacji przedmiotu; 5 godz. samodzielna lektura; 10</w:t>
            </w:r>
            <w:r w:rsidR="00744567" w:rsidRPr="001271DD">
              <w:rPr>
                <w:rFonts w:ascii="Corbel" w:hAnsi="Corbel"/>
                <w:sz w:val="24"/>
                <w:szCs w:val="24"/>
              </w:rPr>
              <w:t xml:space="preserve"> godz. na przygotowanie projektu)</w:t>
            </w:r>
          </w:p>
        </w:tc>
      </w:tr>
      <w:tr w:rsidR="00890A0A" w:rsidRPr="001271DD" w:rsidTr="004E2A90">
        <w:trPr>
          <w:trHeight w:val="409"/>
        </w:trPr>
        <w:tc>
          <w:tcPr>
            <w:tcW w:w="6521" w:type="dxa"/>
            <w:vAlign w:val="center"/>
          </w:tcPr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118" w:type="dxa"/>
            <w:vAlign w:val="center"/>
          </w:tcPr>
          <w:p w:rsidR="00890A0A" w:rsidRPr="001271DD" w:rsidRDefault="00890A0A" w:rsidP="00EB21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90A0A" w:rsidRPr="001271DD" w:rsidTr="004E2A90">
        <w:trPr>
          <w:trHeight w:val="415"/>
        </w:trPr>
        <w:tc>
          <w:tcPr>
            <w:tcW w:w="6521" w:type="dxa"/>
            <w:vAlign w:val="center"/>
          </w:tcPr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8" w:type="dxa"/>
            <w:vAlign w:val="center"/>
          </w:tcPr>
          <w:p w:rsidR="00890A0A" w:rsidRPr="001271DD" w:rsidRDefault="00890A0A" w:rsidP="00EB21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1271D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271D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271D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271D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71D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 xml:space="preserve">6. </w:t>
      </w:r>
      <w:r w:rsidR="0085747A" w:rsidRPr="001271DD">
        <w:rPr>
          <w:rFonts w:ascii="Corbel" w:hAnsi="Corbel"/>
          <w:smallCaps w:val="0"/>
          <w:szCs w:val="24"/>
        </w:rPr>
        <w:t>PRAKTYKI ZAWO</w:t>
      </w:r>
      <w:r w:rsidR="009C1331" w:rsidRPr="001271DD">
        <w:rPr>
          <w:rFonts w:ascii="Corbel" w:hAnsi="Corbel"/>
          <w:smallCaps w:val="0"/>
          <w:szCs w:val="24"/>
        </w:rPr>
        <w:t>DOWE W RAMACH PRZEDMIOTU</w:t>
      </w:r>
    </w:p>
    <w:p w:rsidR="0085747A" w:rsidRPr="001271D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271DD" w:rsidTr="00EB214F">
        <w:trPr>
          <w:trHeight w:val="397"/>
        </w:trPr>
        <w:tc>
          <w:tcPr>
            <w:tcW w:w="3544" w:type="dxa"/>
            <w:vAlign w:val="center"/>
          </w:tcPr>
          <w:p w:rsidR="0085747A" w:rsidRPr="001271DD" w:rsidRDefault="0085747A" w:rsidP="00EB21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85747A" w:rsidRPr="001271DD" w:rsidRDefault="00EB214F" w:rsidP="00EB21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– – –</w:t>
            </w:r>
          </w:p>
        </w:tc>
      </w:tr>
      <w:tr w:rsidR="0085747A" w:rsidRPr="001271DD" w:rsidTr="00EB214F">
        <w:trPr>
          <w:trHeight w:val="673"/>
        </w:trPr>
        <w:tc>
          <w:tcPr>
            <w:tcW w:w="3544" w:type="dxa"/>
            <w:vAlign w:val="center"/>
          </w:tcPr>
          <w:p w:rsidR="0085747A" w:rsidRPr="001271DD" w:rsidRDefault="0085747A" w:rsidP="00EB21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85747A" w:rsidRPr="001271DD" w:rsidRDefault="00EB214F" w:rsidP="00EB21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– – –</w:t>
            </w:r>
          </w:p>
        </w:tc>
      </w:tr>
    </w:tbl>
    <w:p w:rsidR="00E235D2" w:rsidRPr="001271DD" w:rsidRDefault="00E235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235D2" w:rsidRPr="001271DD" w:rsidRDefault="00E235D2">
      <w:pPr>
        <w:spacing w:after="0" w:line="240" w:lineRule="auto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b/>
          <w:smallCaps/>
          <w:sz w:val="24"/>
          <w:szCs w:val="24"/>
        </w:rPr>
        <w:br w:type="page"/>
      </w:r>
    </w:p>
    <w:p w:rsidR="003E1941" w:rsidRPr="001271D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271D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 xml:space="preserve">7. </w:t>
      </w:r>
      <w:r w:rsidR="0085747A" w:rsidRPr="001271DD">
        <w:rPr>
          <w:rFonts w:ascii="Corbel" w:hAnsi="Corbel"/>
          <w:smallCaps w:val="0"/>
          <w:szCs w:val="24"/>
        </w:rPr>
        <w:t>LITERATURA</w:t>
      </w:r>
      <w:r w:rsidRPr="001271DD">
        <w:rPr>
          <w:rFonts w:ascii="Corbel" w:hAnsi="Corbel"/>
          <w:smallCaps w:val="0"/>
          <w:szCs w:val="24"/>
        </w:rPr>
        <w:t xml:space="preserve"> </w:t>
      </w:r>
    </w:p>
    <w:p w:rsidR="00675843" w:rsidRPr="001271D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1271DD" w:rsidTr="0002768D">
        <w:trPr>
          <w:trHeight w:val="2637"/>
        </w:trPr>
        <w:tc>
          <w:tcPr>
            <w:tcW w:w="8505" w:type="dxa"/>
            <w:vAlign w:val="center"/>
          </w:tcPr>
          <w:p w:rsidR="0085747A" w:rsidRPr="001271DD" w:rsidRDefault="0085747A" w:rsidP="0002768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Davidson R., </w:t>
            </w:r>
            <w:proofErr w:type="spellStart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Cope</w:t>
            </w:r>
            <w:proofErr w:type="spellEnd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— Turystyka biznesowa, Warszawa, 2003, POT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2.Dunckel J., Taylor B. Profesjonalny system obsługi klienta. Strategie wiodące do sukcesu. Pomóż Sam Sobie, Lublin. 1999.  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Fisher J. G. — Jak zorganizować perfekcyjną konferencję, Helion, Gliwice, 2005. 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Sidorkiewicz</w:t>
            </w:r>
            <w:proofErr w:type="spellEnd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— Turystyka biznesowa, </w:t>
            </w:r>
            <w:proofErr w:type="spellStart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2011.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6.Pawlicz A. (2012) e-turystyka Ekonomiczne problemy implementacji technologii cyfrowych w sektorze turystycznym. Wydawnictwo Naukowe PWN, Warszawa.</w:t>
            </w:r>
          </w:p>
        </w:tc>
      </w:tr>
      <w:tr w:rsidR="0085747A" w:rsidRPr="001271DD" w:rsidTr="0002768D">
        <w:trPr>
          <w:trHeight w:val="1413"/>
        </w:trPr>
        <w:tc>
          <w:tcPr>
            <w:tcW w:w="8505" w:type="dxa"/>
            <w:vAlign w:val="center"/>
          </w:tcPr>
          <w:p w:rsidR="0085747A" w:rsidRPr="001271DD" w:rsidRDefault="0085747A" w:rsidP="0002768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Orłowska J. Organizacja pracy w hotelarstwie. cz1 Wyd. REA, Warszawa,2008 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="00EB214F"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Instytut Studiów Programistycznych S.A., materiały informacyjne dla systemu </w:t>
            </w:r>
            <w:r w:rsidR="00EB214F"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IPS </w:t>
            </w: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COFFE</w:t>
            </w:r>
          </w:p>
        </w:tc>
      </w:tr>
    </w:tbl>
    <w:p w:rsidR="0085747A" w:rsidRPr="001271D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271D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271DD" w:rsidRDefault="0085747A" w:rsidP="0002768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  <w:r w:rsidRPr="001271D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271DD" w:rsidSect="006405F3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726" w:rsidRDefault="00C21726" w:rsidP="00C16ABF">
      <w:pPr>
        <w:spacing w:after="0" w:line="240" w:lineRule="auto"/>
      </w:pPr>
      <w:r>
        <w:separator/>
      </w:r>
    </w:p>
  </w:endnote>
  <w:endnote w:type="continuationSeparator" w:id="0">
    <w:p w:rsidR="00C21726" w:rsidRDefault="00C217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726" w:rsidRDefault="00C21726" w:rsidP="00C16ABF">
      <w:pPr>
        <w:spacing w:after="0" w:line="240" w:lineRule="auto"/>
      </w:pPr>
      <w:r>
        <w:separator/>
      </w:r>
    </w:p>
  </w:footnote>
  <w:footnote w:type="continuationSeparator" w:id="0">
    <w:p w:rsidR="00C21726" w:rsidRDefault="00C2172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B91"/>
    <w:rsid w:val="000048FD"/>
    <w:rsid w:val="000053E8"/>
    <w:rsid w:val="000077B4"/>
    <w:rsid w:val="00015B8F"/>
    <w:rsid w:val="00022ECE"/>
    <w:rsid w:val="00024F2B"/>
    <w:rsid w:val="0002768D"/>
    <w:rsid w:val="00042A51"/>
    <w:rsid w:val="00042D2E"/>
    <w:rsid w:val="00044C82"/>
    <w:rsid w:val="00053EED"/>
    <w:rsid w:val="00070ED6"/>
    <w:rsid w:val="000742DC"/>
    <w:rsid w:val="00084C12"/>
    <w:rsid w:val="0009462C"/>
    <w:rsid w:val="00094B12"/>
    <w:rsid w:val="00096C46"/>
    <w:rsid w:val="000A1093"/>
    <w:rsid w:val="000A296F"/>
    <w:rsid w:val="000A2A28"/>
    <w:rsid w:val="000B192D"/>
    <w:rsid w:val="000B28EE"/>
    <w:rsid w:val="000B3E37"/>
    <w:rsid w:val="000B6CC9"/>
    <w:rsid w:val="000C020E"/>
    <w:rsid w:val="000D04B0"/>
    <w:rsid w:val="000F1C57"/>
    <w:rsid w:val="000F5615"/>
    <w:rsid w:val="00124BFF"/>
    <w:rsid w:val="0012560E"/>
    <w:rsid w:val="00127108"/>
    <w:rsid w:val="001271D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EB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6A5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C5E89"/>
    <w:rsid w:val="003D18A9"/>
    <w:rsid w:val="003D6CE2"/>
    <w:rsid w:val="003D7D66"/>
    <w:rsid w:val="003E1941"/>
    <w:rsid w:val="003E2FE6"/>
    <w:rsid w:val="003E49D5"/>
    <w:rsid w:val="003F38C0"/>
    <w:rsid w:val="00414E3C"/>
    <w:rsid w:val="00421631"/>
    <w:rsid w:val="0042244A"/>
    <w:rsid w:val="0042745A"/>
    <w:rsid w:val="00431D5C"/>
    <w:rsid w:val="00433140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A90"/>
    <w:rsid w:val="004F1551"/>
    <w:rsid w:val="004F55A3"/>
    <w:rsid w:val="0050496F"/>
    <w:rsid w:val="00513B6F"/>
    <w:rsid w:val="00517C63"/>
    <w:rsid w:val="00534AE6"/>
    <w:rsid w:val="005363C4"/>
    <w:rsid w:val="00536BDE"/>
    <w:rsid w:val="00543ACC"/>
    <w:rsid w:val="00551E8A"/>
    <w:rsid w:val="0056696D"/>
    <w:rsid w:val="0057788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5F3"/>
    <w:rsid w:val="00647FA8"/>
    <w:rsid w:val="00650C5F"/>
    <w:rsid w:val="00654934"/>
    <w:rsid w:val="006620D9"/>
    <w:rsid w:val="00671958"/>
    <w:rsid w:val="00675843"/>
    <w:rsid w:val="00696477"/>
    <w:rsid w:val="00697FB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567"/>
    <w:rsid w:val="00745302"/>
    <w:rsid w:val="007461D6"/>
    <w:rsid w:val="00746EC8"/>
    <w:rsid w:val="00763BF1"/>
    <w:rsid w:val="00766FD4"/>
    <w:rsid w:val="0078168C"/>
    <w:rsid w:val="00784F98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1B35"/>
    <w:rsid w:val="007F4155"/>
    <w:rsid w:val="0081554D"/>
    <w:rsid w:val="0081707E"/>
    <w:rsid w:val="008261B7"/>
    <w:rsid w:val="0083060E"/>
    <w:rsid w:val="00840424"/>
    <w:rsid w:val="008449B3"/>
    <w:rsid w:val="0085747A"/>
    <w:rsid w:val="00884922"/>
    <w:rsid w:val="00885F64"/>
    <w:rsid w:val="00890A0A"/>
    <w:rsid w:val="00890F2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2C2"/>
    <w:rsid w:val="008E64F4"/>
    <w:rsid w:val="008F12C9"/>
    <w:rsid w:val="008F6E29"/>
    <w:rsid w:val="00916188"/>
    <w:rsid w:val="00923D7D"/>
    <w:rsid w:val="0093468B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73D8"/>
    <w:rsid w:val="009E3B41"/>
    <w:rsid w:val="009F3C5C"/>
    <w:rsid w:val="009F4610"/>
    <w:rsid w:val="00A00ECC"/>
    <w:rsid w:val="00A1028E"/>
    <w:rsid w:val="00A155EE"/>
    <w:rsid w:val="00A2245B"/>
    <w:rsid w:val="00A30110"/>
    <w:rsid w:val="00A32F12"/>
    <w:rsid w:val="00A36899"/>
    <w:rsid w:val="00A371F6"/>
    <w:rsid w:val="00A43BF6"/>
    <w:rsid w:val="00A53FA5"/>
    <w:rsid w:val="00A54817"/>
    <w:rsid w:val="00A601C8"/>
    <w:rsid w:val="00A60799"/>
    <w:rsid w:val="00A65A47"/>
    <w:rsid w:val="00A84C85"/>
    <w:rsid w:val="00A97DE1"/>
    <w:rsid w:val="00AA521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41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B0A"/>
    <w:rsid w:val="00BF2C41"/>
    <w:rsid w:val="00C058B4"/>
    <w:rsid w:val="00C05F44"/>
    <w:rsid w:val="00C131B5"/>
    <w:rsid w:val="00C16ABF"/>
    <w:rsid w:val="00C170AE"/>
    <w:rsid w:val="00C21726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2114"/>
    <w:rsid w:val="00CD6897"/>
    <w:rsid w:val="00CE5BAC"/>
    <w:rsid w:val="00CF25BE"/>
    <w:rsid w:val="00CF78ED"/>
    <w:rsid w:val="00D02B25"/>
    <w:rsid w:val="00D02EBA"/>
    <w:rsid w:val="00D1147A"/>
    <w:rsid w:val="00D17C3C"/>
    <w:rsid w:val="00D26B2C"/>
    <w:rsid w:val="00D322BE"/>
    <w:rsid w:val="00D352C9"/>
    <w:rsid w:val="00D425B2"/>
    <w:rsid w:val="00D428D6"/>
    <w:rsid w:val="00D552B2"/>
    <w:rsid w:val="00D608D1"/>
    <w:rsid w:val="00D74119"/>
    <w:rsid w:val="00D7631E"/>
    <w:rsid w:val="00D8075B"/>
    <w:rsid w:val="00D8678B"/>
    <w:rsid w:val="00DA2114"/>
    <w:rsid w:val="00DA2701"/>
    <w:rsid w:val="00DC183D"/>
    <w:rsid w:val="00DE09C0"/>
    <w:rsid w:val="00DE4A14"/>
    <w:rsid w:val="00DF320D"/>
    <w:rsid w:val="00DF71C8"/>
    <w:rsid w:val="00E03397"/>
    <w:rsid w:val="00E129B8"/>
    <w:rsid w:val="00E138B4"/>
    <w:rsid w:val="00E21E7D"/>
    <w:rsid w:val="00E22FBC"/>
    <w:rsid w:val="00E235D2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14F"/>
    <w:rsid w:val="00EC4899"/>
    <w:rsid w:val="00ED03AB"/>
    <w:rsid w:val="00ED32D2"/>
    <w:rsid w:val="00EE32DE"/>
    <w:rsid w:val="00EE5457"/>
    <w:rsid w:val="00F070AB"/>
    <w:rsid w:val="00F17567"/>
    <w:rsid w:val="00F27A7B"/>
    <w:rsid w:val="00F52657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37B034-EADB-4C45-81B4-DE178E55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E08F98-02E2-49F6-9B56-7B6AEF7904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4FE6BA-F792-4EAB-84DC-25F46D764C66}"/>
</file>

<file path=customXml/itemProps3.xml><?xml version="1.0" encoding="utf-8"?>
<ds:datastoreItem xmlns:ds="http://schemas.openxmlformats.org/officeDocument/2006/customXml" ds:itemID="{EB02643D-30B9-4104-9CD4-4A7C2AAA7F30}"/>
</file>

<file path=customXml/itemProps4.xml><?xml version="1.0" encoding="utf-8"?>
<ds:datastoreItem xmlns:ds="http://schemas.openxmlformats.org/officeDocument/2006/customXml" ds:itemID="{B9CD3A6C-B0EA-4928-A1AF-03DD0FC0F7E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1310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7</cp:revision>
  <cp:lastPrinted>2019-02-06T12:12:00Z</cp:lastPrinted>
  <dcterms:created xsi:type="dcterms:W3CDTF">2020-05-25T07:40:00Z</dcterms:created>
  <dcterms:modified xsi:type="dcterms:W3CDTF">2020-10-22T11:00:00Z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