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DA2944">
        <w:rPr>
          <w:rFonts w:ascii="Corbel" w:hAnsi="Corbel"/>
          <w:b/>
          <w:smallCaps/>
          <w:sz w:val="24"/>
          <w:szCs w:val="24"/>
        </w:rPr>
        <w:t>2020/2021 – 2021</w:t>
      </w:r>
      <w:r w:rsidR="00B6186A">
        <w:rPr>
          <w:rFonts w:ascii="Corbel" w:hAnsi="Corbel"/>
          <w:b/>
          <w:smallCaps/>
          <w:sz w:val="24"/>
          <w:szCs w:val="24"/>
        </w:rPr>
        <w:t>/</w:t>
      </w:r>
      <w:r w:rsidR="00DA2944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DA2944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FINANSOWE PRZEDSIĘBIORSTW WYSTAWIENNICZO-KONGRESOWYCH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E4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2E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31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803275"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E4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2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.tir</w:t>
            </w:r>
            <w:r w:rsidR="009A44C0">
              <w:rPr>
                <w:rFonts w:ascii="Corbel" w:hAnsi="Corbel"/>
                <w:b w:val="0"/>
                <w:sz w:val="24"/>
                <w:szCs w:val="24"/>
              </w:rPr>
              <w:t>.sum., 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4C0">
              <w:rPr>
                <w:rFonts w:ascii="Corbel" w:hAnsi="Corbel"/>
                <w:b w:val="0"/>
                <w:sz w:val="24"/>
                <w:szCs w:val="24"/>
              </w:rPr>
              <w:t>Moduł VIII - Turystyka biznesowa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31D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303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9A44C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B6186A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3C27AB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534BC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4068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7E90" w:rsidRDefault="00E22FBC" w:rsidP="007D7E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B6186A">
        <w:rPr>
          <w:rFonts w:ascii="Corbel" w:hAnsi="Corbel"/>
          <w:smallCaps w:val="0"/>
          <w:szCs w:val="24"/>
        </w:rPr>
        <w:t>ma zaliczenia przedmiotu</w:t>
      </w:r>
      <w:r w:rsidR="007D7E7D">
        <w:rPr>
          <w:rFonts w:ascii="Corbel" w:hAnsi="Corbel"/>
          <w:smallCaps w:val="0"/>
          <w:szCs w:val="24"/>
        </w:rPr>
        <w:t>:</w:t>
      </w:r>
    </w:p>
    <w:p w:rsidR="007D7E7D" w:rsidRDefault="007D7E7D" w:rsidP="007D7E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7D7E7D" w:rsidRPr="00C57E90" w:rsidRDefault="007D7E7D" w:rsidP="007D7E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57E90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57E90" w:rsidP="00DA294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</w:t>
            </w:r>
            <w:r w:rsidR="00DA2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dać wiedzę z mikroekonomii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i rachunkowości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39540A">
      <w:pPr>
        <w:pStyle w:val="Podpunkty"/>
        <w:spacing w:after="120"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B64" w:rsidRPr="009C54AE" w:rsidTr="00923D7D">
        <w:tc>
          <w:tcPr>
            <w:tcW w:w="851" w:type="dxa"/>
            <w:vAlign w:val="center"/>
          </w:tcPr>
          <w:p w:rsidR="00346B64" w:rsidRPr="009C54AE" w:rsidRDefault="00346B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46B64" w:rsidRPr="00346B64" w:rsidRDefault="00346B64">
            <w:pPr>
              <w:pStyle w:val="Podpunkty"/>
              <w:spacing w:before="40" w:after="40" w:line="256" w:lineRule="auto"/>
              <w:ind w:left="34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prawidłowościami i funkcjonowaniem gospoda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rki finansowej przedsiębiorstw wystawienniczo-kongresowych.</w:t>
            </w:r>
          </w:p>
        </w:tc>
      </w:tr>
      <w:tr w:rsidR="00346B64" w:rsidRPr="009C54AE" w:rsidTr="00923D7D">
        <w:tc>
          <w:tcPr>
            <w:tcW w:w="851" w:type="dxa"/>
            <w:vAlign w:val="center"/>
          </w:tcPr>
          <w:p w:rsidR="00346B64" w:rsidRPr="009C54AE" w:rsidRDefault="00346B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46B64" w:rsidRPr="00346B64" w:rsidRDefault="00346B64" w:rsidP="00346B64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Umiejętność </w:t>
            </w: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oceny i interpretacji danych finansowych i wykorzystania ich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 zarządzaniu przedsiębiorstwem</w:t>
            </w:r>
            <w:r>
              <w:t xml:space="preserve"> </w:t>
            </w: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wystawienniczo-kongresowych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346B64" w:rsidRPr="009C54AE" w:rsidTr="00923D7D">
        <w:tc>
          <w:tcPr>
            <w:tcW w:w="851" w:type="dxa"/>
            <w:vAlign w:val="center"/>
          </w:tcPr>
          <w:p w:rsidR="00346B64" w:rsidRPr="009C54AE" w:rsidRDefault="00346B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46B64" w:rsidRPr="00346B64" w:rsidRDefault="00346B64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towanie</w:t>
            </w: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umiejętności podejmowania podstawowych decyzji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finansowych</w:t>
            </w: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przez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przedsiębiorstwa wystawienniczo-kongresowe.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39540A">
      <w:pPr>
        <w:spacing w:after="120" w:line="240" w:lineRule="auto"/>
        <w:ind w:left="425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7E7D" w:rsidRPr="009C54AE" w:rsidTr="00191CC1">
        <w:tc>
          <w:tcPr>
            <w:tcW w:w="1701" w:type="dxa"/>
            <w:vAlign w:val="center"/>
          </w:tcPr>
          <w:p w:rsidR="007D7E7D" w:rsidRPr="009C54AE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vAlign w:val="center"/>
          </w:tcPr>
          <w:p w:rsidR="007D7E7D" w:rsidRPr="00AF5673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zna i rozumie </w:t>
            </w:r>
            <w:r w:rsidRPr="00F94145">
              <w:rPr>
                <w:rFonts w:ascii="Corbel" w:hAnsi="Corbel"/>
                <w:b w:val="0"/>
                <w:smallCaps w:val="0"/>
                <w:szCs w:val="24"/>
              </w:rPr>
              <w:t>istotę planowania badań i wykorzystania technik i narzędzi badawczych oraz metod statystycznych</w:t>
            </w:r>
          </w:p>
        </w:tc>
        <w:tc>
          <w:tcPr>
            <w:tcW w:w="1873" w:type="dxa"/>
            <w:vAlign w:val="center"/>
          </w:tcPr>
          <w:p w:rsidR="007D7E7D" w:rsidRPr="009C54AE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7D7E7D" w:rsidRPr="009C54AE" w:rsidTr="00191CC1">
        <w:tc>
          <w:tcPr>
            <w:tcW w:w="1701" w:type="dxa"/>
            <w:vAlign w:val="center"/>
          </w:tcPr>
          <w:p w:rsidR="007D7E7D" w:rsidRPr="009C54AE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7D7E7D" w:rsidRPr="00AF5673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F94145">
              <w:rPr>
                <w:rFonts w:ascii="Corbel" w:hAnsi="Corbel"/>
                <w:b w:val="0"/>
                <w:smallCaps w:val="0"/>
                <w:szCs w:val="24"/>
              </w:rPr>
              <w:t>obsługiwać  programy informatyczne wykorzystywane w turystyce i rekreacji</w:t>
            </w:r>
          </w:p>
        </w:tc>
        <w:tc>
          <w:tcPr>
            <w:tcW w:w="1873" w:type="dxa"/>
            <w:vAlign w:val="center"/>
          </w:tcPr>
          <w:p w:rsidR="007D7E7D" w:rsidRPr="009C54AE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D7E7D" w:rsidRPr="009C54AE" w:rsidTr="00191CC1">
        <w:tc>
          <w:tcPr>
            <w:tcW w:w="1701" w:type="dxa"/>
            <w:vAlign w:val="center"/>
          </w:tcPr>
          <w:p w:rsidR="007D7E7D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7D7E7D" w:rsidRPr="00AF5673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</w:t>
            </w:r>
            <w:r w:rsidRPr="00F94145">
              <w:rPr>
                <w:rFonts w:ascii="Corbel" w:hAnsi="Corbel"/>
                <w:b w:val="0"/>
                <w:smallCaps w:val="0"/>
                <w:szCs w:val="24"/>
              </w:rPr>
              <w:t>działania w sposób przedsiębiorczy</w:t>
            </w:r>
          </w:p>
        </w:tc>
        <w:tc>
          <w:tcPr>
            <w:tcW w:w="1873" w:type="dxa"/>
            <w:vAlign w:val="center"/>
          </w:tcPr>
          <w:p w:rsidR="007D7E7D" w:rsidRPr="009C54AE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39540A" w:rsidRPr="009C54AE" w:rsidRDefault="003954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39540A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6D4C" w:rsidRPr="008B6D4C" w:rsidTr="00555CA4">
        <w:tc>
          <w:tcPr>
            <w:tcW w:w="9639" w:type="dxa"/>
          </w:tcPr>
          <w:p w:rsidR="008B6D4C" w:rsidRPr="008B6D4C" w:rsidRDefault="008B6D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Wprowadzenie do finansów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 przedsiębiorstw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>wystawienniczo-kongresowych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 w:rsidP="00CA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Czas i ryzyko </w:t>
            </w:r>
            <w:r w:rsidR="00CA6FFC">
              <w:rPr>
                <w:rFonts w:ascii="Corbel" w:eastAsia="Times New Roman" w:hAnsi="Corbel"/>
                <w:sz w:val="24"/>
                <w:szCs w:val="24"/>
              </w:rPr>
              <w:t>w działalności przedsiębiorstwa, z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miany wartości pieniądza w czasie. 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 w:rsidP="00CA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>Analiza finansowa</w:t>
            </w:r>
            <w:r w:rsidR="00CA6FFC">
              <w:rPr>
                <w:rFonts w:ascii="Corbel" w:eastAsia="Times New Roman" w:hAnsi="Corbel"/>
                <w:sz w:val="24"/>
                <w:szCs w:val="24"/>
              </w:rPr>
              <w:t>, p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ojęcie, przedmiot i zadania analizy finansowej. 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 w:rsidP="00CA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>Wykorzystanie spr</w:t>
            </w:r>
            <w:r w:rsidR="00CA6FFC">
              <w:rPr>
                <w:rFonts w:ascii="Corbel" w:eastAsia="Times New Roman" w:hAnsi="Corbel"/>
                <w:sz w:val="24"/>
                <w:szCs w:val="24"/>
              </w:rPr>
              <w:t>awozdań finansowych w analizie przedsiębiorstwa, a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>naliza bilansu, rachunku zysków i strat, rachunku przepływów pieniężnych, zmi</w:t>
            </w:r>
            <w:r w:rsidR="00CA6FFC">
              <w:rPr>
                <w:rFonts w:ascii="Corbel" w:eastAsia="Times New Roman" w:hAnsi="Corbel"/>
                <w:sz w:val="24"/>
                <w:szCs w:val="24"/>
              </w:rPr>
              <w:t>an w kapitale własnym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CA6FFC" w:rsidP="009169A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Analiza wskaźnikowa, klasyfikacja</w:t>
            </w:r>
            <w:r w:rsidR="008B6D4C" w:rsidRPr="008B6D4C">
              <w:rPr>
                <w:rFonts w:ascii="Corbel" w:eastAsia="Times New Roman" w:hAnsi="Corbel"/>
                <w:sz w:val="24"/>
                <w:szCs w:val="24"/>
              </w:rPr>
              <w:t xml:space="preserve"> wskaźników finansowych. Interpretacja i problemy obliczeniowe wskaźników płynności, rentowności, sprawności gospodarowania, zadłużenia i rynku kapitałowego 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 w:rsidP="009169A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>Analiza finansowa w ocenie zagrożenia kontynuacji działalności przedsiębiorstw.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>Analiza finansowa w</w:t>
            </w:r>
            <w:r w:rsidR="009169A4">
              <w:rPr>
                <w:rFonts w:ascii="Corbel" w:eastAsia="Times New Roman" w:hAnsi="Corbel"/>
                <w:sz w:val="24"/>
                <w:szCs w:val="24"/>
              </w:rPr>
              <w:t xml:space="preserve"> zarządzaniu przedsiębiorstwem, o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>cena</w:t>
            </w:r>
            <w:r w:rsidR="009169A4">
              <w:rPr>
                <w:rFonts w:ascii="Corbel" w:eastAsia="Times New Roman" w:hAnsi="Corbel"/>
                <w:sz w:val="24"/>
                <w:szCs w:val="24"/>
              </w:rPr>
              <w:t xml:space="preserve"> struktury i kosztu kapitałów, o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cena jednostki gospodarczej </w:t>
            </w:r>
            <w:r w:rsidR="009169A4">
              <w:rPr>
                <w:rFonts w:ascii="Corbel" w:eastAsia="Times New Roman" w:hAnsi="Corbel"/>
                <w:sz w:val="24"/>
                <w:szCs w:val="24"/>
              </w:rPr>
              <w:t>na podstawie wartości dodanej, w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>ycena jednostki gospodarczej w czasie.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39540A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6D4C" w:rsidRPr="007702ED" w:rsidTr="00317A2B">
        <w:tc>
          <w:tcPr>
            <w:tcW w:w="9639" w:type="dxa"/>
          </w:tcPr>
          <w:p w:rsidR="008B6D4C" w:rsidRDefault="008B6D4C" w:rsidP="009169A4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>
              <w:rPr>
                <w:rFonts w:ascii="Corbel" w:eastAsia="Times New Roman" w:hAnsi="Corbel" w:cs="Arial"/>
                <w:sz w:val="21"/>
                <w:szCs w:val="21"/>
              </w:rPr>
              <w:t>Finanse przedsiębior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stw - najważniejsze pojęcia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 xml:space="preserve"> z zakresu gospodark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i finansowej przedsiębiorstwa, p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odstawow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 xml:space="preserve">e formy prawne przedsiębiorstw, 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spółka akcyjna, spółka z ograniczoną odpowiedzialnością, spółka cywilna, spół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ka komandytowa, spółka jawna, m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ajątek i źródła finansowania majątku przedsiębiorstwa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, w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pływ polityki fiskalnej i monetarnej na sytua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cję finansową przedsiębiorstwa, stopy procentowe, podatki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Default="008B6D4C" w:rsidP="009169A4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>
              <w:rPr>
                <w:rFonts w:ascii="Corbel" w:eastAsia="Times New Roman" w:hAnsi="Corbel" w:cs="Arial"/>
                <w:sz w:val="21"/>
                <w:szCs w:val="21"/>
              </w:rPr>
              <w:lastRenderedPageBreak/>
              <w:t>Czas i ryzyko w działalności przedsiębiorstwa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 xml:space="preserve">, zmiany wartości pieniądza w czasie, 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wartość p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rzyszła, wartość teraźniejsza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Default="008B6D4C" w:rsidP="009169A4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>
              <w:rPr>
                <w:rFonts w:ascii="Corbel" w:eastAsia="Times New Roman" w:hAnsi="Corbel" w:cs="Arial"/>
                <w:sz w:val="21"/>
                <w:szCs w:val="21"/>
              </w:rPr>
              <w:t>Przedmiot i zadania analizy finansowej. Klasyfikacja metod wykorzystywanych w anali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zie finansowej przedsiębiorstwa, w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 xml:space="preserve">pływ uwarunkowań zewnętrznych (otoczenie konkurencyjne, sytuacja rynkowa) i 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 xml:space="preserve">uwarunkowań 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wewnętrznych (rodzaj podmiotu, rodzaj prowadzonej działalnośc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i) na wyniki analizy finansowej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Default="008B6D4C" w:rsidP="009169A4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>
              <w:rPr>
                <w:rFonts w:ascii="Corbel" w:eastAsia="Times New Roman" w:hAnsi="Corbel" w:cs="Arial"/>
                <w:sz w:val="21"/>
                <w:szCs w:val="21"/>
              </w:rPr>
              <w:t>Układ i s</w:t>
            </w:r>
            <w:r w:rsidR="00CA6FFC">
              <w:rPr>
                <w:rFonts w:ascii="Corbel" w:eastAsia="Times New Roman" w:hAnsi="Corbel" w:cs="Arial"/>
                <w:sz w:val="21"/>
                <w:szCs w:val="21"/>
              </w:rPr>
              <w:t>truktura sprawozdań finansowych, analiza sprawozdań finansowych, a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naliza bilansu, rachunku zysków i strat, r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achunku przepływów pieniężnych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Pr="00CA6FFC" w:rsidRDefault="008B6D4C" w:rsidP="00CA6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Analiza wska</w:t>
            </w:r>
            <w:r>
              <w:rPr>
                <w:rFonts w:ascii="Corbel" w:hAnsi="Corbel" w:cs="TimesNewRoman"/>
                <w:sz w:val="21"/>
                <w:szCs w:val="21"/>
              </w:rPr>
              <w:t>ź</w:t>
            </w:r>
            <w:r>
              <w:rPr>
                <w:rFonts w:ascii="Corbel" w:hAnsi="Corbel"/>
                <w:sz w:val="21"/>
                <w:szCs w:val="21"/>
              </w:rPr>
              <w:t>nikowa jako wst</w:t>
            </w:r>
            <w:r>
              <w:rPr>
                <w:rFonts w:ascii="Corbel" w:hAnsi="Corbel" w:cs="TimesNewRoman"/>
                <w:sz w:val="21"/>
                <w:szCs w:val="21"/>
              </w:rPr>
              <w:t>ę</w:t>
            </w:r>
            <w:r>
              <w:rPr>
                <w:rFonts w:ascii="Corbel" w:hAnsi="Corbel"/>
                <w:sz w:val="21"/>
                <w:szCs w:val="21"/>
              </w:rPr>
              <w:t xml:space="preserve">pna metoda oceny </w:t>
            </w:r>
            <w:r w:rsidR="00CA6FFC">
              <w:rPr>
                <w:rFonts w:ascii="Corbel" w:hAnsi="Corbel"/>
                <w:sz w:val="21"/>
                <w:szCs w:val="21"/>
              </w:rPr>
              <w:t>kondycji firmy, o</w:t>
            </w:r>
            <w:r>
              <w:rPr>
                <w:rFonts w:ascii="Corbel" w:hAnsi="Corbel"/>
                <w:sz w:val="21"/>
                <w:szCs w:val="21"/>
              </w:rPr>
              <w:t xml:space="preserve">bliczenia i interpretacje wskaźników płynności, rentowności, sprawności gospodarowania, zadłużenia i rynku kapitałowego. 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Default="008B6D4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 xml:space="preserve">Całościowa analiza sytuacji finansowej przedsiębiorstwa produkcyjnego, usługowego i handlowego. Sporządzanie planów rozwoju i prognoz finansowych. Uwzględnianie zmiany wartości pieniądza w czasie. Sporządzanie i interpretacja rachunku przepływów pieniężnych. </w:t>
            </w:r>
          </w:p>
        </w:tc>
      </w:tr>
    </w:tbl>
    <w:p w:rsidR="0039540A" w:rsidRDefault="003954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9540A" w:rsidRPr="009C54AE" w:rsidRDefault="0039540A" w:rsidP="003954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C61DC5" w:rsidP="0039540A">
      <w:pPr>
        <w:pStyle w:val="Punktygwne"/>
        <w:tabs>
          <w:tab w:val="left" w:pos="284"/>
        </w:tabs>
        <w:spacing w:before="0" w:after="12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39540A" w:rsidRPr="009C54AE" w:rsidRDefault="0039540A" w:rsidP="0039540A">
      <w:pPr>
        <w:pStyle w:val="Punktygwne"/>
        <w:tabs>
          <w:tab w:val="left" w:pos="284"/>
        </w:tabs>
        <w:spacing w:before="0" w:after="120"/>
        <w:rPr>
          <w:rFonts w:ascii="Corbel" w:hAnsi="Corbel"/>
          <w:smallCaps w:val="0"/>
          <w:szCs w:val="24"/>
        </w:rPr>
      </w:pPr>
    </w:p>
    <w:p w:rsidR="0085747A" w:rsidRDefault="0085747A" w:rsidP="0039540A">
      <w:pPr>
        <w:pStyle w:val="Punktygwne"/>
        <w:spacing w:before="0" w:after="120"/>
        <w:ind w:left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D7E7D" w:rsidRPr="009C54AE" w:rsidTr="00191CC1">
        <w:tc>
          <w:tcPr>
            <w:tcW w:w="1985" w:type="dxa"/>
            <w:vAlign w:val="center"/>
          </w:tcPr>
          <w:p w:rsidR="007D7E7D" w:rsidRPr="009C54AE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7D7E7D" w:rsidRPr="007702ED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7D7E7D" w:rsidRPr="007702ED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7D7E7D" w:rsidRPr="009C54AE" w:rsidTr="00191CC1">
        <w:tc>
          <w:tcPr>
            <w:tcW w:w="1985" w:type="dxa"/>
            <w:vAlign w:val="center"/>
          </w:tcPr>
          <w:p w:rsidR="007D7E7D" w:rsidRPr="009C54AE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7D7E7D" w:rsidRPr="007702ED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7D7E7D" w:rsidRPr="007702ED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D7E7D" w:rsidRPr="009C54AE" w:rsidTr="00191CC1">
        <w:tc>
          <w:tcPr>
            <w:tcW w:w="1985" w:type="dxa"/>
            <w:vAlign w:val="center"/>
          </w:tcPr>
          <w:p w:rsidR="007D7E7D" w:rsidRPr="009C54AE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7D7E7D" w:rsidRPr="007702ED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7D7E7D" w:rsidRPr="007702ED" w:rsidRDefault="007D7E7D" w:rsidP="000D0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39540A">
      <w:pPr>
        <w:pStyle w:val="Punktygwne"/>
        <w:spacing w:before="0" w:after="120"/>
        <w:ind w:left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9A44C0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</w:t>
            </w:r>
            <w:r w:rsidR="0039540A">
              <w:rPr>
                <w:rFonts w:ascii="Corbel" w:hAnsi="Corbel"/>
                <w:b w:val="0"/>
                <w:smallCaps w:val="0"/>
                <w:szCs w:val="24"/>
              </w:rPr>
              <w:t xml:space="preserve"> prac grupowych</w:t>
            </w:r>
            <w:r w:rsidR="009A44C0" w:rsidRPr="009A44C0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9A44C0" w:rsidRDefault="009A44C0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A44C0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9A44C0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9A44C0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9A44C0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9A44C0" w:rsidRPr="009C54AE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0A" w:rsidRPr="009C54AE" w:rsidRDefault="003954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C2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C2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3C2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3954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3954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Default="00D84DA4" w:rsidP="003954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9540A" w:rsidRPr="0039540A" w:rsidRDefault="0039540A" w:rsidP="0039540A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9540A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39540A">
              <w:rPr>
                <w:rFonts w:ascii="Corbel" w:hAnsi="Corbel"/>
                <w:b w:val="0"/>
                <w:smallCaps w:val="0"/>
                <w:szCs w:val="24"/>
              </w:rPr>
              <w:tab/>
              <w:t>Bojańczyk M., Finanse przedsiębiorstwa, Oficyna Wydawnicza SGH, Warszawa 2012.</w:t>
            </w:r>
          </w:p>
          <w:p w:rsidR="0039540A" w:rsidRPr="0039540A" w:rsidRDefault="0039540A" w:rsidP="0039540A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9540A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39540A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Gołębiowski G., </w:t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Grycuk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Tłaczała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 xml:space="preserve"> A., Wiśniewski P., Analiza finansowa przedsiębiorstwa, </w:t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:rsidR="00D84DA4" w:rsidRPr="0039540A" w:rsidRDefault="0039540A" w:rsidP="0039540A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9540A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39540A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Dudycz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 xml:space="preserve"> T., Analiza finansowa jako narzędzie zarządzania finansami przedsiębiorstwa, Indygo </w:t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Zahir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 xml:space="preserve"> Media, Wrocław 2011.</w:t>
            </w:r>
          </w:p>
        </w:tc>
      </w:tr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Default="00D84DA4" w:rsidP="00EE1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E1574" w:rsidRPr="00EE1574" w:rsidRDefault="00EE1574" w:rsidP="00EE157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EE1574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EE1574">
              <w:rPr>
                <w:rFonts w:ascii="Corbel" w:hAnsi="Corbel"/>
                <w:b w:val="0"/>
                <w:smallCaps w:val="0"/>
                <w:szCs w:val="24"/>
              </w:rPr>
              <w:tab/>
              <w:t>Bień W., Zarządzanie finansami przedsiębiorstwa, DIFIN, Warszawa 2011.</w:t>
            </w:r>
          </w:p>
          <w:p w:rsidR="00EE1574" w:rsidRPr="00EE1574" w:rsidRDefault="00EE1574" w:rsidP="00EE157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EE1574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EE1574">
              <w:rPr>
                <w:rFonts w:ascii="Corbel" w:hAnsi="Corbel"/>
                <w:b w:val="0"/>
                <w:smallCaps w:val="0"/>
                <w:szCs w:val="24"/>
              </w:rPr>
              <w:tab/>
              <w:t>Gabrusewicz W., Analiza finansowa przedsiębiorstwa. Teoria i zastosowanie, PWE, Warszawa 2014.</w:t>
            </w:r>
          </w:p>
          <w:p w:rsidR="00D84DA4" w:rsidRPr="00EE1574" w:rsidRDefault="00EE1574" w:rsidP="00EE157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EE1574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EE1574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EE1574">
              <w:rPr>
                <w:rFonts w:ascii="Corbel" w:hAnsi="Corbel"/>
                <w:b w:val="0"/>
                <w:smallCaps w:val="0"/>
                <w:szCs w:val="24"/>
              </w:rPr>
              <w:t>Wędzki</w:t>
            </w:r>
            <w:proofErr w:type="spellEnd"/>
            <w:r w:rsidRPr="00EE1574">
              <w:rPr>
                <w:rFonts w:ascii="Corbel" w:hAnsi="Corbel"/>
                <w:b w:val="0"/>
                <w:smallCaps w:val="0"/>
                <w:szCs w:val="24"/>
              </w:rPr>
              <w:t xml:space="preserve">  D.,  Analiza  wskaźnikowa  sprawozdania  finansowego  według  polskiego  prawa  bilansowego,  Oficyna  Wydawnicza Wolters Kluwer, Warszawa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C44" w:rsidRDefault="002D0C44" w:rsidP="00C16ABF">
      <w:pPr>
        <w:spacing w:after="0" w:line="240" w:lineRule="auto"/>
      </w:pPr>
      <w:r>
        <w:separator/>
      </w:r>
    </w:p>
  </w:endnote>
  <w:endnote w:type="continuationSeparator" w:id="0">
    <w:p w:rsidR="002D0C44" w:rsidRDefault="002D0C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C44" w:rsidRDefault="002D0C44" w:rsidP="00C16ABF">
      <w:pPr>
        <w:spacing w:after="0" w:line="240" w:lineRule="auto"/>
      </w:pPr>
      <w:r>
        <w:separator/>
      </w:r>
    </w:p>
  </w:footnote>
  <w:footnote w:type="continuationSeparator" w:id="0">
    <w:p w:rsidR="002D0C44" w:rsidRDefault="002D0C4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D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783C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45F6"/>
    <w:rsid w:val="002A671D"/>
    <w:rsid w:val="002B4D55"/>
    <w:rsid w:val="002B5EA0"/>
    <w:rsid w:val="002B6119"/>
    <w:rsid w:val="002C1F06"/>
    <w:rsid w:val="002D0C44"/>
    <w:rsid w:val="002D171A"/>
    <w:rsid w:val="002D3375"/>
    <w:rsid w:val="002D73D4"/>
    <w:rsid w:val="002F02A3"/>
    <w:rsid w:val="002F4ABE"/>
    <w:rsid w:val="003018BA"/>
    <w:rsid w:val="0030395F"/>
    <w:rsid w:val="00305C92"/>
    <w:rsid w:val="003151C5"/>
    <w:rsid w:val="0032308F"/>
    <w:rsid w:val="003343CF"/>
    <w:rsid w:val="00346B64"/>
    <w:rsid w:val="00346FE9"/>
    <w:rsid w:val="0034759A"/>
    <w:rsid w:val="003503F6"/>
    <w:rsid w:val="003530DD"/>
    <w:rsid w:val="003600A1"/>
    <w:rsid w:val="00363F78"/>
    <w:rsid w:val="00387E41"/>
    <w:rsid w:val="0039540A"/>
    <w:rsid w:val="00395681"/>
    <w:rsid w:val="003A0A5B"/>
    <w:rsid w:val="003A1176"/>
    <w:rsid w:val="003C0BAE"/>
    <w:rsid w:val="003C27AB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830"/>
    <w:rsid w:val="00513B6F"/>
    <w:rsid w:val="00517C63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A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1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E7D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B6D4C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169A4"/>
    <w:rsid w:val="00923D7D"/>
    <w:rsid w:val="009508DF"/>
    <w:rsid w:val="00950DAC"/>
    <w:rsid w:val="0095241F"/>
    <w:rsid w:val="00954A07"/>
    <w:rsid w:val="00997F14"/>
    <w:rsid w:val="009A1C41"/>
    <w:rsid w:val="009A44C0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31A"/>
    <w:rsid w:val="00A359C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86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56036"/>
    <w:rsid w:val="00C57E90"/>
    <w:rsid w:val="00C61DC5"/>
    <w:rsid w:val="00C67E92"/>
    <w:rsid w:val="00C70A26"/>
    <w:rsid w:val="00C766DF"/>
    <w:rsid w:val="00C94B98"/>
    <w:rsid w:val="00CA2B96"/>
    <w:rsid w:val="00CA5089"/>
    <w:rsid w:val="00CA6FFC"/>
    <w:rsid w:val="00CB6F37"/>
    <w:rsid w:val="00CD6897"/>
    <w:rsid w:val="00CE5BAC"/>
    <w:rsid w:val="00CF25BE"/>
    <w:rsid w:val="00CF78ED"/>
    <w:rsid w:val="00D02B25"/>
    <w:rsid w:val="00D02EBA"/>
    <w:rsid w:val="00D06AEC"/>
    <w:rsid w:val="00D178BC"/>
    <w:rsid w:val="00D17C3C"/>
    <w:rsid w:val="00D26B2C"/>
    <w:rsid w:val="00D352C9"/>
    <w:rsid w:val="00D425B2"/>
    <w:rsid w:val="00D428D6"/>
    <w:rsid w:val="00D53161"/>
    <w:rsid w:val="00D552B2"/>
    <w:rsid w:val="00D608D1"/>
    <w:rsid w:val="00D74119"/>
    <w:rsid w:val="00D8075B"/>
    <w:rsid w:val="00D84DA4"/>
    <w:rsid w:val="00D8678B"/>
    <w:rsid w:val="00DA2114"/>
    <w:rsid w:val="00DA2944"/>
    <w:rsid w:val="00DE09C0"/>
    <w:rsid w:val="00DE42E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74"/>
    <w:rsid w:val="00EE32DE"/>
    <w:rsid w:val="00EE5457"/>
    <w:rsid w:val="00F070AB"/>
    <w:rsid w:val="00F17567"/>
    <w:rsid w:val="00F27A7B"/>
    <w:rsid w:val="00F526AF"/>
    <w:rsid w:val="00F617C3"/>
    <w:rsid w:val="00F7066B"/>
    <w:rsid w:val="00F836DC"/>
    <w:rsid w:val="00F83B28"/>
    <w:rsid w:val="00F958D7"/>
    <w:rsid w:val="00FA46E5"/>
    <w:rsid w:val="00FB7DBA"/>
    <w:rsid w:val="00FC1C25"/>
    <w:rsid w:val="00FC3F4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E27F48-4D27-41B8-9B0F-0CC7A27ACF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992E1F-6BC5-4D6C-B69D-48582E2ABCDE}"/>
</file>

<file path=customXml/itemProps3.xml><?xml version="1.0" encoding="utf-8"?>
<ds:datastoreItem xmlns:ds="http://schemas.openxmlformats.org/officeDocument/2006/customXml" ds:itemID="{F47FD43A-5BC7-431F-85BC-3FE8E5142B46}"/>
</file>

<file path=customXml/itemProps4.xml><?xml version="1.0" encoding="utf-8"?>
<ds:datastoreItem xmlns:ds="http://schemas.openxmlformats.org/officeDocument/2006/customXml" ds:itemID="{DB820B50-FE72-4024-B8E9-55D1C3C8899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128</TotalTime>
  <Pages>4</Pages>
  <Words>1002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19</cp:revision>
  <cp:lastPrinted>2019-02-06T12:12:00Z</cp:lastPrinted>
  <dcterms:created xsi:type="dcterms:W3CDTF">2019-09-09T08:31:00Z</dcterms:created>
  <dcterms:modified xsi:type="dcterms:W3CDTF">2020-11-09T17:54:00Z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