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52A" w:rsidRDefault="00E1652A" w:rsidP="00E1652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E1652A" w:rsidRDefault="00E1652A" w:rsidP="00E1652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E1652A" w:rsidRDefault="00E1652A" w:rsidP="00E1652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smallCaps/>
          <w:sz w:val="24"/>
          <w:szCs w:val="24"/>
        </w:rPr>
        <w:t>2020/2021- 2021/2022</w:t>
      </w:r>
    </w:p>
    <w:p w:rsidR="00E1652A" w:rsidRDefault="00E1652A" w:rsidP="00E1652A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  2021/2022</w:t>
      </w:r>
    </w:p>
    <w:p w:rsidR="00E1652A" w:rsidRDefault="00E1652A" w:rsidP="00E1652A">
      <w:pPr>
        <w:spacing w:after="0" w:line="240" w:lineRule="auto"/>
        <w:rPr>
          <w:rFonts w:ascii="Corbel" w:hAnsi="Corbel"/>
          <w:sz w:val="24"/>
          <w:szCs w:val="24"/>
        </w:rPr>
      </w:pPr>
    </w:p>
    <w:p w:rsidR="00E1652A" w:rsidRDefault="00E1652A" w:rsidP="00E1652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E1652A" w:rsidTr="00E165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Odnowa biologiczna z masażem </w:t>
            </w:r>
          </w:p>
        </w:tc>
      </w:tr>
      <w:tr w:rsidR="00E1652A" w:rsidTr="00E165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2A" w:rsidRDefault="00E1652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1652A" w:rsidTr="00E165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E1652A" w:rsidTr="00E165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E1652A" w:rsidTr="00E165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Turystyka i rekreacja</w:t>
            </w:r>
          </w:p>
        </w:tc>
      </w:tr>
      <w:tr w:rsidR="00E1652A" w:rsidTr="00E165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E1652A" w:rsidTr="00E165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E1652A" w:rsidTr="00E165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niestacjonarne</w:t>
            </w:r>
          </w:p>
        </w:tc>
      </w:tr>
      <w:tr w:rsidR="00E1652A" w:rsidTr="00E165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semestr  4</w:t>
            </w:r>
          </w:p>
        </w:tc>
      </w:tr>
      <w:tr w:rsidR="00E1652A" w:rsidTr="00E165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Moduł Turystyka zdrowotna</w:t>
            </w:r>
          </w:p>
        </w:tc>
      </w:tr>
      <w:tr w:rsidR="00E1652A" w:rsidTr="00E165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E1652A" w:rsidTr="00E165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2A" w:rsidRDefault="00E1652A" w:rsidP="003C64CE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</w:tc>
      </w:tr>
      <w:tr w:rsidR="00E1652A" w:rsidTr="00E165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2A" w:rsidRDefault="00E1652A" w:rsidP="003C64CE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</w:tc>
      </w:tr>
    </w:tbl>
    <w:p w:rsidR="00E1652A" w:rsidRDefault="00E1652A" w:rsidP="00E1652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E1652A" w:rsidRDefault="00E1652A" w:rsidP="00E1652A">
      <w:pPr>
        <w:pStyle w:val="Podpunkty"/>
        <w:ind w:left="0"/>
        <w:rPr>
          <w:rFonts w:ascii="Corbel" w:hAnsi="Corbel"/>
          <w:sz w:val="24"/>
          <w:szCs w:val="24"/>
        </w:rPr>
      </w:pPr>
    </w:p>
    <w:p w:rsidR="00E1652A" w:rsidRDefault="00E1652A" w:rsidP="00E1652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1652A" w:rsidRDefault="00E1652A" w:rsidP="00E1652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E1652A" w:rsidTr="00E1652A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E1652A" w:rsidRDefault="00E1652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1652A" w:rsidTr="00E1652A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980D1E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2A" w:rsidRDefault="00E1652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2A" w:rsidRDefault="00E1652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2A" w:rsidRDefault="00E1652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2A" w:rsidRDefault="00E1652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2A" w:rsidRDefault="00E1652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2A" w:rsidRDefault="00E1652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:rsidR="00E1652A" w:rsidRDefault="00E1652A" w:rsidP="00E1652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:rsidR="00E1652A" w:rsidRDefault="00E1652A" w:rsidP="00E1652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E1652A" w:rsidRDefault="00E1652A" w:rsidP="00E1652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  <w:lang w:val="en-US"/>
        </w:rPr>
        <w:t xml:space="preserve"> </w:t>
      </w:r>
      <w:r>
        <w:rPr>
          <w:rFonts w:ascii="Corbel" w:hAnsi="Corbel"/>
          <w:b w:val="0"/>
          <w:szCs w:val="24"/>
          <w:u w:val="single"/>
        </w:rPr>
        <w:t>zajęcia w formie tradycyjnej</w:t>
      </w:r>
      <w:r>
        <w:rPr>
          <w:rFonts w:ascii="Corbel" w:hAnsi="Corbel"/>
          <w:b w:val="0"/>
          <w:szCs w:val="24"/>
        </w:rPr>
        <w:t xml:space="preserve"> </w:t>
      </w:r>
    </w:p>
    <w:p w:rsidR="00E1652A" w:rsidRDefault="00E1652A" w:rsidP="00E1652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E1652A" w:rsidRDefault="00E1652A" w:rsidP="00E1652A">
      <w:pPr>
        <w:pStyle w:val="Punktygwne"/>
        <w:spacing w:before="0" w:after="0"/>
        <w:rPr>
          <w:rFonts w:ascii="Corbel" w:hAnsi="Corbel"/>
          <w:szCs w:val="24"/>
        </w:rPr>
      </w:pPr>
    </w:p>
    <w:p w:rsidR="00E1652A" w:rsidRDefault="00E1652A" w:rsidP="00E1652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:rsidR="00E1652A" w:rsidRDefault="00E1652A" w:rsidP="00E1652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1652A" w:rsidRDefault="00E1652A" w:rsidP="00E1652A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Ćwiczenia - zaliczenie </w:t>
      </w:r>
      <w:r w:rsidR="00DC583A">
        <w:rPr>
          <w:rFonts w:ascii="Corbel" w:hAnsi="Corbel"/>
          <w:sz w:val="24"/>
          <w:szCs w:val="24"/>
        </w:rPr>
        <w:t>z</w:t>
      </w:r>
      <w:r>
        <w:rPr>
          <w:rFonts w:ascii="Corbel" w:hAnsi="Corbel"/>
          <w:sz w:val="24"/>
          <w:szCs w:val="24"/>
        </w:rPr>
        <w:t xml:space="preserve"> oceną</w:t>
      </w:r>
    </w:p>
    <w:p w:rsidR="00E1652A" w:rsidRDefault="00E1652A" w:rsidP="008B7D9A">
      <w:pPr>
        <w:rPr>
          <w:rFonts w:ascii="Corbel" w:hAnsi="Corbel"/>
          <w:b/>
          <w:szCs w:val="24"/>
        </w:rPr>
      </w:pPr>
      <w:r>
        <w:rPr>
          <w:rFonts w:ascii="Corbel" w:hAnsi="Corbel"/>
          <w:sz w:val="24"/>
          <w:szCs w:val="24"/>
        </w:rPr>
        <w:t>Wykład - egzamin</w:t>
      </w:r>
    </w:p>
    <w:p w:rsidR="00E1652A" w:rsidRDefault="00E1652A" w:rsidP="00E1652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p w:rsidR="00E1652A" w:rsidRDefault="00E1652A" w:rsidP="00E1652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1652A" w:rsidTr="00E1652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z przedmiotów: anatomii czynnościowej oraz wybranych zagadnień z fizjologii człowieka (skóra i tkanka podskórna,  układ ruchu, krążenia, oddechowy, nerwowy)</w:t>
            </w:r>
          </w:p>
        </w:tc>
      </w:tr>
    </w:tbl>
    <w:p w:rsidR="00E1652A" w:rsidRDefault="00E1652A" w:rsidP="00E1652A">
      <w:pPr>
        <w:pStyle w:val="Punktygwne"/>
        <w:spacing w:before="0" w:after="0"/>
        <w:rPr>
          <w:rFonts w:ascii="Corbel" w:hAnsi="Corbel"/>
          <w:szCs w:val="24"/>
        </w:rPr>
      </w:pPr>
    </w:p>
    <w:p w:rsidR="00E1652A" w:rsidRDefault="00E1652A" w:rsidP="00E1652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:rsidR="00E1652A" w:rsidRDefault="00E1652A" w:rsidP="00E1652A">
      <w:pPr>
        <w:pStyle w:val="Punktygwne"/>
        <w:spacing w:before="0" w:after="0"/>
        <w:rPr>
          <w:rFonts w:ascii="Corbel" w:hAnsi="Corbel"/>
          <w:szCs w:val="24"/>
        </w:rPr>
      </w:pPr>
    </w:p>
    <w:p w:rsidR="00E1652A" w:rsidRDefault="00E1652A" w:rsidP="00E1652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E1652A" w:rsidRDefault="00E1652A" w:rsidP="00E1652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E1652A" w:rsidTr="00E16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studentów z zagadnieniami teoretycznymi  z zakresu    profilaktyczno-leczniczego stosowania masażu w odnowie biologicznej </w:t>
            </w:r>
          </w:p>
        </w:tc>
      </w:tr>
      <w:tr w:rsidR="00E1652A" w:rsidTr="00E16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Cele"/>
              <w:spacing w:before="40" w:after="40" w:line="27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podstawowych umiejętności diagnostyki czynnościowej dla potrzeb masażu</w:t>
            </w:r>
          </w:p>
        </w:tc>
      </w:tr>
      <w:tr w:rsidR="00E1652A" w:rsidTr="00E16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 umiejętności  praktycznych w zakresie technik  masażu profilaktyczno-leczniczego (masażu klasycznego, przyrządowego, limfatycznego, relaksacyjnego                   i wybranych technik terapeutycznych)</w:t>
            </w:r>
          </w:p>
        </w:tc>
      </w:tr>
    </w:tbl>
    <w:p w:rsidR="00E1652A" w:rsidRDefault="00E1652A" w:rsidP="00E1652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E1652A" w:rsidRDefault="00E1652A" w:rsidP="00E1652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:rsidR="00E1652A" w:rsidRDefault="00E1652A" w:rsidP="00E1652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9"/>
        <w:gridCol w:w="5702"/>
        <w:gridCol w:w="1849"/>
      </w:tblGrid>
      <w:tr w:rsidR="00E1652A" w:rsidTr="00E1652A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2"/>
            </w:r>
          </w:p>
        </w:tc>
      </w:tr>
      <w:tr w:rsidR="00E1652A" w:rsidTr="00E1652A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 w:rsidP="00FF73D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B04" w:rsidRPr="00171164" w:rsidRDefault="0054255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71164">
              <w:rPr>
                <w:rFonts w:ascii="Corbel" w:hAnsi="Corbel"/>
                <w:sz w:val="24"/>
                <w:szCs w:val="24"/>
              </w:rPr>
              <w:t>Student</w:t>
            </w:r>
            <w:r w:rsidR="00D94B04" w:rsidRPr="00171164">
              <w:rPr>
                <w:rFonts w:ascii="Corbel" w:hAnsi="Corbel"/>
                <w:sz w:val="24"/>
                <w:szCs w:val="24"/>
              </w:rPr>
              <w:t xml:space="preserve"> </w:t>
            </w:r>
            <w:r w:rsidR="00E1652A" w:rsidRPr="00171164">
              <w:rPr>
                <w:rFonts w:ascii="Corbel" w:hAnsi="Corbel"/>
                <w:sz w:val="24"/>
                <w:szCs w:val="24"/>
              </w:rPr>
              <w:t xml:space="preserve">na </w:t>
            </w:r>
            <w:r w:rsidR="00C458C2">
              <w:rPr>
                <w:rFonts w:ascii="Corbel" w:hAnsi="Corbel"/>
                <w:sz w:val="24"/>
                <w:szCs w:val="24"/>
              </w:rPr>
              <w:t>podstawie zdobytej wiedzy wykazuje</w:t>
            </w:r>
            <w:r w:rsidR="00E1652A" w:rsidRPr="00171164">
              <w:rPr>
                <w:rFonts w:ascii="Corbel" w:hAnsi="Corbel"/>
                <w:sz w:val="24"/>
                <w:szCs w:val="24"/>
              </w:rPr>
              <w:t xml:space="preserve">  się wiedzą z zakresu</w:t>
            </w:r>
            <w:r w:rsidR="00D94B04" w:rsidRPr="00171164">
              <w:rPr>
                <w:rFonts w:ascii="Corbel" w:hAnsi="Corbel"/>
                <w:sz w:val="24"/>
                <w:szCs w:val="24"/>
              </w:rPr>
              <w:t>:</w:t>
            </w:r>
          </w:p>
          <w:p w:rsidR="00D94B04" w:rsidRPr="00171164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71164">
              <w:rPr>
                <w:rFonts w:ascii="Corbel" w:hAnsi="Corbel"/>
                <w:sz w:val="24"/>
                <w:szCs w:val="24"/>
              </w:rPr>
              <w:t xml:space="preserve"> problematyki </w:t>
            </w:r>
            <w:r w:rsidR="00B33FEE" w:rsidRPr="00171164">
              <w:rPr>
                <w:rFonts w:ascii="Corbel" w:hAnsi="Corbel"/>
                <w:sz w:val="24"/>
                <w:szCs w:val="24"/>
              </w:rPr>
              <w:t>odnowy biologicznej</w:t>
            </w:r>
            <w:r w:rsidR="00D94B04" w:rsidRPr="00171164">
              <w:rPr>
                <w:rFonts w:ascii="Corbel" w:hAnsi="Corbel"/>
                <w:sz w:val="24"/>
                <w:szCs w:val="24"/>
              </w:rPr>
              <w:t>, mechanoterapii;</w:t>
            </w:r>
          </w:p>
          <w:p w:rsidR="005E0BBC" w:rsidRDefault="00B33FEE" w:rsidP="0017116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71164">
              <w:rPr>
                <w:rFonts w:ascii="Corbel" w:hAnsi="Corbel"/>
                <w:sz w:val="24"/>
                <w:szCs w:val="24"/>
              </w:rPr>
              <w:t>wpływ</w:t>
            </w:r>
            <w:r w:rsidR="00171164">
              <w:rPr>
                <w:rFonts w:ascii="Corbel" w:hAnsi="Corbel"/>
                <w:sz w:val="24"/>
                <w:szCs w:val="24"/>
              </w:rPr>
              <w:t>u</w:t>
            </w:r>
            <w:r w:rsidRPr="00171164">
              <w:rPr>
                <w:rFonts w:ascii="Corbel" w:hAnsi="Corbel"/>
                <w:sz w:val="24"/>
                <w:szCs w:val="24"/>
              </w:rPr>
              <w:t xml:space="preserve">  mechanoterapii i wybranych zabiegów  odnowy biologicznej na organizm człowieka.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E1652A" w:rsidTr="00E1652A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 w:rsidP="00FF73D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D94B04" w:rsidP="00171164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5E0BBC">
              <w:rPr>
                <w:rFonts w:ascii="Corbel" w:hAnsi="Corbel"/>
                <w:sz w:val="24"/>
                <w:szCs w:val="24"/>
              </w:rPr>
              <w:t xml:space="preserve"> </w:t>
            </w:r>
            <w:r w:rsidR="00171164">
              <w:rPr>
                <w:rFonts w:ascii="Corbel" w:hAnsi="Corbel"/>
                <w:sz w:val="24"/>
                <w:szCs w:val="24"/>
              </w:rPr>
              <w:t>wykazuje</w:t>
            </w:r>
            <w:r w:rsidR="00E1652A">
              <w:rPr>
                <w:rFonts w:ascii="Corbel" w:hAnsi="Corbel"/>
                <w:sz w:val="24"/>
                <w:szCs w:val="24"/>
              </w:rPr>
              <w:t xml:space="preserve"> potrzebę kształtowania własnego rozwoju oraz poszerzania swojej wiedzy  i umiejętności.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K_U11</w:t>
            </w:r>
          </w:p>
        </w:tc>
      </w:tr>
      <w:tr w:rsidR="00E1652A" w:rsidTr="00E1652A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 w:rsidP="00FF73D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171164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C458C2">
              <w:rPr>
                <w:rFonts w:ascii="Corbel" w:hAnsi="Corbel"/>
                <w:sz w:val="24"/>
                <w:szCs w:val="24"/>
              </w:rPr>
              <w:t xml:space="preserve"> rozumie </w:t>
            </w:r>
            <w:r w:rsidR="00E1652A">
              <w:rPr>
                <w:rFonts w:ascii="Corbel" w:hAnsi="Corbel"/>
                <w:sz w:val="24"/>
                <w:szCs w:val="24"/>
              </w:rPr>
              <w:t>potrzebę odpowiedzialnego uczestniczenia w życiu zawodowym i społecznym,                   z uwzględnieniem etycznego postępowania.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</w:tbl>
    <w:p w:rsidR="00E1652A" w:rsidRDefault="00E1652A" w:rsidP="00E165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652A" w:rsidRDefault="00E1652A" w:rsidP="00E1652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:rsidR="00E1652A" w:rsidRDefault="00E1652A" w:rsidP="00E1652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E1652A" w:rsidRDefault="00E1652A" w:rsidP="00E1652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</w:tblGrid>
      <w:tr w:rsidR="00E1652A" w:rsidTr="00E165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E1652A" w:rsidTr="00E1652A">
        <w:trPr>
          <w:trHeight w:val="43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Pojęcie odnowy biologicznej i mechanoterapii. Masaż  profilaktyczno-leczniczy - etyka, organizacja pracy, higiena wykonywania masażu.</w:t>
            </w:r>
          </w:p>
        </w:tc>
      </w:tr>
      <w:tr w:rsidR="00E1652A" w:rsidTr="00E1652A">
        <w:trPr>
          <w:trHeight w:val="28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2.Anatomiczno-fizjologiczne podstawy masażu, mechanizm działania masażu, zasady,                                            i  warunki wykonywania. Wpływ masażu na organizm człowieka, wskazania i przeciwwskazania.</w:t>
            </w:r>
          </w:p>
        </w:tc>
      </w:tr>
      <w:tr w:rsidR="00E1652A" w:rsidTr="00E1652A">
        <w:trPr>
          <w:trHeight w:val="38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Zadania i metody odnowy biologicznej .</w:t>
            </w:r>
          </w:p>
        </w:tc>
      </w:tr>
      <w:tr w:rsidR="00E1652A" w:rsidTr="00E165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Masaż profilaktyczno-leczniczy stosowany w odnowie biologicznej.   Mechanizm działania, zasady i warunki stosowania.</w:t>
            </w:r>
          </w:p>
        </w:tc>
      </w:tr>
      <w:tr w:rsidR="00E1652A" w:rsidTr="00E1652A">
        <w:trPr>
          <w:trHeight w:val="24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Zabiegi fizykalne wykorzystywane w odnowie biologicznej .</w:t>
            </w:r>
          </w:p>
        </w:tc>
      </w:tr>
    </w:tbl>
    <w:p w:rsidR="00E1652A" w:rsidRDefault="00E1652A" w:rsidP="00E1652A">
      <w:pPr>
        <w:spacing w:after="0" w:line="240" w:lineRule="auto"/>
        <w:rPr>
          <w:rFonts w:ascii="Corbel" w:hAnsi="Corbel"/>
          <w:sz w:val="24"/>
          <w:szCs w:val="24"/>
        </w:rPr>
      </w:pPr>
    </w:p>
    <w:p w:rsidR="00E1652A" w:rsidRDefault="00E1652A" w:rsidP="00E1652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1652A" w:rsidRDefault="00E1652A" w:rsidP="00E1652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1652A" w:rsidTr="00E1652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652A" w:rsidTr="00E1652A">
        <w:trPr>
          <w:trHeight w:val="54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1.Cel, zadania, zasady i warunki stosowania masażu w odnowie biologicznej.  Diagnostyka. Rodzaje masażu profilaktyczno-leczniczego, podstawowe chwyty, ruchy i techniki w masażu klasycznym, limfatycznym, przyrządowym (próżniowy bańką chińską).</w:t>
            </w:r>
          </w:p>
        </w:tc>
      </w:tr>
      <w:tr w:rsidR="00E1652A" w:rsidTr="00E1652A">
        <w:trPr>
          <w:trHeight w:val="54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2.Technika i metodyka wykonywania masażu klasycznego  grzbietu i mięśni przykręgosłupowych.</w:t>
            </w:r>
          </w:p>
        </w:tc>
      </w:tr>
      <w:tr w:rsidR="00E1652A" w:rsidTr="00E1652A">
        <w:trPr>
          <w:trHeight w:val="35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3.Technika i metodyka wykonywania masażu klasycznego kończyny górnej.</w:t>
            </w:r>
          </w:p>
        </w:tc>
      </w:tr>
      <w:tr w:rsidR="00E1652A" w:rsidTr="00E1652A">
        <w:trPr>
          <w:trHeight w:val="26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4.Technika i metodyka wykonywania masażu klasycznego klatki  piersiowej i powłok brzusznych.</w:t>
            </w:r>
          </w:p>
        </w:tc>
      </w:tr>
      <w:tr w:rsidR="00E1652A" w:rsidTr="00E1652A">
        <w:trPr>
          <w:trHeight w:val="26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5.Technika i metodyka wykonywania masażu klasycznego kończyny dolnej.            </w:t>
            </w:r>
          </w:p>
        </w:tc>
      </w:tr>
      <w:tr w:rsidR="00E1652A" w:rsidTr="00E1652A">
        <w:trPr>
          <w:trHeight w:val="26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6.Cel, zadania, zasady i warunki stosowania masażu limfatycznego (zastosowanie  na wybranym segmencie ciała ).</w:t>
            </w:r>
          </w:p>
        </w:tc>
      </w:tr>
      <w:tr w:rsidR="00E1652A" w:rsidTr="00E1652A">
        <w:trPr>
          <w:trHeight w:val="26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7.Masaż profilaktyczno – leczniczy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stosowany w odnowie biologicznej – masaż przyrządowy - próżniowy bańką -  (zastosowanie  na wybranym segmencie ciała ).</w:t>
            </w:r>
          </w:p>
        </w:tc>
      </w:tr>
    </w:tbl>
    <w:p w:rsidR="00E1652A" w:rsidRDefault="00E1652A" w:rsidP="00E165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652A" w:rsidRDefault="00E1652A" w:rsidP="00E1652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:rsidR="00E1652A" w:rsidRDefault="00E1652A" w:rsidP="00E165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652A" w:rsidRDefault="00E1652A" w:rsidP="00E1652A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Np</w:t>
      </w:r>
      <w:r>
        <w:rPr>
          <w:rFonts w:ascii="Corbel" w:hAnsi="Corbel"/>
          <w:szCs w:val="24"/>
        </w:rPr>
        <w:t>.:</w:t>
      </w:r>
    </w:p>
    <w:p w:rsidR="00E1652A" w:rsidRDefault="00E1652A" w:rsidP="00E1652A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 xml:space="preserve">Wykład: wykład problemowy, wykład z prezentacją multimedialną, metody kształcenia na odległość </w:t>
      </w:r>
    </w:p>
    <w:p w:rsidR="00E1652A" w:rsidRDefault="00E1652A" w:rsidP="00E1652A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E1652A" w:rsidRDefault="00E1652A" w:rsidP="00E1652A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Laboratorium: wykonywanie doświadczeń, projektowanie doświadczeń</w:t>
      </w:r>
    </w:p>
    <w:p w:rsidR="00E1652A" w:rsidRDefault="00E1652A" w:rsidP="00E165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652A" w:rsidRDefault="00E1652A" w:rsidP="00E1652A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wykład z prezentacją multimedialną</w:t>
      </w:r>
    </w:p>
    <w:p w:rsidR="00E1652A" w:rsidRDefault="00E1652A" w:rsidP="00E1652A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praca w grupach (rozwiązywanie zadań, dyskusja)</w:t>
      </w:r>
    </w:p>
    <w:p w:rsidR="00E1652A" w:rsidRDefault="00E1652A" w:rsidP="00E1652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E1652A" w:rsidRDefault="00E1652A" w:rsidP="00E1652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:rsidR="00E1652A" w:rsidRDefault="00E1652A" w:rsidP="00E1652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E1652A" w:rsidRDefault="00E1652A" w:rsidP="00E1652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E1652A" w:rsidRDefault="00E1652A" w:rsidP="00E165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6"/>
        <w:gridCol w:w="5191"/>
        <w:gridCol w:w="2093"/>
      </w:tblGrid>
      <w:tr w:rsidR="00E1652A" w:rsidTr="00E1652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sie</w:t>
            </w:r>
          </w:p>
          <w:p w:rsidR="00E1652A" w:rsidRDefault="00E1652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E1652A" w:rsidRDefault="00E1652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E1652A" w:rsidTr="00E1652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 grupach, rozwiązywanie zadań, ocena odpowiedzi ustnej zagadnień przedmiotu, ocena umiejętności praktycznych, egzamin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E1652A" w:rsidTr="00E1652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 grupach, rozwiązywanie zadań, dyskusja, ocena odpowiedzi ustnej zagadnień przedmiotu, ocena umiejętności praktycznych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E1652A" w:rsidTr="00E1652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ćwiczeń, praca w grupach, dyskusja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E1652A" w:rsidRDefault="00E1652A" w:rsidP="00E1652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E1652A" w:rsidRDefault="00E1652A" w:rsidP="00E1652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:rsidR="00E1652A" w:rsidRDefault="00E1652A" w:rsidP="00E1652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1652A" w:rsidTr="00E1652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audytoryjne:  ocena z zaliczenia </w:t>
            </w:r>
          </w:p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50% oceny stanowią wyniki kolokwium,  ocena odpowiedzi ustnych z zakresu zagadnień przedmiotu celem sprawdzenia wiedzy i umiejętności studentów, 25% ocena umiejętności praktycznych, 25% ocena aktywności  na zajęciach (przygotowanie wybranych zagadnień, czynny udział w zajęciach poprzez wykonywanie bieżących zadań). Planowane  - kolokwium, ocena odpowiedzi ustnych sprawdzających znajomość zagadnień teoretycznych przedmiotu oraz ocena umiejętności praktycznych. Punkty uzyskane za kolokwium  i odpowiedź ustną są przeliczane na procenty, którym odpowiadają oceny:</w:t>
            </w:r>
          </w:p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E1652A" w:rsidRDefault="00E1652A" w:rsidP="00BA0D08">
            <w:pPr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Egzamin</w:t>
            </w:r>
          </w:p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 (kryteria zaliczenia): </w:t>
            </w:r>
          </w:p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  51% - 60% - dostateczny,</w:t>
            </w:r>
          </w:p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E1652A" w:rsidRDefault="00E1652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E1652A" w:rsidRDefault="00E1652A" w:rsidP="00BA0D08">
            <w:pPr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:rsidR="00E1652A" w:rsidRDefault="00E1652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dopuszczenia do egzaminu jest zaliczenie ćwiczeń. Egzamin odbywa się                    w formie pisemnej.</w:t>
            </w:r>
          </w:p>
        </w:tc>
      </w:tr>
    </w:tbl>
    <w:p w:rsidR="00E1652A" w:rsidRDefault="00E1652A" w:rsidP="00E165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652A" w:rsidRDefault="00E1652A" w:rsidP="00E1652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1652A" w:rsidRDefault="00E1652A" w:rsidP="00E165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3"/>
        <w:gridCol w:w="4487"/>
      </w:tblGrid>
      <w:tr w:rsidR="00E1652A" w:rsidTr="00E1652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2A" w:rsidRDefault="00E165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E1652A" w:rsidTr="00E1652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730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1652A" w:rsidTr="00E1652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E1652A" w:rsidRDefault="00E16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(8 godz. udział w konsultacjach, 2 godz. udział w egzaminie)</w:t>
            </w:r>
          </w:p>
        </w:tc>
      </w:tr>
      <w:tr w:rsidR="00E1652A" w:rsidTr="00E1652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E1652A" w:rsidRDefault="00E16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2A" w:rsidRDefault="00E165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E1652A" w:rsidRDefault="00E16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  <w:r w:rsidR="002730E2">
              <w:rPr>
                <w:rFonts w:ascii="Corbel" w:hAnsi="Corbel"/>
                <w:sz w:val="24"/>
                <w:szCs w:val="24"/>
              </w:rPr>
              <w:t xml:space="preserve">              –  20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E1652A" w:rsidRDefault="00E16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kolokwium/odpowiedzi ustnej                        </w:t>
            </w:r>
            <w:r w:rsidR="002730E2">
              <w:rPr>
                <w:rFonts w:ascii="Corbel" w:hAnsi="Corbel"/>
                <w:sz w:val="24"/>
                <w:szCs w:val="24"/>
              </w:rPr>
              <w:t xml:space="preserve">                           –  20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E1652A" w:rsidRDefault="00E16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    – </w:t>
            </w:r>
            <w:r w:rsidR="002730E2">
              <w:rPr>
                <w:rFonts w:ascii="Corbel" w:hAnsi="Corbel"/>
                <w:sz w:val="24"/>
                <w:szCs w:val="24"/>
              </w:rPr>
              <w:t>20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E1652A" w:rsidRDefault="00E16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literatury                             – 10 godz.                   </w:t>
            </w:r>
          </w:p>
        </w:tc>
      </w:tr>
      <w:tr w:rsidR="00E1652A" w:rsidTr="00E1652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273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E1652A" w:rsidTr="00E1652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E1652A" w:rsidRDefault="00E1652A" w:rsidP="00E1652A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E1652A" w:rsidRDefault="00E1652A" w:rsidP="00E1652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652A" w:rsidRDefault="00E1652A" w:rsidP="00E1652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E1652A" w:rsidRDefault="00E1652A" w:rsidP="00E1652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E1652A" w:rsidTr="00E1652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2A" w:rsidRDefault="00E1652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E1652A" w:rsidTr="00E1652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2A" w:rsidRDefault="00E1652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E1652A" w:rsidRDefault="00E1652A" w:rsidP="00E1652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E1652A" w:rsidRDefault="00E1652A" w:rsidP="00E1652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:rsidR="00E1652A" w:rsidRDefault="00E1652A" w:rsidP="00E1652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E1652A" w:rsidTr="00E1652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E1652A" w:rsidRDefault="00E1652A" w:rsidP="00BA0D08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Gieremek K., Dec L., Zmęczenie i regeneracja sił. Odnowa biologiczna. Wyd. Has – Med., Bielsko – Biała 2007.</w:t>
            </w:r>
          </w:p>
          <w:p w:rsidR="00E1652A" w:rsidRDefault="00E1652A" w:rsidP="00BA0D08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Magiera L., Kasperczyk T., Walaszek R.  Masaż z elementami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rehabilitacji. Wyd. Rehmed, Kraków 2003.</w:t>
            </w:r>
          </w:p>
          <w:p w:rsidR="00E1652A" w:rsidRDefault="00E1652A" w:rsidP="00BA0D08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Magiera L., Klasyczny masaż leczniczy. Wyd. Bio-styl, Kraków 2006.</w:t>
            </w:r>
          </w:p>
          <w:p w:rsidR="00E1652A" w:rsidRDefault="00E1652A" w:rsidP="00BA0D08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Magiera L., Walaszek R., Masaż sportowy z elementami odnowy biologicznej. Wyd. Biosport, Kraków 2007.</w:t>
            </w:r>
          </w:p>
          <w:p w:rsidR="00E1652A" w:rsidRDefault="00E1652A" w:rsidP="00BA0D08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Mucha D. Drenaż limfatyczny w terapii obrzękowej, kosmetyce i odnowie biologicznej. Wyd. Politechnika Opolska, 2010.</w:t>
            </w:r>
          </w:p>
          <w:p w:rsidR="00E1652A" w:rsidRDefault="00E1652A" w:rsidP="00BA0D08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Walaszek R., Kasperczyk T., Magiera L., Diagnostyka                            w kinezyterapii  i masażu. Wyd. Biosport, Kraków 2007.</w:t>
            </w:r>
          </w:p>
          <w:p w:rsidR="00E1652A" w:rsidRDefault="00E1652A" w:rsidP="00BA0D08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Zborowski A. Drenaż limfatyczny. Wyd. AZ, 2008.</w:t>
            </w:r>
          </w:p>
        </w:tc>
      </w:tr>
      <w:tr w:rsidR="00E1652A" w:rsidTr="00E1652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2A" w:rsidRDefault="00E1652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:rsidR="00E1652A" w:rsidRDefault="00E1652A" w:rsidP="00BA0D08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Magiera L., Relaksacyjny masaż leczniczy, Bio – Styl, Kraków 2003.</w:t>
            </w:r>
          </w:p>
          <w:p w:rsidR="00E1652A" w:rsidRDefault="00E1652A" w:rsidP="00BA0D08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Prochowicz  Z., Podstawy masażu leczniczego. PZWL,  Warszawa 2013.</w:t>
            </w:r>
          </w:p>
          <w:p w:rsidR="00E1652A" w:rsidRDefault="00E1652A">
            <w:pPr>
              <w:spacing w:after="0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3.   Zborowski A., Masaż klasyczny. Wyd. A-Z,  Kraków  2008. </w:t>
            </w:r>
          </w:p>
        </w:tc>
      </w:tr>
    </w:tbl>
    <w:p w:rsidR="00E1652A" w:rsidRDefault="00E1652A" w:rsidP="00E1652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E1652A" w:rsidRDefault="00E1652A" w:rsidP="00E1652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E1652A" w:rsidRDefault="00E1652A" w:rsidP="00E1652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E1652A" w:rsidRDefault="00E1652A" w:rsidP="00E1652A">
      <w:pPr>
        <w:rPr>
          <w:rFonts w:ascii="Corbel" w:hAnsi="Corbel"/>
          <w:sz w:val="24"/>
          <w:szCs w:val="24"/>
        </w:rPr>
      </w:pPr>
    </w:p>
    <w:p w:rsidR="00E1652A" w:rsidRDefault="00E1652A" w:rsidP="00E1652A">
      <w:pPr>
        <w:rPr>
          <w:rFonts w:ascii="Corbel" w:hAnsi="Corbel"/>
          <w:sz w:val="24"/>
          <w:szCs w:val="24"/>
        </w:rPr>
      </w:pPr>
    </w:p>
    <w:p w:rsidR="00E1652A" w:rsidRDefault="00E1652A" w:rsidP="00E1652A">
      <w:pPr>
        <w:rPr>
          <w:rFonts w:ascii="Corbel" w:hAnsi="Corbel"/>
          <w:sz w:val="24"/>
          <w:szCs w:val="24"/>
        </w:rPr>
      </w:pPr>
    </w:p>
    <w:p w:rsidR="00E1652A" w:rsidRDefault="00E1652A" w:rsidP="00E1652A">
      <w:pPr>
        <w:rPr>
          <w:rFonts w:ascii="Corbel" w:hAnsi="Corbel"/>
          <w:sz w:val="24"/>
          <w:szCs w:val="24"/>
        </w:rPr>
      </w:pPr>
    </w:p>
    <w:p w:rsidR="00E1652A" w:rsidRDefault="00E1652A" w:rsidP="00E1652A"/>
    <w:p w:rsidR="00FA5A26" w:rsidRDefault="00FA5A26"/>
    <w:sectPr w:rsidR="00FA5A26" w:rsidSect="00FA5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156" w:rsidRDefault="00061156" w:rsidP="00E1652A">
      <w:pPr>
        <w:spacing w:after="0" w:line="240" w:lineRule="auto"/>
      </w:pPr>
      <w:r>
        <w:separator/>
      </w:r>
    </w:p>
  </w:endnote>
  <w:endnote w:type="continuationSeparator" w:id="1">
    <w:p w:rsidR="00061156" w:rsidRDefault="00061156" w:rsidP="00E16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156" w:rsidRDefault="00061156" w:rsidP="00E1652A">
      <w:pPr>
        <w:spacing w:after="0" w:line="240" w:lineRule="auto"/>
      </w:pPr>
      <w:r>
        <w:separator/>
      </w:r>
    </w:p>
  </w:footnote>
  <w:footnote w:type="continuationSeparator" w:id="1">
    <w:p w:rsidR="00061156" w:rsidRDefault="00061156" w:rsidP="00E1652A">
      <w:pPr>
        <w:spacing w:after="0" w:line="240" w:lineRule="auto"/>
      </w:pPr>
      <w:r>
        <w:continuationSeparator/>
      </w:r>
    </w:p>
  </w:footnote>
  <w:footnote w:id="2">
    <w:p w:rsidR="00E1652A" w:rsidRDefault="00E1652A" w:rsidP="00E1652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813742"/>
    <w:multiLevelType w:val="hybridMultilevel"/>
    <w:tmpl w:val="9F84F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F8085B"/>
    <w:multiLevelType w:val="hybridMultilevel"/>
    <w:tmpl w:val="04520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0C6B89"/>
    <w:multiLevelType w:val="hybridMultilevel"/>
    <w:tmpl w:val="5944031A"/>
    <w:lvl w:ilvl="0" w:tplc="3A449F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318CE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E856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8CE2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B6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635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6C05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E6BC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0D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652A"/>
    <w:rsid w:val="00061156"/>
    <w:rsid w:val="00151250"/>
    <w:rsid w:val="00171164"/>
    <w:rsid w:val="002730E2"/>
    <w:rsid w:val="002E088E"/>
    <w:rsid w:val="003A2DFB"/>
    <w:rsid w:val="003C64CE"/>
    <w:rsid w:val="00411555"/>
    <w:rsid w:val="004410A5"/>
    <w:rsid w:val="00542555"/>
    <w:rsid w:val="005E0BBC"/>
    <w:rsid w:val="007A436E"/>
    <w:rsid w:val="008947A0"/>
    <w:rsid w:val="008B7D9A"/>
    <w:rsid w:val="0091732F"/>
    <w:rsid w:val="00980D1E"/>
    <w:rsid w:val="00A82113"/>
    <w:rsid w:val="00AB73B5"/>
    <w:rsid w:val="00AD3CC6"/>
    <w:rsid w:val="00B33FEE"/>
    <w:rsid w:val="00B374A1"/>
    <w:rsid w:val="00B95B1A"/>
    <w:rsid w:val="00C458C2"/>
    <w:rsid w:val="00CE741E"/>
    <w:rsid w:val="00D05F80"/>
    <w:rsid w:val="00D94B04"/>
    <w:rsid w:val="00DA2F09"/>
    <w:rsid w:val="00DC583A"/>
    <w:rsid w:val="00E1652A"/>
    <w:rsid w:val="00EB18E5"/>
    <w:rsid w:val="00F531E5"/>
    <w:rsid w:val="00FA5A26"/>
    <w:rsid w:val="00FD3F78"/>
    <w:rsid w:val="00FF7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65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65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652A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E1652A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E1652A"/>
    <w:pPr>
      <w:ind w:left="720"/>
      <w:contextualSpacing/>
    </w:pPr>
  </w:style>
  <w:style w:type="paragraph" w:customStyle="1" w:styleId="Punktygwne">
    <w:name w:val="Punkty główne"/>
    <w:basedOn w:val="Normalny"/>
    <w:rsid w:val="00E1652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1652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1652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1652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1652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1652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1652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1652A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5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52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3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BC81E5-A755-49FE-B13E-D800A40C6D2E}"/>
</file>

<file path=customXml/itemProps2.xml><?xml version="1.0" encoding="utf-8"?>
<ds:datastoreItem xmlns:ds="http://schemas.openxmlformats.org/officeDocument/2006/customXml" ds:itemID="{7CF8FB7A-D013-4253-B8E1-850D584C4F73}"/>
</file>

<file path=customXml/itemProps3.xml><?xml version="1.0" encoding="utf-8"?>
<ds:datastoreItem xmlns:ds="http://schemas.openxmlformats.org/officeDocument/2006/customXml" ds:itemID="{A3923BD0-F5C0-4D6F-89E9-EE7354E223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1225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</cp:revision>
  <dcterms:created xsi:type="dcterms:W3CDTF">2020-10-22T18:30:00Z</dcterms:created>
  <dcterms:modified xsi:type="dcterms:W3CDTF">2020-10-26T19:57:00Z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