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C6553D">
        <w:rPr>
          <w:rFonts w:ascii="Corbel" w:hAnsi="Corbel"/>
          <w:b/>
          <w:smallCaps/>
          <w:sz w:val="24"/>
          <w:szCs w:val="24"/>
        </w:rPr>
        <w:t>2020/2021 – 2021</w:t>
      </w:r>
      <w:r w:rsidR="00FC5B10">
        <w:rPr>
          <w:rFonts w:ascii="Corbel" w:hAnsi="Corbel"/>
          <w:b/>
          <w:smallCaps/>
          <w:sz w:val="24"/>
          <w:szCs w:val="24"/>
        </w:rPr>
        <w:t>/</w:t>
      </w:r>
      <w:r w:rsidR="00C6553D">
        <w:rPr>
          <w:rFonts w:ascii="Corbel" w:hAnsi="Corbel"/>
          <w:b/>
          <w:smallCaps/>
          <w:sz w:val="24"/>
          <w:szCs w:val="24"/>
        </w:rPr>
        <w:t>2022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C6553D">
        <w:rPr>
          <w:rFonts w:ascii="Corbel" w:hAnsi="Corbel"/>
          <w:b/>
          <w:sz w:val="20"/>
          <w:szCs w:val="20"/>
        </w:rPr>
        <w:t>ok akademicki: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</w:t>
            </w:r>
            <w:r w:rsidR="00F21DF0">
              <w:rPr>
                <w:rFonts w:ascii="Corbel" w:hAnsi="Corbel"/>
                <w:sz w:val="24"/>
                <w:szCs w:val="24"/>
              </w:rPr>
              <w:t xml:space="preserve"> MIĘDZYNARODOWA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2A3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DF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F21D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21DF0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20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2.tir.sum.,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20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0066">
              <w:rPr>
                <w:rFonts w:ascii="Corbel" w:hAnsi="Corbel"/>
                <w:b w:val="0"/>
                <w:sz w:val="24"/>
                <w:szCs w:val="24"/>
              </w:rPr>
              <w:t>Moduł VI - Turystyka międzynarodowa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4162DA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F21DF0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F21DF0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652CFB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21DF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F21DF0">
        <w:rPr>
          <w:rFonts w:ascii="Corbel" w:hAnsi="Corbel"/>
          <w:smallCaps w:val="0"/>
          <w:szCs w:val="24"/>
        </w:rPr>
        <w:t>Sposób realizacji zajęć:</w:t>
      </w:r>
      <w:r w:rsidR="00F21DF0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C170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21DF0">
        <w:rPr>
          <w:rFonts w:ascii="Corbel" w:hAnsi="Corbel"/>
          <w:smallCaps w:val="0"/>
          <w:szCs w:val="24"/>
        </w:rPr>
        <w:t>ma zaliczenia przedmiotu:</w:t>
      </w:r>
    </w:p>
    <w:p w:rsidR="00BC1709" w:rsidRDefault="00BC170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egzamin</w:t>
      </w:r>
    </w:p>
    <w:p w:rsidR="00E22FBC" w:rsidRPr="009C54AE" w:rsidRDefault="00BC1709" w:rsidP="00BC170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E22FBC" w:rsidRPr="009C54AE">
        <w:rPr>
          <w:rFonts w:ascii="Corbel" w:hAnsi="Corbel"/>
          <w:b w:val="0"/>
          <w:smallCaps w:val="0"/>
          <w:szCs w:val="24"/>
        </w:rPr>
        <w:t>zaliczeni</w:t>
      </w:r>
      <w:r w:rsidR="00F21DF0">
        <w:rPr>
          <w:rFonts w:ascii="Corbel" w:hAnsi="Corbel"/>
          <w:b w:val="0"/>
          <w:smallCaps w:val="0"/>
          <w:szCs w:val="24"/>
        </w:rPr>
        <w:t>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6553D" w:rsidP="00F21D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534BCF" w:rsidRPr="00534B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F21D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mikroekonomii i makroekonomii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4BCF" w:rsidRDefault="00534B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zasad i praw ekonomicznych</w:t>
            </w:r>
            <w:r w:rsidR="00F21D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21DF0" w:rsidRPr="00F21DF0">
              <w:rPr>
                <w:rFonts w:ascii="Corbel" w:hAnsi="Corbel"/>
                <w:b w:val="0"/>
                <w:sz w:val="24"/>
                <w:szCs w:val="24"/>
              </w:rPr>
              <w:t>w układzie międzynarodowym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4BCF" w:rsidRDefault="00534B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podejmowania podstawowych decyzji ekonomicznych przez różne podmioty gospodarcze</w:t>
            </w:r>
            <w:r w:rsidR="00F21D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21DF0" w:rsidRPr="00F21DF0">
              <w:rPr>
                <w:rFonts w:ascii="Corbel" w:hAnsi="Corbel"/>
                <w:b w:val="0"/>
                <w:sz w:val="24"/>
                <w:szCs w:val="24"/>
              </w:rPr>
              <w:t>na rynkach międzynarodowych</w:t>
            </w:r>
          </w:p>
        </w:tc>
      </w:tr>
      <w:tr w:rsidR="00534BCF" w:rsidRPr="009C54AE" w:rsidTr="00923D7D">
        <w:tc>
          <w:tcPr>
            <w:tcW w:w="851" w:type="dxa"/>
            <w:vAlign w:val="center"/>
          </w:tcPr>
          <w:p w:rsidR="00534BCF" w:rsidRPr="009C54AE" w:rsidRDefault="00534B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34BCF" w:rsidRDefault="00534B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funkcjonowaniem gospodarki </w:t>
            </w:r>
            <w:r w:rsidR="00F21DF0" w:rsidRPr="00F21DF0">
              <w:rPr>
                <w:rFonts w:ascii="Corbel" w:hAnsi="Corbel"/>
                <w:b w:val="0"/>
                <w:sz w:val="24"/>
                <w:szCs w:val="24"/>
              </w:rPr>
              <w:t>globalnej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5664D" w:rsidTr="0071620A">
        <w:tc>
          <w:tcPr>
            <w:tcW w:w="1701" w:type="dxa"/>
            <w:vAlign w:val="center"/>
          </w:tcPr>
          <w:p w:rsidR="0085747A" w:rsidRPr="0035664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5664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566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 w:rsidR="00BC1709">
              <w:rPr>
                <w:rFonts w:ascii="Corbel" w:hAnsi="Corbel"/>
                <w:sz w:val="24"/>
                <w:szCs w:val="24"/>
              </w:rPr>
              <w:t>prawne i ekonomiczne uwarunkowania działalności zawodowej</w:t>
            </w:r>
          </w:p>
        </w:tc>
        <w:tc>
          <w:tcPr>
            <w:tcW w:w="1873" w:type="dxa"/>
            <w:vAlign w:val="center"/>
          </w:tcPr>
          <w:p w:rsidR="0035664D" w:rsidRPr="0035664D" w:rsidRDefault="0035664D" w:rsidP="00BC170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K_W0</w:t>
            </w:r>
            <w:r w:rsidR="00BC170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BC1709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potrafi </w:t>
            </w:r>
            <w:r w:rsidR="00BC1709">
              <w:rPr>
                <w:rFonts w:ascii="Corbel" w:hAnsi="Corbel"/>
                <w:sz w:val="24"/>
                <w:szCs w:val="24"/>
              </w:rPr>
              <w:t>prowadzić przedsiębiorstwo turystyczno-rekreacyjne oraz zajmować samodzielne i odpowiedzialne</w:t>
            </w:r>
          </w:p>
        </w:tc>
        <w:tc>
          <w:tcPr>
            <w:tcW w:w="1873" w:type="dxa"/>
            <w:vAlign w:val="center"/>
          </w:tcPr>
          <w:p w:rsidR="0035664D" w:rsidRPr="0035664D" w:rsidRDefault="00BC1709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BC1709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jest gotów </w:t>
            </w:r>
            <w:r w:rsidR="00BC1709">
              <w:rPr>
                <w:rFonts w:ascii="Corbel" w:hAnsi="Corbel"/>
                <w:sz w:val="24"/>
                <w:szCs w:val="24"/>
              </w:rPr>
              <w:t xml:space="preserve">do </w:t>
            </w:r>
            <w:r w:rsidR="00BC1709">
              <w:rPr>
                <w:rFonts w:ascii="Corbel" w:hAnsi="Corbel"/>
                <w:sz w:val="24"/>
                <w:szCs w:val="24"/>
              </w:rPr>
              <w:t>zasięgania opinii e</w:t>
            </w:r>
            <w:r w:rsidR="00BC1709">
              <w:rPr>
                <w:rFonts w:ascii="Corbel" w:hAnsi="Corbel"/>
                <w:sz w:val="24"/>
                <w:szCs w:val="24"/>
              </w:rPr>
              <w:t xml:space="preserve">kspertów w przypadku trudności </w:t>
            </w:r>
            <w:r w:rsidR="00BC1709">
              <w:rPr>
                <w:rFonts w:ascii="Corbel" w:hAnsi="Corbel"/>
                <w:sz w:val="24"/>
                <w:szCs w:val="24"/>
              </w:rPr>
              <w:t>z samodzielnym rozwiązywaniem problemów związanych z organizacją i przebiegiem imprez turystycznych i rekreacyjnych</w:t>
            </w:r>
          </w:p>
        </w:tc>
        <w:tc>
          <w:tcPr>
            <w:tcW w:w="1873" w:type="dxa"/>
            <w:vAlign w:val="center"/>
          </w:tcPr>
          <w:p w:rsidR="0035664D" w:rsidRPr="0035664D" w:rsidRDefault="00BC1709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Wprowadzenie do ekonomii </w:t>
            </w:r>
            <w:proofErr w:type="spellStart"/>
            <w:r w:rsidRPr="0035664D">
              <w:rPr>
                <w:rFonts w:ascii="Corbel" w:hAnsi="Corbel"/>
                <w:sz w:val="24"/>
                <w:szCs w:val="24"/>
              </w:rPr>
              <w:t>międynarodowej</w:t>
            </w:r>
            <w:proofErr w:type="spellEnd"/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Handel międzynarodowy i finanse międzynarodowe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Główne bariery w handlu międzynarodowym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Produkcja w skali krajowej i globalnej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Międzynarodowe rynki walutowe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Bilans handlowy państw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Handel międzynarodowy a globalizacja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Wzrost i rozwój gospodarczy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Międzynarodowe organizacje i stowarzyszenia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Analiza danych empirycznych z obszaru handlu międzynarodowego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Wykorzystanie przewagi komparatywnej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Analiza czynników wpływających na handel międzynarodowy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Główne bariery w gospodarce globalnej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Polityka gospodarcza i polityka zagraniczna państwa</w:t>
            </w:r>
          </w:p>
        </w:tc>
      </w:tr>
      <w:tr w:rsidR="00652CFB" w:rsidRPr="0035664D" w:rsidTr="00652CFB">
        <w:tc>
          <w:tcPr>
            <w:tcW w:w="9639" w:type="dxa"/>
          </w:tcPr>
          <w:p w:rsidR="00652CFB" w:rsidRPr="0035664D" w:rsidRDefault="00652CFB" w:rsidP="00D27CA2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Polityka wolnego handlu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BC1709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1B0D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BC1709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BC1709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  <w:bookmarkStart w:id="0" w:name="_GoBack"/>
            <w:bookmarkEnd w:id="0"/>
          </w:p>
        </w:tc>
        <w:tc>
          <w:tcPr>
            <w:tcW w:w="5528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02ED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191CC1" w:rsidRPr="00191CC1" w:rsidRDefault="00120066" w:rsidP="00D84D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minimum 51</w:t>
            </w:r>
            <w:r w:rsidR="00191CC1" w:rsidRPr="00191CC1">
              <w:rPr>
                <w:rFonts w:ascii="Corbel" w:hAnsi="Corbel"/>
                <w:b w:val="0"/>
                <w:smallCaps w:val="0"/>
                <w:szCs w:val="24"/>
              </w:rPr>
              <w:t>% punktów z egzaminu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 prac grupowych</w:t>
            </w:r>
            <w:r w:rsidR="001B0DBD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="001B0DBD" w:rsidRPr="001B0DBD">
              <w:rPr>
                <w:rFonts w:ascii="Corbel" w:hAnsi="Corbel"/>
                <w:b w:val="0"/>
                <w:smallCaps w:val="0"/>
                <w:szCs w:val="24"/>
              </w:rPr>
              <w:t>uzyskanie minimum 51% punktów</w:t>
            </w:r>
          </w:p>
          <w:p w:rsidR="001B0DBD" w:rsidRDefault="001B0DBD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B0DBD" w:rsidRDefault="001B0DBD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1B0DBD" w:rsidRDefault="001B0DBD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1B0DBD" w:rsidRDefault="001B0DBD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1B0DBD" w:rsidRDefault="001B0DBD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1B0DBD" w:rsidRPr="009C54AE" w:rsidRDefault="001B0DBD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  <w:tr w:rsidR="001B0DBD" w:rsidRPr="009C54AE" w:rsidTr="00923D7D">
        <w:tc>
          <w:tcPr>
            <w:tcW w:w="9670" w:type="dxa"/>
          </w:tcPr>
          <w:p w:rsidR="001B0DBD" w:rsidRPr="00D84DA4" w:rsidRDefault="001B0DBD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52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D84D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652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D171A" w:rsidRDefault="00652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652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4DA4" w:rsidRPr="009C54AE" w:rsidTr="0071620A">
        <w:trPr>
          <w:trHeight w:val="397"/>
        </w:trPr>
        <w:tc>
          <w:tcPr>
            <w:tcW w:w="7513" w:type="dxa"/>
          </w:tcPr>
          <w:p w:rsidR="00102CF8" w:rsidRPr="00102CF8" w:rsidRDefault="00102CF8" w:rsidP="00102C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2CF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02CF8" w:rsidRDefault="00102CF8" w:rsidP="00102CF8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Krugman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 R.,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Obstfeld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(201</w:t>
            </w:r>
            <w:r w:rsidRPr="00102CF8">
              <w:rPr>
                <w:rFonts w:ascii="Corbel" w:hAnsi="Corbel"/>
                <w:b w:val="0"/>
                <w:smallCaps w:val="0"/>
                <w:szCs w:val="24"/>
              </w:rPr>
              <w:t>8), Ekonomia międzynarodowa. T. 1, Teoria i polityka, Wydawnictwo Naukowe PWN, Warszawa</w:t>
            </w:r>
          </w:p>
          <w:p w:rsidR="00102CF8" w:rsidRDefault="00102CF8" w:rsidP="00102CF8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Krugman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 R.,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Obstfeld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(201</w:t>
            </w:r>
            <w:r w:rsidRPr="00102CF8">
              <w:rPr>
                <w:rFonts w:ascii="Corbel" w:hAnsi="Corbel"/>
                <w:b w:val="0"/>
                <w:smallCaps w:val="0"/>
                <w:szCs w:val="24"/>
              </w:rPr>
              <w:t>8), Ekonomia międzynarodowa. T. 2, Teoria i polityka, Wydawnictwo Naukowe PWN, Warszawa</w:t>
            </w:r>
          </w:p>
          <w:p w:rsidR="00102CF8" w:rsidRPr="00102CF8" w:rsidRDefault="00102CF8" w:rsidP="00102CF8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102CF8">
              <w:rPr>
                <w:rFonts w:ascii="Corbel" w:hAnsi="Corbel"/>
                <w:b w:val="0"/>
                <w:smallCaps w:val="0"/>
                <w:szCs w:val="24"/>
              </w:rPr>
              <w:t>Rynarzewski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T., Zielińska-Głębocka A., (201</w:t>
            </w:r>
            <w:r w:rsidRPr="00102CF8">
              <w:rPr>
                <w:rFonts w:ascii="Corbel" w:hAnsi="Corbel"/>
                <w:b w:val="0"/>
                <w:smallCaps w:val="0"/>
                <w:szCs w:val="24"/>
              </w:rPr>
              <w:t>8), Międzynarodowe stosunki gospodarcze. Teoria wymiany i polityki handlu międzynarodowego, Wydawnictwo Naukowe PWN, Warszawa</w:t>
            </w:r>
          </w:p>
        </w:tc>
      </w:tr>
      <w:tr w:rsidR="00D84DA4" w:rsidRPr="009C54AE" w:rsidTr="0071620A">
        <w:trPr>
          <w:trHeight w:val="397"/>
        </w:trPr>
        <w:tc>
          <w:tcPr>
            <w:tcW w:w="7513" w:type="dxa"/>
          </w:tcPr>
          <w:p w:rsidR="00D84DA4" w:rsidRPr="00102CF8" w:rsidRDefault="00D84DA4" w:rsidP="00102C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84DA4" w:rsidRPr="00D84DA4" w:rsidRDefault="00102CF8" w:rsidP="00102CF8">
            <w:pPr>
              <w:numPr>
                <w:ilvl w:val="0"/>
                <w:numId w:val="3"/>
              </w:numPr>
              <w:spacing w:after="0" w:line="240" w:lineRule="auto"/>
              <w:ind w:left="459" w:hanging="284"/>
              <w:rPr>
                <w:rFonts w:ascii="Corbel" w:eastAsia="Cambria" w:hAnsi="Corbel"/>
                <w:iCs/>
                <w:sz w:val="24"/>
                <w:szCs w:val="24"/>
              </w:rPr>
            </w:pPr>
            <w:proofErr w:type="spellStart"/>
            <w:r>
              <w:rPr>
                <w:rFonts w:ascii="Corbel" w:eastAsia="Cambria" w:hAnsi="Corbel"/>
                <w:sz w:val="24"/>
                <w:szCs w:val="24"/>
                <w:lang w:bidi="he-IL"/>
              </w:rPr>
              <w:t>Stiglitz</w:t>
            </w:r>
            <w:proofErr w:type="spellEnd"/>
            <w:r>
              <w:rPr>
                <w:rFonts w:ascii="Corbel" w:eastAsia="Cambria" w:hAnsi="Corbel"/>
                <w:sz w:val="24"/>
                <w:szCs w:val="24"/>
                <w:lang w:bidi="he-IL"/>
              </w:rPr>
              <w:t xml:space="preserve"> J. E., (201</w:t>
            </w:r>
            <w:r w:rsidR="00D84DA4" w:rsidRPr="00D84DA4">
              <w:rPr>
                <w:rFonts w:ascii="Corbel" w:eastAsia="Cambria" w:hAnsi="Corbel"/>
                <w:sz w:val="24"/>
                <w:szCs w:val="24"/>
                <w:lang w:bidi="he-IL"/>
              </w:rPr>
              <w:t xml:space="preserve">7), </w:t>
            </w:r>
            <w:r w:rsidR="00D84DA4" w:rsidRPr="00D84DA4">
              <w:rPr>
                <w:rFonts w:ascii="Corbel" w:eastAsia="Cambria" w:hAnsi="Corbel"/>
                <w:i/>
                <w:iCs/>
                <w:sz w:val="24"/>
                <w:szCs w:val="24"/>
              </w:rPr>
              <w:t>Ekonomia sektora publicznego</w:t>
            </w:r>
            <w:r w:rsidR="00D84DA4" w:rsidRPr="00D84DA4">
              <w:rPr>
                <w:rFonts w:ascii="Corbel" w:eastAsia="Cambria" w:hAnsi="Corbel"/>
                <w:sz w:val="24"/>
                <w:szCs w:val="24"/>
              </w:rPr>
              <w:t>, Wydawnictwo Naukowe PWN, Warszawa</w:t>
            </w:r>
            <w:r w:rsidR="00D84DA4" w:rsidRPr="00D84DA4">
              <w:rPr>
                <w:rFonts w:ascii="Corbel" w:eastAsia="Cambria" w:hAnsi="Corbel"/>
                <w:iCs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269" w:rsidRDefault="000B0269" w:rsidP="00C16ABF">
      <w:pPr>
        <w:spacing w:after="0" w:line="240" w:lineRule="auto"/>
      </w:pPr>
      <w:r>
        <w:separator/>
      </w:r>
    </w:p>
  </w:endnote>
  <w:endnote w:type="continuationSeparator" w:id="0">
    <w:p w:rsidR="000B0269" w:rsidRDefault="000B02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269" w:rsidRDefault="000B0269" w:rsidP="00C16ABF">
      <w:pPr>
        <w:spacing w:after="0" w:line="240" w:lineRule="auto"/>
      </w:pPr>
      <w:r>
        <w:separator/>
      </w:r>
    </w:p>
  </w:footnote>
  <w:footnote w:type="continuationSeparator" w:id="0">
    <w:p w:rsidR="000B0269" w:rsidRDefault="000B026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667042"/>
    <w:multiLevelType w:val="hybridMultilevel"/>
    <w:tmpl w:val="523AF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B92"/>
    <w:rsid w:val="00042A51"/>
    <w:rsid w:val="00042D2E"/>
    <w:rsid w:val="00044C82"/>
    <w:rsid w:val="00053AFA"/>
    <w:rsid w:val="00070ED6"/>
    <w:rsid w:val="000742DC"/>
    <w:rsid w:val="00084C12"/>
    <w:rsid w:val="0009462C"/>
    <w:rsid w:val="00094B12"/>
    <w:rsid w:val="00096C46"/>
    <w:rsid w:val="000A296F"/>
    <w:rsid w:val="000A2A28"/>
    <w:rsid w:val="000B0269"/>
    <w:rsid w:val="000B192D"/>
    <w:rsid w:val="000B28EE"/>
    <w:rsid w:val="000B3E37"/>
    <w:rsid w:val="000D04B0"/>
    <w:rsid w:val="000F1C57"/>
    <w:rsid w:val="000F5615"/>
    <w:rsid w:val="00102CF8"/>
    <w:rsid w:val="00120066"/>
    <w:rsid w:val="0012275E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CC1"/>
    <w:rsid w:val="00192F37"/>
    <w:rsid w:val="001A70D2"/>
    <w:rsid w:val="001B0DB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E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71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64D"/>
    <w:rsid w:val="003600A1"/>
    <w:rsid w:val="00363F78"/>
    <w:rsid w:val="00387E41"/>
    <w:rsid w:val="0039568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2DA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BC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6FCE"/>
    <w:rsid w:val="0061029B"/>
    <w:rsid w:val="00617230"/>
    <w:rsid w:val="00621CE1"/>
    <w:rsid w:val="00627FC9"/>
    <w:rsid w:val="00647FA8"/>
    <w:rsid w:val="00650C5F"/>
    <w:rsid w:val="00652CFB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0B9"/>
    <w:rsid w:val="00763BF1"/>
    <w:rsid w:val="00766FD4"/>
    <w:rsid w:val="0077761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2B54"/>
    <w:rsid w:val="007F4155"/>
    <w:rsid w:val="0080327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1C4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A36"/>
    <w:rsid w:val="00BB520A"/>
    <w:rsid w:val="00BC170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6CB7"/>
    <w:rsid w:val="00C324C1"/>
    <w:rsid w:val="00C36992"/>
    <w:rsid w:val="00C56036"/>
    <w:rsid w:val="00C61DC5"/>
    <w:rsid w:val="00C6553D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DA4"/>
    <w:rsid w:val="00D8678B"/>
    <w:rsid w:val="00D90C1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DF0"/>
    <w:rsid w:val="00F27A7B"/>
    <w:rsid w:val="00F526AF"/>
    <w:rsid w:val="00F617C3"/>
    <w:rsid w:val="00F7066B"/>
    <w:rsid w:val="00F83B28"/>
    <w:rsid w:val="00F958D7"/>
    <w:rsid w:val="00FA46E5"/>
    <w:rsid w:val="00FB7DBA"/>
    <w:rsid w:val="00FC1C25"/>
    <w:rsid w:val="00FC3F45"/>
    <w:rsid w:val="00FC5B10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14F581-18BD-4602-AF2E-59F2897E4D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ED9215-FF23-484F-B845-82E22B57231F}"/>
</file>

<file path=customXml/itemProps3.xml><?xml version="1.0" encoding="utf-8"?>
<ds:datastoreItem xmlns:ds="http://schemas.openxmlformats.org/officeDocument/2006/customXml" ds:itemID="{47C778A5-FECC-4BBB-8C04-74C82A05CA4E}"/>
</file>

<file path=customXml/itemProps4.xml><?xml version="1.0" encoding="utf-8"?>
<ds:datastoreItem xmlns:ds="http://schemas.openxmlformats.org/officeDocument/2006/customXml" ds:itemID="{6A472AB4-9F2B-4C01-A069-D55D14A30A0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105</TotalTime>
  <Pages>4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15</cp:revision>
  <cp:lastPrinted>2020-05-04T17:01:00Z</cp:lastPrinted>
  <dcterms:created xsi:type="dcterms:W3CDTF">2019-09-09T08:31:00Z</dcterms:created>
  <dcterms:modified xsi:type="dcterms:W3CDTF">2020-11-10T16:58:00Z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