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87" w:rsidRPr="004A3C87" w:rsidRDefault="004A3C87" w:rsidP="004A3C87">
      <w:pPr>
        <w:pStyle w:val="Default"/>
        <w:rPr>
          <w:sz w:val="20"/>
          <w:szCs w:val="20"/>
          <w:u w:val="single"/>
        </w:rPr>
      </w:pPr>
      <w:r>
        <w:rPr>
          <w:b/>
          <w:bCs/>
          <w:i/>
          <w:iCs/>
          <w:sz w:val="20"/>
          <w:szCs w:val="20"/>
        </w:rPr>
        <w:t xml:space="preserve">4.1. </w:t>
      </w:r>
      <w:r>
        <w:rPr>
          <w:b/>
          <w:bCs/>
          <w:sz w:val="20"/>
          <w:szCs w:val="20"/>
        </w:rPr>
        <w:t>ETAP I</w:t>
      </w:r>
      <w:r w:rsidRPr="004A3C87">
        <w:rPr>
          <w:b/>
          <w:bCs/>
          <w:sz w:val="20"/>
          <w:szCs w:val="20"/>
          <w:u w:val="single"/>
        </w:rPr>
        <w:t>:</w:t>
      </w:r>
      <w:r>
        <w:rPr>
          <w:b/>
          <w:bCs/>
          <w:sz w:val="20"/>
          <w:szCs w:val="20"/>
          <w:u w:val="single"/>
        </w:rPr>
        <w:t xml:space="preserve">                                                            </w:t>
      </w:r>
      <w:r w:rsidRPr="004A3C87">
        <w:rPr>
          <w:b/>
          <w:bCs/>
          <w:sz w:val="20"/>
          <w:szCs w:val="20"/>
          <w:u w:val="single"/>
        </w:rPr>
        <w:t xml:space="preserve">   MALOWANIE ZE SZPACHLOWANIEM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Gipsogładzie przed malowaniem – pokoje prostokątne: </w:t>
      </w:r>
      <w:r>
        <w:rPr>
          <w:sz w:val="20"/>
          <w:szCs w:val="20"/>
        </w:rPr>
        <w:t xml:space="preserve">zakres obejmuje pokoje prostokątne w pionach 01, 02, 03, 04 w łącznej ilości </w:t>
      </w:r>
      <w:r>
        <w:rPr>
          <w:b/>
          <w:bCs/>
          <w:sz w:val="20"/>
          <w:szCs w:val="20"/>
        </w:rPr>
        <w:t xml:space="preserve">32 </w:t>
      </w:r>
      <w:r>
        <w:rPr>
          <w:sz w:val="20"/>
          <w:szCs w:val="20"/>
        </w:rPr>
        <w:t>o numerach:</w:t>
      </w:r>
    </w:p>
    <w:p w:rsidR="004A3C87" w:rsidRPr="004A3C87" w:rsidRDefault="004A3C87" w:rsidP="004A3C87">
      <w:pPr>
        <w:pStyle w:val="Default"/>
        <w:rPr>
          <w:sz w:val="20"/>
          <w:szCs w:val="20"/>
        </w:rPr>
      </w:pPr>
      <w:r w:rsidRPr="004A3C87">
        <w:rPr>
          <w:sz w:val="20"/>
          <w:szCs w:val="20"/>
        </w:rPr>
        <w:t xml:space="preserve"> • 0101A, 0102B, 0103A, 0104B,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0204B,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0301A, 0302B, 0303A, 0304B, (3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0401A, 0402B, 0403A, 0404B,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0502B, 0503A, 0504B,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0602B, 0603A, 0604B,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0701A, 0702B, 0703A, 0704B,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0802B, 0803A, 0804B,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0901A, 0902B, 0903A,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1001A, 1002B, 1004B, (10 piętro),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Gipsogładzie przed malowaniem – pokoje kwadratowe: </w:t>
      </w:r>
      <w:r>
        <w:rPr>
          <w:sz w:val="20"/>
          <w:szCs w:val="20"/>
        </w:rPr>
        <w:t xml:space="preserve">zakres obejmuje pokoje kwadratowe w pionach 01, 02, 03, 04 w łącznej ilości </w:t>
      </w:r>
      <w:r>
        <w:rPr>
          <w:b/>
          <w:bCs/>
          <w:sz w:val="20"/>
          <w:szCs w:val="20"/>
        </w:rPr>
        <w:t xml:space="preserve">25 </w:t>
      </w:r>
      <w:r>
        <w:rPr>
          <w:sz w:val="20"/>
          <w:szCs w:val="20"/>
        </w:rPr>
        <w:t>o numerach:</w:t>
      </w:r>
    </w:p>
    <w:p w:rsidR="004A3C87" w:rsidRDefault="004A3C87" w:rsidP="004A3C87">
      <w:pPr>
        <w:pStyle w:val="Defaul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 • 0101B,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0201B, 0202A, 0203B, 0204A,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0301B, 0302A, 0303B, (3 piętro), </w:t>
      </w:r>
    </w:p>
    <w:p w:rsidR="004A3C87" w:rsidRPr="0052047A" w:rsidRDefault="004A3C87" w:rsidP="004A3C87">
      <w:pPr>
        <w:pStyle w:val="Default"/>
        <w:rPr>
          <w:sz w:val="20"/>
          <w:szCs w:val="20"/>
        </w:rPr>
      </w:pPr>
      <w:r w:rsidRPr="0052047A">
        <w:rPr>
          <w:rFonts w:ascii="Cambria" w:hAnsi="Cambria" w:cs="Cambria"/>
          <w:sz w:val="20"/>
          <w:szCs w:val="20"/>
        </w:rPr>
        <w:t xml:space="preserve">• </w:t>
      </w:r>
      <w:r w:rsidRPr="0052047A">
        <w:rPr>
          <w:sz w:val="20"/>
          <w:szCs w:val="20"/>
        </w:rPr>
        <w:t xml:space="preserve">0401B, 0402A, 0403B,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0501B, 0502A, 0503B, 0504A,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0601B, 0602A, 0603B, 0604A,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0701B, 0703B,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0803B,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0902A, 0903B, 0904A,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--- (10 piętro),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</w:pP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4.2. </w:t>
      </w:r>
      <w:r>
        <w:rPr>
          <w:b/>
          <w:bCs/>
          <w:sz w:val="20"/>
          <w:szCs w:val="20"/>
        </w:rPr>
        <w:t xml:space="preserve">ETAP II: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Gipsogładzie przed malowaniem – pokoje prostokątne: </w:t>
      </w:r>
      <w:r>
        <w:rPr>
          <w:sz w:val="20"/>
          <w:szCs w:val="20"/>
        </w:rPr>
        <w:t xml:space="preserve">zakres obejmuje pokoje prostokątne w pionach 14, 15, 17, 18, w łącznej ilości </w:t>
      </w:r>
      <w:r>
        <w:rPr>
          <w:b/>
          <w:bCs/>
          <w:sz w:val="20"/>
          <w:szCs w:val="20"/>
        </w:rPr>
        <w:t xml:space="preserve">32 </w:t>
      </w:r>
      <w:r>
        <w:rPr>
          <w:sz w:val="20"/>
          <w:szCs w:val="20"/>
        </w:rPr>
        <w:t xml:space="preserve">o następujących numerach: </w:t>
      </w:r>
    </w:p>
    <w:p w:rsidR="004A3C87" w:rsidRDefault="004A3C87" w:rsidP="004A3C87">
      <w:pPr>
        <w:pStyle w:val="Defaul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• 0009A, 0010B, 0012A, (parter),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0115B, 0117A,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0214A, 0215B, 0217A,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0314A, 0315B, 0318B, (3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0414A, 0415B,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0514A, 0515B, 0518B,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0614A, 0617A,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0714A, 0717A, 0718B,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0814A, 0817A, 0818B,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0914A, 0915B, 0917A, 0918B,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1014A, 1015B, 1017A, 1018B, (10 piętro), </w:t>
      </w:r>
    </w:p>
    <w:p w:rsidR="004A3C87" w:rsidRDefault="004A3C87" w:rsidP="004A3C87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Gipsogładzie przed malowaniem – pokoje kwadratowe: </w:t>
      </w:r>
      <w:r>
        <w:rPr>
          <w:sz w:val="20"/>
          <w:szCs w:val="20"/>
        </w:rPr>
        <w:t xml:space="preserve">zakres obejmuje pokoje kwadratowe w pionach 14, 15, 17, 18, w łącznej ilości </w:t>
      </w:r>
      <w:r>
        <w:rPr>
          <w:b/>
          <w:bCs/>
          <w:sz w:val="20"/>
          <w:szCs w:val="20"/>
        </w:rPr>
        <w:t xml:space="preserve">28 </w:t>
      </w:r>
      <w:r>
        <w:rPr>
          <w:sz w:val="20"/>
          <w:szCs w:val="20"/>
        </w:rPr>
        <w:t xml:space="preserve">o następujących numerach: </w:t>
      </w:r>
    </w:p>
    <w:p w:rsidR="004A3C87" w:rsidRDefault="004A3C87" w:rsidP="004A3C87">
      <w:pPr>
        <w:pStyle w:val="Defaul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• 0010A, 0012B, 0013A, (parter),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0114B, 0117B, 0118A,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0214B, 0215A, 0217B,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0314B, 0318A, (3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0417B,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0514B, 0515A, 0518A,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0615A,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0714B, 0715A, 0717B,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0818A,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0914B, 0915A, 0917B, 0918A,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1014B, 1015A, 1017B, 1018A, (10 piętro),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/>
    <w:p w:rsidR="004A3C87" w:rsidRPr="004A3C87" w:rsidRDefault="004A3C87" w:rsidP="004A3C87">
      <w:pPr>
        <w:pStyle w:val="Default"/>
        <w:rPr>
          <w:sz w:val="20"/>
          <w:szCs w:val="20"/>
          <w:u w:val="single"/>
        </w:rPr>
      </w:pPr>
      <w:r>
        <w:rPr>
          <w:b/>
          <w:bCs/>
          <w:i/>
          <w:iCs/>
          <w:sz w:val="20"/>
          <w:szCs w:val="20"/>
        </w:rPr>
        <w:lastRenderedPageBreak/>
        <w:t xml:space="preserve">5.1. </w:t>
      </w:r>
      <w:r>
        <w:rPr>
          <w:b/>
          <w:bCs/>
          <w:sz w:val="20"/>
          <w:szCs w:val="20"/>
        </w:rPr>
        <w:t xml:space="preserve">ETAP I:                                                 </w:t>
      </w:r>
      <w:r w:rsidRPr="004A3C87">
        <w:rPr>
          <w:b/>
          <w:bCs/>
          <w:sz w:val="20"/>
          <w:szCs w:val="20"/>
          <w:u w:val="single"/>
        </w:rPr>
        <w:t>WYMIANA WYKŁADZIN PCV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Wymiana wykładziny - pokoje prostokątne: </w:t>
      </w:r>
      <w:r>
        <w:rPr>
          <w:sz w:val="20"/>
          <w:szCs w:val="20"/>
        </w:rPr>
        <w:t xml:space="preserve">zakres obejmuje pokoje prostokątne w pionach 01, 02, 03, 04 w łącznej ilości </w:t>
      </w:r>
      <w:r>
        <w:rPr>
          <w:b/>
          <w:bCs/>
          <w:sz w:val="20"/>
          <w:szCs w:val="20"/>
        </w:rPr>
        <w:t xml:space="preserve">22 </w:t>
      </w:r>
      <w:r>
        <w:rPr>
          <w:sz w:val="20"/>
          <w:szCs w:val="20"/>
        </w:rPr>
        <w:t xml:space="preserve">o numerach: </w:t>
      </w:r>
    </w:p>
    <w:p w:rsidR="004A3C87" w:rsidRDefault="004A3C87" w:rsidP="004A3C87">
      <w:pPr>
        <w:pStyle w:val="Defaul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• 0102B, 0104B,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0202B, 0204B,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--- (3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0402B, 0403A, 0404B,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0503A,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0603A, 0604B,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0702B, 0703A, 0704B,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0801A, 0802B, 0804B,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0901A, 0902B,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1001A, 1002B, 1003A, 1004B, (10 piętro),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Wymiana wykładziny - pokoje kwadratowe: </w:t>
      </w:r>
      <w:r>
        <w:rPr>
          <w:sz w:val="20"/>
          <w:szCs w:val="20"/>
        </w:rPr>
        <w:t xml:space="preserve">zakres obejmuje pokoje kwadratowe w pionach 01, 02, 03, 04 w łącznej ilości </w:t>
      </w:r>
      <w:r>
        <w:rPr>
          <w:b/>
          <w:bCs/>
          <w:sz w:val="20"/>
          <w:szCs w:val="20"/>
        </w:rPr>
        <w:t xml:space="preserve">25 </w:t>
      </w:r>
      <w:r>
        <w:rPr>
          <w:sz w:val="20"/>
          <w:szCs w:val="20"/>
        </w:rPr>
        <w:t xml:space="preserve">o numerach: </w:t>
      </w:r>
    </w:p>
    <w:p w:rsidR="004A3C87" w:rsidRDefault="004A3C87" w:rsidP="004A3C87">
      <w:pPr>
        <w:pStyle w:val="Defaul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• 0102A,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• </w:t>
      </w:r>
      <w:r>
        <w:rPr>
          <w:sz w:val="20"/>
          <w:szCs w:val="20"/>
        </w:rPr>
        <w:t xml:space="preserve">0201B, 0202A, 0203B, 0204A,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--- (3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0401B, 0402A, 0403B, 0404A,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0503B,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0601B, 0604A,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0701B, 0702A, 0703B,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0801B, 0802A, 0803B, 0804A,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0902A, 0904A,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1001B, 1002A, 1003B, 1004A, (10 piętro),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5.2. </w:t>
      </w:r>
      <w:r>
        <w:rPr>
          <w:b/>
          <w:bCs/>
          <w:sz w:val="20"/>
          <w:szCs w:val="20"/>
        </w:rPr>
        <w:t xml:space="preserve">ETAP II: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numPr>
          <w:ilvl w:val="0"/>
          <w:numId w:val="4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Wymiana wykładziny - pokoje prostokątne: </w:t>
      </w:r>
      <w:r>
        <w:rPr>
          <w:sz w:val="20"/>
          <w:szCs w:val="20"/>
        </w:rPr>
        <w:t xml:space="preserve">zakres obejmuje pokoje prostokątne w pionach 14, 15, 17, 18 w łącznej ilości </w:t>
      </w:r>
      <w:r>
        <w:rPr>
          <w:b/>
          <w:bCs/>
          <w:sz w:val="20"/>
          <w:szCs w:val="20"/>
        </w:rPr>
        <w:t xml:space="preserve">26 </w:t>
      </w:r>
      <w:r>
        <w:rPr>
          <w:sz w:val="20"/>
          <w:szCs w:val="20"/>
        </w:rPr>
        <w:t>o numerach:</w:t>
      </w:r>
    </w:p>
    <w:p w:rsidR="004A3C87" w:rsidRDefault="004A3C87" w:rsidP="004A3C87">
      <w:pPr>
        <w:pStyle w:val="Defaul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 • 0009A, (parter),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0115B, 0117A,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0215B, 0218B,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0314A, 0318B, (3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0414A, 0415B,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0514A, 0515B, 0517A,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0614A, 0615B,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0717A, 0718B,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0814A, 0815B, 0817A,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0914A, 0917A, 0918B,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1014A, 1015B, 1017A, 1018B, (10 piętro),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4A3C87" w:rsidP="004A3C87">
      <w:pPr>
        <w:pStyle w:val="Default"/>
        <w:numPr>
          <w:ilvl w:val="0"/>
          <w:numId w:val="4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Wymiana wykładziny - pokoje kwadratowe: </w:t>
      </w:r>
      <w:r>
        <w:rPr>
          <w:sz w:val="20"/>
          <w:szCs w:val="20"/>
        </w:rPr>
        <w:t xml:space="preserve">zakres obejmuje pokoje kwadratowe w pionach 14, 15, 17, 18 w łącznej ilości </w:t>
      </w:r>
      <w:r>
        <w:rPr>
          <w:b/>
          <w:bCs/>
          <w:sz w:val="20"/>
          <w:szCs w:val="20"/>
        </w:rPr>
        <w:t xml:space="preserve">23 </w:t>
      </w:r>
      <w:r>
        <w:rPr>
          <w:sz w:val="20"/>
          <w:szCs w:val="20"/>
        </w:rPr>
        <w:t xml:space="preserve">o numerach: </w:t>
      </w:r>
    </w:p>
    <w:p w:rsidR="004A3C87" w:rsidRDefault="004A3C87" w:rsidP="004A3C87">
      <w:pPr>
        <w:pStyle w:val="Default"/>
        <w:ind w:left="720" w:hanging="720"/>
        <w:rPr>
          <w:sz w:val="20"/>
          <w:szCs w:val="20"/>
        </w:rPr>
      </w:pPr>
      <w:r>
        <w:rPr>
          <w:sz w:val="20"/>
          <w:szCs w:val="20"/>
        </w:rPr>
        <w:t xml:space="preserve">• 0010A, 0012B, 0013A, (parter),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0115A, 0118A, (1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--- (2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0314B, (3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0415A, 0417B, 0418A, (4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0515A, (5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0615A, (6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0714B, 0715A, 0717B, (7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0814B, 0815A, (8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0914B, 0915A, 0917B, 0918A, (9 piętro), </w:t>
      </w:r>
    </w:p>
    <w:p w:rsidR="004A3C87" w:rsidRDefault="004A3C87" w:rsidP="004A3C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• 1015A, 1017B, 1018A, (10 piętro), </w:t>
      </w:r>
    </w:p>
    <w:p w:rsidR="004A3C87" w:rsidRDefault="004A3C87" w:rsidP="004A3C87">
      <w:pPr>
        <w:pStyle w:val="Default"/>
        <w:rPr>
          <w:sz w:val="20"/>
          <w:szCs w:val="20"/>
        </w:rPr>
      </w:pPr>
    </w:p>
    <w:p w:rsidR="004A3C87" w:rsidRDefault="0052047A">
      <w:r>
        <w:t>Pozostałe pokoje z tych etapów: – malowanie bez szpachlowania.</w:t>
      </w:r>
    </w:p>
    <w:sectPr w:rsidR="004A3C87" w:rsidSect="00A14F05">
      <w:pgSz w:w="11906" w:h="17338"/>
      <w:pgMar w:top="1314" w:right="222" w:bottom="706" w:left="126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C62D9"/>
    <w:multiLevelType w:val="hybridMultilevel"/>
    <w:tmpl w:val="14AA1790"/>
    <w:lvl w:ilvl="0" w:tplc="5D62F81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F1FF9"/>
    <w:multiLevelType w:val="hybridMultilevel"/>
    <w:tmpl w:val="DB303C0C"/>
    <w:lvl w:ilvl="0" w:tplc="0F569D6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337DC"/>
    <w:multiLevelType w:val="hybridMultilevel"/>
    <w:tmpl w:val="19AE671E"/>
    <w:lvl w:ilvl="0" w:tplc="F774E7D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72204"/>
    <w:multiLevelType w:val="hybridMultilevel"/>
    <w:tmpl w:val="7EB431B6"/>
    <w:lvl w:ilvl="0" w:tplc="E4F63A8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4A3C87"/>
    <w:rsid w:val="002E139A"/>
    <w:rsid w:val="004A3C87"/>
    <w:rsid w:val="0052047A"/>
    <w:rsid w:val="00543E57"/>
    <w:rsid w:val="009A377F"/>
    <w:rsid w:val="00FB4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0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A3C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600</Words>
  <Characters>3602</Characters>
  <Application>Microsoft Office Word</Application>
  <DocSecurity>0</DocSecurity>
  <Lines>30</Lines>
  <Paragraphs>8</Paragraphs>
  <ScaleCrop>false</ScaleCrop>
  <Company/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DS_LAURA_01</dc:creator>
  <cp:lastModifiedBy>DS_LAURA_01</cp:lastModifiedBy>
  <cp:revision>3</cp:revision>
  <dcterms:created xsi:type="dcterms:W3CDTF">2014-12-23T10:29:00Z</dcterms:created>
  <dcterms:modified xsi:type="dcterms:W3CDTF">2015-03-05T10:32:00Z</dcterms:modified>
</cp:coreProperties>
</file>