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4178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98491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392BDC" w14:textId="77777777" w:rsidR="0085747A" w:rsidRPr="008A299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A299B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370136D6" w14:textId="2FD87A5F" w:rsidR="00445970" w:rsidRPr="00EA4832" w:rsidRDefault="00445970" w:rsidP="00F7703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A299B">
        <w:rPr>
          <w:rFonts w:ascii="Corbel" w:hAnsi="Corbel"/>
          <w:sz w:val="20"/>
          <w:szCs w:val="20"/>
        </w:rPr>
        <w:t>202</w:t>
      </w:r>
      <w:r w:rsidR="00B33F3B">
        <w:rPr>
          <w:rFonts w:ascii="Corbel" w:hAnsi="Corbel"/>
          <w:sz w:val="20"/>
          <w:szCs w:val="20"/>
        </w:rPr>
        <w:t>1</w:t>
      </w:r>
      <w:r w:rsidR="008A299B">
        <w:rPr>
          <w:rFonts w:ascii="Corbel" w:hAnsi="Corbel"/>
          <w:sz w:val="20"/>
          <w:szCs w:val="20"/>
        </w:rPr>
        <w:t>-</w:t>
      </w:r>
      <w:r w:rsidR="00B33F3B">
        <w:rPr>
          <w:rFonts w:ascii="Corbel" w:hAnsi="Corbel"/>
          <w:sz w:val="20"/>
          <w:szCs w:val="20"/>
        </w:rPr>
        <w:t>20</w:t>
      </w:r>
      <w:r w:rsidR="008A299B">
        <w:rPr>
          <w:rFonts w:ascii="Corbel" w:hAnsi="Corbel"/>
          <w:sz w:val="20"/>
          <w:szCs w:val="20"/>
        </w:rPr>
        <w:t>2</w:t>
      </w:r>
      <w:r w:rsidR="00B33F3B">
        <w:rPr>
          <w:rFonts w:ascii="Corbel" w:hAnsi="Corbel"/>
          <w:sz w:val="20"/>
          <w:szCs w:val="20"/>
        </w:rPr>
        <w:t>2</w:t>
      </w:r>
    </w:p>
    <w:p w14:paraId="44A176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5C2B0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3F24EE" w14:textId="77777777" w:rsidTr="00B819C8">
        <w:tc>
          <w:tcPr>
            <w:tcW w:w="2694" w:type="dxa"/>
            <w:vAlign w:val="center"/>
          </w:tcPr>
          <w:p w14:paraId="47EA951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665107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marketingu</w:t>
            </w:r>
          </w:p>
        </w:tc>
      </w:tr>
      <w:tr w:rsidR="0085747A" w:rsidRPr="009C54AE" w14:paraId="72822EDF" w14:textId="77777777" w:rsidTr="00B819C8">
        <w:tc>
          <w:tcPr>
            <w:tcW w:w="2694" w:type="dxa"/>
            <w:vAlign w:val="center"/>
          </w:tcPr>
          <w:p w14:paraId="76787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B1EA9D" w14:textId="77777777" w:rsidR="0085747A" w:rsidRPr="008A299B" w:rsidRDefault="008A299B" w:rsidP="008A299B">
            <w:pPr>
              <w:rPr>
                <w:rFonts w:ascii="Corbel" w:hAnsi="Corbel"/>
                <w:sz w:val="24"/>
                <w:szCs w:val="24"/>
              </w:rPr>
            </w:pPr>
            <w:r w:rsidRPr="008A299B">
              <w:rPr>
                <w:rFonts w:ascii="Corbel" w:hAnsi="Corbel"/>
                <w:sz w:val="24"/>
                <w:szCs w:val="24"/>
              </w:rPr>
              <w:t>E/I/A.12</w:t>
            </w:r>
          </w:p>
        </w:tc>
      </w:tr>
      <w:tr w:rsidR="0085747A" w:rsidRPr="009C54AE" w14:paraId="7DB6BD40" w14:textId="77777777" w:rsidTr="00B819C8">
        <w:tc>
          <w:tcPr>
            <w:tcW w:w="2694" w:type="dxa"/>
            <w:vAlign w:val="center"/>
          </w:tcPr>
          <w:p w14:paraId="074D16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707E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06A4CB" w14:textId="77777777" w:rsidTr="00B819C8">
        <w:tc>
          <w:tcPr>
            <w:tcW w:w="2694" w:type="dxa"/>
            <w:vAlign w:val="center"/>
          </w:tcPr>
          <w:p w14:paraId="66874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B49D62" w14:textId="704977B5" w:rsidR="0085747A" w:rsidRPr="009C54AE" w:rsidRDefault="001F0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AE5015C" w14:textId="77777777" w:rsidTr="00B819C8">
        <w:tc>
          <w:tcPr>
            <w:tcW w:w="2694" w:type="dxa"/>
            <w:vAlign w:val="center"/>
          </w:tcPr>
          <w:p w14:paraId="3CED0B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4BE2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931B646" w14:textId="77777777" w:rsidTr="00B819C8">
        <w:tc>
          <w:tcPr>
            <w:tcW w:w="2694" w:type="dxa"/>
            <w:vAlign w:val="center"/>
          </w:tcPr>
          <w:p w14:paraId="5E71DB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FA9BA4" w14:textId="3262768A" w:rsidR="0085747A" w:rsidRPr="009C54AE" w:rsidRDefault="0017512A" w:rsidP="00FD6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60A8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118D111" w14:textId="77777777" w:rsidTr="00B819C8">
        <w:tc>
          <w:tcPr>
            <w:tcW w:w="2694" w:type="dxa"/>
            <w:vAlign w:val="center"/>
          </w:tcPr>
          <w:p w14:paraId="432A71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4390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5B6D207" w14:textId="77777777" w:rsidTr="00B819C8">
        <w:tc>
          <w:tcPr>
            <w:tcW w:w="2694" w:type="dxa"/>
            <w:vAlign w:val="center"/>
          </w:tcPr>
          <w:p w14:paraId="001932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BE89BC" w14:textId="5AE0964B" w:rsidR="0085747A" w:rsidRPr="009A0326" w:rsidRDefault="009A0326" w:rsidP="005F71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032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8C7A60A" w14:textId="77777777" w:rsidTr="00B819C8">
        <w:tc>
          <w:tcPr>
            <w:tcW w:w="2694" w:type="dxa"/>
            <w:vAlign w:val="center"/>
          </w:tcPr>
          <w:p w14:paraId="31A451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C918C3" w14:textId="26EFD2FC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F07C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110EDD9" w14:textId="77777777" w:rsidTr="00B819C8">
        <w:tc>
          <w:tcPr>
            <w:tcW w:w="2694" w:type="dxa"/>
            <w:vAlign w:val="center"/>
          </w:tcPr>
          <w:p w14:paraId="2E39A6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A6E0F4" w14:textId="77777777" w:rsidR="0085747A" w:rsidRPr="009C54AE" w:rsidRDefault="0017512A" w:rsidP="008A29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640C9199" w14:textId="77777777" w:rsidTr="00B819C8">
        <w:tc>
          <w:tcPr>
            <w:tcW w:w="2694" w:type="dxa"/>
            <w:vAlign w:val="center"/>
          </w:tcPr>
          <w:p w14:paraId="4181656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1B72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8A4A12" w14:textId="77777777" w:rsidTr="00B819C8">
        <w:tc>
          <w:tcPr>
            <w:tcW w:w="2694" w:type="dxa"/>
            <w:vAlign w:val="center"/>
          </w:tcPr>
          <w:p w14:paraId="513A80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5FF016" w14:textId="77777777" w:rsidR="0085747A" w:rsidRPr="009C54AE" w:rsidRDefault="007F69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9C54AE" w14:paraId="13B120EE" w14:textId="77777777" w:rsidTr="00B819C8">
        <w:tc>
          <w:tcPr>
            <w:tcW w:w="2694" w:type="dxa"/>
            <w:vAlign w:val="center"/>
          </w:tcPr>
          <w:p w14:paraId="2F485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8C4148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</w:tbl>
    <w:p w14:paraId="0D48FFAA" w14:textId="0E76553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33F3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01A1C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A8E5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3DA38C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89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BB4F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9D7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6F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3E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F7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1F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D0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72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4638A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18D0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BA55" w14:textId="0BEF7E5A" w:rsidR="00015B8F" w:rsidRPr="009C54AE" w:rsidRDefault="009A03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0F65" w14:textId="7F7AC953" w:rsidR="00015B8F" w:rsidRPr="009C54AE" w:rsidRDefault="009A03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58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8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E2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3A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70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CE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FC7D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F73D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01F60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7A11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EB1FFA" w14:textId="77777777" w:rsidR="00F7703D" w:rsidRDefault="00F7703D" w:rsidP="00F7703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3670D2" w14:textId="77777777" w:rsidR="00F7703D" w:rsidRPr="00F7703D" w:rsidRDefault="00F7703D" w:rsidP="00F7703D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7703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7703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7703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223A77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BBF782" w14:textId="77777777" w:rsidR="005E2A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80E67AA" w14:textId="3868B264" w:rsidR="00E22FBC" w:rsidRPr="005E2AC5" w:rsidRDefault="008A299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5E2AC5">
        <w:rPr>
          <w:rFonts w:ascii="Corbel" w:hAnsi="Corbel"/>
          <w:b w:val="0"/>
          <w:bCs/>
          <w:smallCaps w:val="0"/>
          <w:szCs w:val="24"/>
        </w:rPr>
        <w:t xml:space="preserve"> zaliczenie z oceną</w:t>
      </w:r>
    </w:p>
    <w:p w14:paraId="1BABBE9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BBC54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8A7C96" w14:textId="77777777" w:rsidTr="00745302">
        <w:tc>
          <w:tcPr>
            <w:tcW w:w="9670" w:type="dxa"/>
          </w:tcPr>
          <w:p w14:paraId="0C8B2802" w14:textId="77777777" w:rsidR="0085747A" w:rsidRPr="00AE1F2D" w:rsidRDefault="0021616F" w:rsidP="00AE1F2D">
            <w:pPr>
              <w:rPr>
                <w:rFonts w:ascii="Corbel" w:hAnsi="Corbel"/>
              </w:rPr>
            </w:pPr>
            <w:r w:rsidRPr="00AE1F2D">
              <w:rPr>
                <w:rFonts w:ascii="Corbel" w:hAnsi="Corbel"/>
              </w:rPr>
              <w:t>Zaliczenie przedmiotów:  Mikroekonomia, Zarządzanie. Znajomość podstawowych mechanizmów i zasad  funkcjonowania rynku</w:t>
            </w:r>
          </w:p>
        </w:tc>
      </w:tr>
    </w:tbl>
    <w:p w14:paraId="48DA789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51C4A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BF1F5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5806F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80FC90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E2AC5" w14:paraId="666DBB49" w14:textId="77777777" w:rsidTr="00923D7D">
        <w:tc>
          <w:tcPr>
            <w:tcW w:w="851" w:type="dxa"/>
            <w:vAlign w:val="center"/>
          </w:tcPr>
          <w:p w14:paraId="60A024A0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AA9FD77" w14:textId="77777777" w:rsidR="0085747A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Przekazanie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podstawowej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wiedzy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dotyczącej zasad i narzędzi marketingowych oraz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możliwości ich zastosowania w kontekście różnych typów organizacji i rynków docelowych</w:t>
            </w:r>
          </w:p>
        </w:tc>
      </w:tr>
      <w:tr w:rsidR="0085747A" w:rsidRPr="005E2AC5" w14:paraId="2056ED25" w14:textId="77777777" w:rsidTr="00923D7D">
        <w:tc>
          <w:tcPr>
            <w:tcW w:w="851" w:type="dxa"/>
            <w:vAlign w:val="center"/>
          </w:tcPr>
          <w:p w14:paraId="1AB6BF81" w14:textId="77777777" w:rsidR="0085747A" w:rsidRPr="005E2AC5" w:rsidRDefault="001F4F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E2AC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FDD857D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 zasadami zależności między czynnikami otoczenia, a strategią marketingową</w:t>
            </w:r>
          </w:p>
        </w:tc>
      </w:tr>
      <w:tr w:rsidR="0085747A" w:rsidRPr="005E2AC5" w14:paraId="4034F765" w14:textId="77777777" w:rsidTr="00923D7D">
        <w:tc>
          <w:tcPr>
            <w:tcW w:w="851" w:type="dxa"/>
            <w:vAlign w:val="center"/>
          </w:tcPr>
          <w:p w14:paraId="41D46B19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F4FDF" w:rsidRPr="005E2AC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D1D82F0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posługiwania się terminologią marketingową i stosowaniem jej w praktyce </w:t>
            </w:r>
          </w:p>
        </w:tc>
      </w:tr>
      <w:tr w:rsidR="001F4FDF" w:rsidRPr="005E2AC5" w14:paraId="127ED59D" w14:textId="77777777" w:rsidTr="00923D7D">
        <w:tc>
          <w:tcPr>
            <w:tcW w:w="851" w:type="dxa"/>
            <w:vAlign w:val="center"/>
          </w:tcPr>
          <w:p w14:paraId="4B03BF19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9C70104" w14:textId="77777777" w:rsidR="001F4FDF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budowania strategii marketingowej i stosowania narzędzi marketingowych</w:t>
            </w:r>
          </w:p>
        </w:tc>
      </w:tr>
      <w:tr w:rsidR="001F4FDF" w:rsidRPr="005E2AC5" w14:paraId="615D2376" w14:textId="77777777" w:rsidTr="00923D7D">
        <w:tc>
          <w:tcPr>
            <w:tcW w:w="851" w:type="dxa"/>
            <w:vAlign w:val="center"/>
          </w:tcPr>
          <w:p w14:paraId="26D5B5BD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FA9D4FF" w14:textId="77777777" w:rsidR="001F4FDF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Przygotowanie studentów do pracy zespołowej w oparciu o wspólne przygotowywanie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podstawowych założeń projektu  strategii 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marketingowej.</w:t>
            </w:r>
          </w:p>
        </w:tc>
      </w:tr>
    </w:tbl>
    <w:p w14:paraId="4D2644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134C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7104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63B3A0E" w14:textId="77777777" w:rsidTr="0071620A">
        <w:tc>
          <w:tcPr>
            <w:tcW w:w="1701" w:type="dxa"/>
            <w:vAlign w:val="center"/>
          </w:tcPr>
          <w:p w14:paraId="7DC3AE4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7029E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A8B8A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CF9C43E" w14:textId="77777777" w:rsidTr="005E6E85">
        <w:tc>
          <w:tcPr>
            <w:tcW w:w="1701" w:type="dxa"/>
          </w:tcPr>
          <w:p w14:paraId="592F33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2D8B968" w14:textId="77777777" w:rsidR="0085747A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zna i rozumie</w:t>
            </w:r>
            <w:r w:rsidRPr="00150EB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50EBF">
              <w:rPr>
                <w:rFonts w:ascii="Corbel" w:hAnsi="Corbel"/>
                <w:sz w:val="24"/>
                <w:szCs w:val="24"/>
              </w:rPr>
              <w:t>istotę procesów globalizacji w kontekście  realizacji efektywnych działań  marketingowych   i doskonalenia metod zarządzania marketingowego, jak również  odpowiednie metody analizy i prezentacji danych  rynkowych</w:t>
            </w:r>
          </w:p>
        </w:tc>
        <w:tc>
          <w:tcPr>
            <w:tcW w:w="1873" w:type="dxa"/>
          </w:tcPr>
          <w:p w14:paraId="791EC876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K_W02</w:t>
            </w:r>
          </w:p>
          <w:p w14:paraId="4F4D8BD2" w14:textId="669F77E9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85747A" w:rsidRPr="009C54AE" w14:paraId="56C63650" w14:textId="77777777" w:rsidTr="005E6E85">
        <w:tc>
          <w:tcPr>
            <w:tcW w:w="1701" w:type="dxa"/>
          </w:tcPr>
          <w:p w14:paraId="44EA5D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216FF6" w14:textId="77777777" w:rsidR="0085747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 xml:space="preserve"> zna i rozumie  wzajemne relacje pomiędzy  podmiotami rynkowymi, w tym zwłaszcza relacje przedsiębiorstwo – klient, a także ich oddziaływanie  marketingowe</w:t>
            </w:r>
          </w:p>
        </w:tc>
        <w:tc>
          <w:tcPr>
            <w:tcW w:w="1873" w:type="dxa"/>
          </w:tcPr>
          <w:p w14:paraId="13D112AD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9C54AE" w14:paraId="138ADC80" w14:textId="77777777" w:rsidTr="005E6E85">
        <w:tc>
          <w:tcPr>
            <w:tcW w:w="1701" w:type="dxa"/>
          </w:tcPr>
          <w:p w14:paraId="0D1E6F23" w14:textId="77777777" w:rsidR="0085747A" w:rsidRPr="009C54AE" w:rsidRDefault="001F4FDF" w:rsidP="001F4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39A3D8C" w14:textId="77777777" w:rsidR="0085747A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zna i rozumie</w:t>
            </w:r>
            <w:r w:rsidRPr="00150EBF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Pr="00150EBF">
              <w:rPr>
                <w:rFonts w:ascii="Corbel" w:hAnsi="Corbel"/>
                <w:sz w:val="24"/>
                <w:szCs w:val="24"/>
              </w:rPr>
              <w:t>podstawowe zasady tworzenia i rozwoju strategii marketingowych w kontekście rozwoju różnych  form przedsiębiorczości</w:t>
            </w:r>
          </w:p>
        </w:tc>
        <w:tc>
          <w:tcPr>
            <w:tcW w:w="1873" w:type="dxa"/>
          </w:tcPr>
          <w:p w14:paraId="2F3807AA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1F4FDF" w:rsidRPr="009C54AE" w14:paraId="324C0A47" w14:textId="77777777" w:rsidTr="005E6E85">
        <w:tc>
          <w:tcPr>
            <w:tcW w:w="1701" w:type="dxa"/>
          </w:tcPr>
          <w:p w14:paraId="5139E8E0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5A7B311" w14:textId="77777777" w:rsidR="001F4FDF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potrafi analizować zjawiska, ich uwarunkowania oraz procesy zachodzące w oddziaływaniu  podmiotów gospodarczych na klientów, potrafi  analizować przyczyny i oceniać przebieg tych zjawisk w warunkach nie w pełni przewidywalnych</w:t>
            </w:r>
          </w:p>
        </w:tc>
        <w:tc>
          <w:tcPr>
            <w:tcW w:w="1873" w:type="dxa"/>
          </w:tcPr>
          <w:p w14:paraId="2F77C678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K_U01</w:t>
            </w:r>
          </w:p>
          <w:p w14:paraId="7D8D56E8" w14:textId="6D9C3ECF" w:rsidR="001F4FDF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1F4FDF" w:rsidRPr="009C54AE" w14:paraId="5C015770" w14:textId="77777777" w:rsidTr="005E6E85">
        <w:tc>
          <w:tcPr>
            <w:tcW w:w="1701" w:type="dxa"/>
          </w:tcPr>
          <w:p w14:paraId="2A331358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479F0BD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>potrafi  pozyskiwać i analizować dane dotyczące  zachowań podmiotów rynku, w tym zwłaszcza klientów, projektować zadania badawcze  oraz  proponować sposoby  oddziaływania na  klie</w:t>
            </w:r>
            <w:r w:rsidR="004328AB">
              <w:rPr>
                <w:rFonts w:ascii="Corbel" w:hAnsi="Corbel"/>
              </w:rPr>
              <w:t xml:space="preserve">ntów, prezentując  rezultaty  </w:t>
            </w:r>
            <w:r w:rsidRPr="00150EBF">
              <w:rPr>
                <w:rFonts w:ascii="Corbel" w:hAnsi="Corbel"/>
              </w:rPr>
              <w:t xml:space="preserve">poprzez prace pisemne,  wystąpienia ustne  jak też prezentacje  z wykorzystaniem technik multimedialnych </w:t>
            </w:r>
          </w:p>
          <w:p w14:paraId="55152700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A84EB9F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lastRenderedPageBreak/>
              <w:t>K_U03</w:t>
            </w:r>
          </w:p>
          <w:p w14:paraId="27860883" w14:textId="3DC49260" w:rsidR="001F4FDF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803BDA" w:rsidRPr="009C54AE" w14:paraId="1CB12278" w14:textId="77777777" w:rsidTr="005E6E85">
        <w:tc>
          <w:tcPr>
            <w:tcW w:w="1701" w:type="dxa"/>
          </w:tcPr>
          <w:p w14:paraId="3A845953" w14:textId="77777777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263A5BD" w14:textId="77777777" w:rsidR="00803BD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</w:t>
            </w:r>
          </w:p>
        </w:tc>
        <w:tc>
          <w:tcPr>
            <w:tcW w:w="1873" w:type="dxa"/>
          </w:tcPr>
          <w:p w14:paraId="43D9FC4E" w14:textId="77777777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03BDA" w:rsidRPr="009C54AE" w14:paraId="4D91ABC1" w14:textId="77777777" w:rsidTr="005E6E85">
        <w:tc>
          <w:tcPr>
            <w:tcW w:w="1701" w:type="dxa"/>
          </w:tcPr>
          <w:p w14:paraId="52840FD0" w14:textId="77777777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2F5F7D93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 xml:space="preserve">jest gotów do uznawania znaczenia wiedzy w rozwiązywaniu problemów poznawczych i praktycznych z zakresu marketingu, oraz konfrontowania wiedzy z przedstawicielami praktyki, uwzględniając przy tym  interes społeczny poprzez działania na rzecz środowiska społecznego </w:t>
            </w:r>
          </w:p>
          <w:p w14:paraId="7D61302A" w14:textId="77777777" w:rsidR="00803BDA" w:rsidRPr="009C54AE" w:rsidRDefault="00803B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921AE2B" w14:textId="77777777" w:rsidR="005E2AC5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K_K02</w:t>
            </w:r>
          </w:p>
          <w:p w14:paraId="1481AB34" w14:textId="0340C5ED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6876D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8EC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2ACE5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E821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84DE416" w14:textId="77777777" w:rsidTr="00923D7D">
        <w:tc>
          <w:tcPr>
            <w:tcW w:w="9639" w:type="dxa"/>
          </w:tcPr>
          <w:p w14:paraId="3D51DB1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E2947F" w14:textId="77777777" w:rsidTr="00923D7D">
        <w:tc>
          <w:tcPr>
            <w:tcW w:w="9639" w:type="dxa"/>
          </w:tcPr>
          <w:p w14:paraId="2F33C95B" w14:textId="77777777" w:rsidR="00FC09B2" w:rsidRPr="00144382" w:rsidRDefault="00FC09B2" w:rsidP="00FC09B2">
            <w:pPr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Wprowadzenie do marketingu:</w:t>
            </w:r>
          </w:p>
          <w:p w14:paraId="70C065B9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geneza marketingu, pojęcie, cele,</w:t>
            </w:r>
          </w:p>
          <w:p w14:paraId="200B56DB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podstawowe zasady marketingu  - zarys koncepcji marketingu mix,</w:t>
            </w:r>
          </w:p>
          <w:p w14:paraId="6E0FD1B8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tendencje zmian we współczesnym marketingu,</w:t>
            </w:r>
          </w:p>
          <w:p w14:paraId="6FED6897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rodzaje marketingu.</w:t>
            </w:r>
          </w:p>
          <w:p w14:paraId="01D266AA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Wpływ otoczenia  organizacji na decyzje i działania marketingowe:</w:t>
            </w:r>
          </w:p>
          <w:p w14:paraId="7FB93A5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zmiany w </w:t>
            </w:r>
            <w:proofErr w:type="spellStart"/>
            <w:r w:rsidRPr="00144382">
              <w:rPr>
                <w:rFonts w:ascii="Corbel" w:hAnsi="Corbel"/>
              </w:rPr>
              <w:t>makrootoczeniu</w:t>
            </w:r>
            <w:proofErr w:type="spellEnd"/>
            <w:r w:rsidRPr="00144382">
              <w:rPr>
                <w:rFonts w:ascii="Corbel" w:hAnsi="Corbel"/>
              </w:rPr>
              <w:t xml:space="preserve"> i ich konsekwencje marketingowe, </w:t>
            </w:r>
          </w:p>
          <w:p w14:paraId="7FFFC00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zmiany w mikrootoczeniu i ich konsekwencje marketingowe,</w:t>
            </w:r>
          </w:p>
          <w:p w14:paraId="11767B60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czynniki wpływające na zachowanie konsumenta.</w:t>
            </w:r>
          </w:p>
          <w:p w14:paraId="0967D996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Cechy konsumenta XXI w kontekście zmian w otoczeniu:</w:t>
            </w:r>
          </w:p>
          <w:p w14:paraId="7012FC72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kierunki zmian postaw i  zachowań współczesnego konsumenta,</w:t>
            </w:r>
          </w:p>
          <w:p w14:paraId="236BA10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proces decyzyjny konsumentów  na poszczególnych etapach  procesu zakupowego,</w:t>
            </w:r>
          </w:p>
          <w:p w14:paraId="730CFD2D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kryteria podziału konsumentów – ich  cechy  i zachowania rynkowe.</w:t>
            </w:r>
          </w:p>
          <w:p w14:paraId="5459A8AC" w14:textId="77777777" w:rsidR="00FC09B2" w:rsidRPr="00144382" w:rsidRDefault="00FC09B2" w:rsidP="00FC09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Segmentacja, wybór rynku docelowego i metody jego analizy:</w:t>
            </w:r>
          </w:p>
          <w:p w14:paraId="0EA8BC1C" w14:textId="77777777" w:rsidR="00FC09B2" w:rsidRPr="00144382" w:rsidRDefault="00FC09B2" w:rsidP="00FC09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istota, procedura i znaczenie segmentacji,</w:t>
            </w:r>
          </w:p>
          <w:p w14:paraId="7A4527AE" w14:textId="77777777" w:rsidR="00FC09B2" w:rsidRPr="00144382" w:rsidRDefault="00FC09B2" w:rsidP="00FC09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wybór rynku docelowego,</w:t>
            </w:r>
          </w:p>
          <w:p w14:paraId="4A10302D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podstawowe metody i narzędzia badania postaw i zachowań konsumentów</w:t>
            </w:r>
          </w:p>
          <w:p w14:paraId="6A1512D3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Kierunki zmian w kształtowaniu koncepcji  instrumentów marketingowych wobec zmian w otoczeniu</w:t>
            </w:r>
          </w:p>
          <w:p w14:paraId="458018BF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główne </w:t>
            </w:r>
            <w:r>
              <w:rPr>
                <w:rFonts w:ascii="Corbel" w:hAnsi="Corbel"/>
              </w:rPr>
              <w:t xml:space="preserve">kierunki zmian </w:t>
            </w:r>
            <w:r w:rsidRPr="00144382">
              <w:rPr>
                <w:rFonts w:ascii="Corbel" w:hAnsi="Corbel"/>
              </w:rPr>
              <w:t>założe</w:t>
            </w:r>
            <w:r>
              <w:rPr>
                <w:rFonts w:ascii="Corbel" w:hAnsi="Corbel"/>
              </w:rPr>
              <w:t xml:space="preserve">ń </w:t>
            </w:r>
            <w:r w:rsidRPr="00144382">
              <w:rPr>
                <w:rFonts w:ascii="Corbel" w:hAnsi="Corbel"/>
              </w:rPr>
              <w:t xml:space="preserve"> marketingu mix – produkty materialne a usługi</w:t>
            </w:r>
          </w:p>
          <w:p w14:paraId="5E422709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</w:t>
            </w:r>
            <w:r>
              <w:rPr>
                <w:rFonts w:ascii="Corbel" w:hAnsi="Corbel"/>
              </w:rPr>
              <w:t xml:space="preserve">przewidywane zmiany w strukturze  </w:t>
            </w:r>
            <w:r w:rsidRPr="00144382">
              <w:rPr>
                <w:rFonts w:ascii="Corbel" w:hAnsi="Corbel"/>
              </w:rPr>
              <w:t xml:space="preserve">produktu marketingowego wobec oczekiwań klientów, strategie  markowania produktów  </w:t>
            </w:r>
          </w:p>
          <w:p w14:paraId="2AE06155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</w:t>
            </w:r>
            <w:r>
              <w:rPr>
                <w:rFonts w:ascii="Corbel" w:hAnsi="Corbel"/>
              </w:rPr>
              <w:t xml:space="preserve"> tendencje zmian </w:t>
            </w:r>
            <w:r w:rsidRPr="00144382">
              <w:rPr>
                <w:rFonts w:ascii="Corbel" w:hAnsi="Corbel"/>
              </w:rPr>
              <w:t>polityki cenowej</w:t>
            </w:r>
            <w:r>
              <w:rPr>
                <w:rFonts w:ascii="Corbel" w:hAnsi="Corbel"/>
              </w:rPr>
              <w:t xml:space="preserve"> przedsiębiorstw</w:t>
            </w:r>
            <w:r w:rsidRPr="00144382">
              <w:rPr>
                <w:rFonts w:ascii="Corbel" w:hAnsi="Corbel"/>
              </w:rPr>
              <w:t>,</w:t>
            </w:r>
          </w:p>
          <w:p w14:paraId="7D02C448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kierunki rozwoju współczesnej dystrybucji produktów,</w:t>
            </w:r>
          </w:p>
          <w:p w14:paraId="6E30E627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-komunikacja marketingowa  wobec zmian w otoczeniu.</w:t>
            </w:r>
          </w:p>
          <w:p w14:paraId="64FA6AD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67C1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81A9A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56A55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6B0E3D9" w14:textId="77777777" w:rsidTr="00923D7D">
        <w:tc>
          <w:tcPr>
            <w:tcW w:w="9639" w:type="dxa"/>
          </w:tcPr>
          <w:p w14:paraId="4B11D8A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9A1C4B9" w14:textId="77777777" w:rsidTr="00923D7D">
        <w:tc>
          <w:tcPr>
            <w:tcW w:w="9639" w:type="dxa"/>
          </w:tcPr>
          <w:p w14:paraId="4B21AE42" w14:textId="77777777" w:rsidR="00FC09B2" w:rsidRPr="00144382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1. </w:t>
            </w:r>
            <w:r w:rsidR="00FC09B2" w:rsidRPr="00144382">
              <w:rPr>
                <w:rFonts w:ascii="Corbel" w:hAnsi="Corbel"/>
              </w:rPr>
              <w:t xml:space="preserve">Praktyczne aspekty planowania i wdrażania działań marketingowych  -studium przypadku: </w:t>
            </w:r>
          </w:p>
          <w:p w14:paraId="6626FD2E" w14:textId="77777777" w:rsidR="00FC09B2" w:rsidRPr="008F2B81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81">
              <w:rPr>
                <w:rFonts w:ascii="Corbel" w:hAnsi="Corbel"/>
                <w:sz w:val="24"/>
                <w:szCs w:val="24"/>
              </w:rPr>
              <w:lastRenderedPageBreak/>
              <w:t>-analiza</w:t>
            </w:r>
            <w:r w:rsidR="008F2B81" w:rsidRPr="008F2B81">
              <w:rPr>
                <w:rFonts w:ascii="Corbel" w:hAnsi="Corbel"/>
                <w:sz w:val="24"/>
                <w:szCs w:val="24"/>
              </w:rPr>
              <w:t xml:space="preserve"> otoczenia organizacji wspomagająca wybór  obszaru, branży  i profilu  działania,  </w:t>
            </w:r>
          </w:p>
          <w:p w14:paraId="00CBBA70" w14:textId="77777777" w:rsidR="008F2B81" w:rsidRPr="008F2B81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81">
              <w:rPr>
                <w:rFonts w:ascii="Times New Roman" w:hAnsi="Times New Roman"/>
                <w:sz w:val="24"/>
                <w:szCs w:val="24"/>
              </w:rPr>
              <w:t xml:space="preserve">- czynniki  sprzyjające i hamujące rozwój planowanego przedsięwzięcia z perspektywy  klienta </w:t>
            </w:r>
          </w:p>
          <w:p w14:paraId="22BBFD4E" w14:textId="77777777" w:rsidR="00FC09B2" w:rsidRPr="00144382" w:rsidRDefault="00FC09B2" w:rsidP="008F2B8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20F17008" w14:textId="77777777" w:rsidR="00FC09B2" w:rsidRPr="0014438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2. </w:t>
            </w:r>
            <w:r w:rsidR="00FC09B2" w:rsidRPr="00144382">
              <w:rPr>
                <w:rFonts w:ascii="Corbel" w:hAnsi="Corbel"/>
              </w:rPr>
              <w:t xml:space="preserve">Segmentacja i wybór rynku docelowego (na przykładach):  zastosowanie różnych kryteriów segmentacji dla różnych typów produktów, tworzenie segmentów rynkowych, profil docelowego klienta </w:t>
            </w:r>
            <w:r w:rsidR="008F2B81">
              <w:rPr>
                <w:rFonts w:ascii="Corbel" w:hAnsi="Corbel"/>
              </w:rPr>
              <w:t xml:space="preserve"> a jego oczekiwania </w:t>
            </w:r>
            <w:r w:rsidR="00FC09B2" w:rsidRPr="00144382">
              <w:rPr>
                <w:rFonts w:ascii="Corbel" w:hAnsi="Corbel"/>
              </w:rPr>
              <w:t xml:space="preserve"> - analiza postaw i zachowań</w:t>
            </w:r>
          </w:p>
          <w:p w14:paraId="6963A7F3" w14:textId="77777777" w:rsidR="00FC09B2" w:rsidRPr="00144382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2F2F10F3" w14:textId="77777777" w:rsidR="00FC09B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3. </w:t>
            </w:r>
            <w:r w:rsidR="00FC09B2" w:rsidRPr="00144382">
              <w:rPr>
                <w:rFonts w:ascii="Corbel" w:hAnsi="Corbel"/>
              </w:rPr>
              <w:t xml:space="preserve">Kształtowanie strategii produktowej  (na przykładach) – struktura produktu, cykl życia a działania marketingowe, wybór nazwy marki dla wybranych produktów, pozycjonowanie produktu, </w:t>
            </w:r>
          </w:p>
          <w:p w14:paraId="3BA9F938" w14:textId="77777777" w:rsidR="008F2B81" w:rsidRPr="00144382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2CAA301" w14:textId="77777777" w:rsidR="00FC09B2" w:rsidRPr="0014438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4. </w:t>
            </w:r>
            <w:r w:rsidR="00FC09B2" w:rsidRPr="00144382">
              <w:rPr>
                <w:rFonts w:ascii="Corbel" w:hAnsi="Corbel"/>
              </w:rPr>
              <w:t>Kształtowanie strategii cenowej (na przykładach) – podstawowe strategie cenowe a charakter produktu, techniki ustalania ceny, metody różnicowania cen w zależności o specyfiki produktu i cech rynku docelowego, zasady  polityki rabatowej.</w:t>
            </w:r>
          </w:p>
          <w:p w14:paraId="32DBFFAE" w14:textId="77777777" w:rsidR="00FC09B2" w:rsidRPr="00144382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3CEC9765" w14:textId="77777777" w:rsidR="00FC09B2" w:rsidRPr="0014438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5. </w:t>
            </w:r>
            <w:r w:rsidR="00FC09B2" w:rsidRPr="00144382">
              <w:rPr>
                <w:rFonts w:ascii="Corbel" w:hAnsi="Corbel"/>
              </w:rPr>
              <w:t>Kształtowanie strategii dystrybucyjnej (na przykładach) –  wybór kanałów dystrybucji do różnych typów produktów lub usług, wybór charakteru dystrybucji, obszary  wykorzystania e-commerce.</w:t>
            </w:r>
          </w:p>
          <w:p w14:paraId="5B78DEB9" w14:textId="77777777" w:rsidR="00FC09B2" w:rsidRPr="00144382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470541AA" w14:textId="77777777" w:rsidR="00FC09B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6. </w:t>
            </w:r>
            <w:r w:rsidR="00FC09B2" w:rsidRPr="00144382">
              <w:rPr>
                <w:rFonts w:ascii="Corbel" w:hAnsi="Corbel"/>
              </w:rPr>
              <w:t>Kształtowanie strategii promocyjnej (na przykładach):</w:t>
            </w:r>
            <w:r w:rsidR="00FC09B2" w:rsidRPr="00144382">
              <w:rPr>
                <w:rFonts w:ascii="Corbel" w:hAnsi="Corbel"/>
              </w:rPr>
              <w:tab/>
              <w:t xml:space="preserve"> określenie celów promocji, dobór instrumentów promocyjnych ( reklama, PR, promocja osobista, promocja dodatkowa), wykorzystanie nowoczesnych mediów do komunikacji z interesariuszami,  tworzenie treści promocyjnych  (np. treści artykułu sponsorowanego), dobór  nośników przekazu, opracowanie sloganu reklamowego,  badanie skuteczności i efektywności działań promocyjnych.</w:t>
            </w:r>
          </w:p>
          <w:p w14:paraId="2FB4E4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E04C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4C74E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2EA35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3DAC41" w14:textId="77777777" w:rsidR="00FC09B2" w:rsidRPr="00FC09B2" w:rsidRDefault="00FC09B2" w:rsidP="00FC09B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4061D6A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>Wykład:  wykład problemowy z prezentacją multimedialną</w:t>
      </w:r>
      <w:r w:rsidR="001C51C5" w:rsidRPr="001C51C5">
        <w:rPr>
          <w:rFonts w:ascii="Corbel" w:hAnsi="Corbel"/>
        </w:rPr>
        <w:t>, metody kształcenia na odległość</w:t>
      </w:r>
    </w:p>
    <w:p w14:paraId="29A3699D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 xml:space="preserve">Ćwiczenia: </w:t>
      </w:r>
      <w:proofErr w:type="spellStart"/>
      <w:r w:rsidR="00305760" w:rsidRPr="001C51C5">
        <w:rPr>
          <w:rFonts w:ascii="Corbel" w:hAnsi="Corbel"/>
        </w:rPr>
        <w:t>case</w:t>
      </w:r>
      <w:proofErr w:type="spellEnd"/>
      <w:r w:rsidR="00305760" w:rsidRPr="001C51C5">
        <w:rPr>
          <w:rFonts w:ascii="Corbel" w:hAnsi="Corbel"/>
        </w:rPr>
        <w:t xml:space="preserve"> </w:t>
      </w:r>
      <w:proofErr w:type="spellStart"/>
      <w:r w:rsidR="00305760" w:rsidRPr="001C51C5">
        <w:rPr>
          <w:rFonts w:ascii="Corbel" w:hAnsi="Corbel"/>
        </w:rPr>
        <w:t>study</w:t>
      </w:r>
      <w:proofErr w:type="spellEnd"/>
      <w:r w:rsidR="00305760" w:rsidRPr="001C51C5">
        <w:rPr>
          <w:rFonts w:ascii="Corbel" w:hAnsi="Corbel"/>
        </w:rPr>
        <w:t xml:space="preserve">, </w:t>
      </w:r>
      <w:r w:rsidRPr="001C51C5">
        <w:rPr>
          <w:rFonts w:ascii="Corbel" w:hAnsi="Corbel"/>
        </w:rPr>
        <w:t>projekt  badawczy, dyskusja, prezentacja</w:t>
      </w:r>
    </w:p>
    <w:p w14:paraId="7D177A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C2C7B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742A8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8FF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72A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699C661" w14:textId="77777777" w:rsidTr="00C05F44">
        <w:tc>
          <w:tcPr>
            <w:tcW w:w="1985" w:type="dxa"/>
            <w:vAlign w:val="center"/>
          </w:tcPr>
          <w:p w14:paraId="5A944C0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34B26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AC22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AC055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55A4A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5760" w:rsidRPr="009C54AE" w14:paraId="7E6A9548" w14:textId="77777777" w:rsidTr="00C05F44">
        <w:tc>
          <w:tcPr>
            <w:tcW w:w="1985" w:type="dxa"/>
          </w:tcPr>
          <w:p w14:paraId="545C1D73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6CE2B70A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test zaliczeniowy</w:t>
            </w:r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</w:p>
        </w:tc>
        <w:tc>
          <w:tcPr>
            <w:tcW w:w="2126" w:type="dxa"/>
          </w:tcPr>
          <w:p w14:paraId="5094FAE9" w14:textId="6951F3E6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05760" w:rsidRPr="009C54AE" w14:paraId="57E46BCF" w14:textId="77777777" w:rsidTr="00C05F44">
        <w:tc>
          <w:tcPr>
            <w:tcW w:w="1985" w:type="dxa"/>
          </w:tcPr>
          <w:p w14:paraId="59EDE6C9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6BBA223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</w:p>
        </w:tc>
        <w:tc>
          <w:tcPr>
            <w:tcW w:w="2126" w:type="dxa"/>
          </w:tcPr>
          <w:p w14:paraId="3747C885" w14:textId="016A1CD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23860BE6" w14:textId="77777777" w:rsidTr="00C05F44">
        <w:tc>
          <w:tcPr>
            <w:tcW w:w="1985" w:type="dxa"/>
          </w:tcPr>
          <w:p w14:paraId="7108C7B4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78E2269E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 w:rsid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1C51C5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1C5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</w:p>
        </w:tc>
        <w:tc>
          <w:tcPr>
            <w:tcW w:w="2126" w:type="dxa"/>
          </w:tcPr>
          <w:p w14:paraId="16F080B3" w14:textId="0861B5E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133A1796" w14:textId="77777777" w:rsidTr="00C05F44">
        <w:tc>
          <w:tcPr>
            <w:tcW w:w="1985" w:type="dxa"/>
          </w:tcPr>
          <w:p w14:paraId="68834B39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0FE9AD4A" w14:textId="77777777" w:rsidR="00305760" w:rsidRPr="001C51C5" w:rsidRDefault="001C51C5" w:rsidP="00305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="00305760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</w:t>
            </w:r>
          </w:p>
        </w:tc>
        <w:tc>
          <w:tcPr>
            <w:tcW w:w="2126" w:type="dxa"/>
          </w:tcPr>
          <w:p w14:paraId="12A9B2B9" w14:textId="4EAE5F7E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16CB5500" w14:textId="77777777" w:rsidTr="00C05F44">
        <w:tc>
          <w:tcPr>
            <w:tcW w:w="1985" w:type="dxa"/>
          </w:tcPr>
          <w:p w14:paraId="36A787B2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540D85F7" w14:textId="77777777" w:rsidR="00305760" w:rsidRPr="001C51C5" w:rsidRDefault="001C51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25D92774" w14:textId="12F6D67D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40E8760F" w14:textId="77777777" w:rsidTr="00C05F44">
        <w:tc>
          <w:tcPr>
            <w:tcW w:w="1985" w:type="dxa"/>
          </w:tcPr>
          <w:p w14:paraId="11889BE6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40D17130" w14:textId="77777777" w:rsidR="00305760" w:rsidRPr="001C51C5" w:rsidRDefault="001C51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3DF025D7" w14:textId="6D0F8BB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3E05E0CD" w14:textId="77777777" w:rsidTr="00C05F44">
        <w:tc>
          <w:tcPr>
            <w:tcW w:w="1985" w:type="dxa"/>
          </w:tcPr>
          <w:p w14:paraId="3105E5D5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4A4EE1B0" w14:textId="77777777" w:rsidR="00305760" w:rsidRPr="001C51C5" w:rsidRDefault="001C51C5" w:rsidP="00EF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test zaliczeniowy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proofErr w:type="spellStart"/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 w:rsidR="00EF282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dyskusja</w:t>
            </w:r>
          </w:p>
        </w:tc>
        <w:tc>
          <w:tcPr>
            <w:tcW w:w="2126" w:type="dxa"/>
          </w:tcPr>
          <w:p w14:paraId="4F34F773" w14:textId="54AC8067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28DF3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57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9E36A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A33C4CB" w14:textId="77777777" w:rsidTr="1A51E064">
        <w:tc>
          <w:tcPr>
            <w:tcW w:w="9670" w:type="dxa"/>
          </w:tcPr>
          <w:p w14:paraId="64790065" w14:textId="72C4694C" w:rsidR="00D70FDD" w:rsidRPr="002B3AC6" w:rsidRDefault="00D70FDD" w:rsidP="00D70FDD">
            <w:pPr>
              <w:spacing w:after="0" w:line="240" w:lineRule="auto"/>
              <w:rPr>
                <w:rFonts w:ascii="Corbel" w:hAnsi="Corbel"/>
              </w:rPr>
            </w:pPr>
            <w:r w:rsidRPr="1A51E064">
              <w:rPr>
                <w:rFonts w:ascii="Corbel" w:hAnsi="Corbel"/>
              </w:rPr>
              <w:t xml:space="preserve">Warunkiem zaliczenia wykładu jest  zaliczenie testu (uzyskanie powyżej </w:t>
            </w:r>
            <w:r w:rsidR="15555896" w:rsidRPr="1A51E064">
              <w:rPr>
                <w:rFonts w:ascii="Corbel" w:hAnsi="Corbel"/>
              </w:rPr>
              <w:t>51</w:t>
            </w:r>
            <w:r w:rsidRPr="1A51E064">
              <w:rPr>
                <w:rFonts w:ascii="Corbel" w:hAnsi="Corbel"/>
              </w:rPr>
              <w:t>% możliwych punktów),  weryfikującego wiedzę teoretyczną</w:t>
            </w:r>
            <w:r w:rsidR="001C51C5" w:rsidRPr="1A51E064">
              <w:rPr>
                <w:rFonts w:ascii="Corbel" w:hAnsi="Corbel"/>
              </w:rPr>
              <w:t xml:space="preserve"> oraz umiejętności powiązania zdobytej wiedzy z praktyką</w:t>
            </w:r>
          </w:p>
          <w:p w14:paraId="11110B5F" w14:textId="77777777" w:rsidR="003D3D5E" w:rsidRDefault="00D70FDD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3AC6">
              <w:rPr>
                <w:rFonts w:ascii="Corbel" w:hAnsi="Corbel"/>
              </w:rPr>
              <w:t>Warunkiem zaliczenia ćwic</w:t>
            </w:r>
            <w:r>
              <w:rPr>
                <w:rFonts w:ascii="Corbel" w:hAnsi="Corbel"/>
              </w:rPr>
              <w:t>zeń jest</w:t>
            </w:r>
            <w:r w:rsidR="003D3D5E">
              <w:rPr>
                <w:rFonts w:ascii="Corbel" w:hAnsi="Corbel"/>
              </w:rPr>
              <w:t>:</w:t>
            </w:r>
          </w:p>
          <w:p w14:paraId="55EDE578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>aktywność na zajęciach wynikająca z przygotowania do zajęć i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 xml:space="preserve">oraz prezentowania praktycznych </w:t>
            </w:r>
            <w:r w:rsidR="00D70FDD">
              <w:rPr>
                <w:rFonts w:ascii="Corbel" w:hAnsi="Corbel"/>
              </w:rPr>
              <w:lastRenderedPageBreak/>
              <w:t>rozwiązań w zakresie omawianej problematyki (</w:t>
            </w:r>
            <w:r>
              <w:rPr>
                <w:rFonts w:ascii="Corbel" w:hAnsi="Corbel"/>
              </w:rPr>
              <w:t>waga w końcowej ocenie -</w:t>
            </w:r>
            <w:r w:rsidR="00D70FDD">
              <w:rPr>
                <w:rFonts w:ascii="Corbel" w:hAnsi="Corbel"/>
              </w:rPr>
              <w:t>30</w:t>
            </w:r>
            <w:r w:rsidR="00D70FDD" w:rsidRPr="002B3AC6">
              <w:rPr>
                <w:rFonts w:ascii="Corbel" w:hAnsi="Corbel"/>
              </w:rPr>
              <w:t xml:space="preserve"> %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>)</w:t>
            </w:r>
            <w:r w:rsidR="00D70FDD" w:rsidRPr="002B3AC6">
              <w:rPr>
                <w:rFonts w:ascii="Corbel" w:hAnsi="Corbel"/>
              </w:rPr>
              <w:t>,</w:t>
            </w:r>
          </w:p>
          <w:p w14:paraId="22892202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zaliczenie </w:t>
            </w:r>
            <w:r w:rsidR="00D70FDD">
              <w:rPr>
                <w:rFonts w:ascii="Corbel" w:hAnsi="Corbel"/>
              </w:rPr>
              <w:t xml:space="preserve">testu pisemnego </w:t>
            </w:r>
            <w:r>
              <w:rPr>
                <w:rFonts w:ascii="Corbel" w:hAnsi="Corbel"/>
              </w:rPr>
              <w:t xml:space="preserve">weryfikującego wiedzę i umiejętności </w:t>
            </w:r>
            <w:r w:rsidR="00D70FDD">
              <w:rPr>
                <w:rFonts w:ascii="Corbel" w:hAnsi="Corbel"/>
              </w:rPr>
              <w:t xml:space="preserve"> (</w:t>
            </w:r>
            <w:r>
              <w:rPr>
                <w:rFonts w:ascii="Corbel" w:hAnsi="Corbel"/>
              </w:rPr>
              <w:t xml:space="preserve">waga - </w:t>
            </w:r>
            <w:r w:rsidR="00D70FDD">
              <w:rPr>
                <w:rFonts w:ascii="Corbel" w:hAnsi="Corbel"/>
              </w:rPr>
              <w:t xml:space="preserve">30%) </w:t>
            </w:r>
          </w:p>
          <w:p w14:paraId="01EA7269" w14:textId="77777777" w:rsidR="0085747A" w:rsidRPr="004328AB" w:rsidRDefault="003D3D5E" w:rsidP="004328A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 xml:space="preserve">przygotowanie </w:t>
            </w:r>
            <w:r w:rsidR="00D70FDD" w:rsidRPr="002B3AC6">
              <w:rPr>
                <w:rFonts w:ascii="Corbel" w:hAnsi="Corbel"/>
              </w:rPr>
              <w:t>grupowego</w:t>
            </w:r>
            <w:r w:rsidR="00D70FDD">
              <w:rPr>
                <w:rFonts w:ascii="Corbel" w:hAnsi="Corbel"/>
              </w:rPr>
              <w:t xml:space="preserve"> </w:t>
            </w:r>
            <w:r w:rsidR="004328AB" w:rsidRPr="002B3AC6">
              <w:rPr>
                <w:rFonts w:ascii="Corbel" w:hAnsi="Corbel"/>
              </w:rPr>
              <w:t xml:space="preserve">projektu </w:t>
            </w:r>
            <w:r w:rsidR="004328AB">
              <w:rPr>
                <w:rFonts w:ascii="Corbel" w:hAnsi="Corbel"/>
              </w:rPr>
              <w:t xml:space="preserve"> strategii </w:t>
            </w:r>
            <w:r w:rsidR="00D70FDD">
              <w:rPr>
                <w:rFonts w:ascii="Corbel" w:hAnsi="Corbel"/>
              </w:rPr>
              <w:t xml:space="preserve"> marketingow</w:t>
            </w:r>
            <w:r w:rsidR="004328AB">
              <w:rPr>
                <w:rFonts w:ascii="Corbel" w:hAnsi="Corbel"/>
              </w:rPr>
              <w:t xml:space="preserve">ej i jego prezentacja  </w:t>
            </w:r>
            <w:r w:rsidR="002C5722">
              <w:rPr>
                <w:rFonts w:ascii="Corbel" w:hAnsi="Corbel"/>
              </w:rPr>
              <w:t xml:space="preserve"> </w:t>
            </w:r>
            <w:r w:rsidR="00D70FDD" w:rsidRPr="002B3AC6">
              <w:rPr>
                <w:rFonts w:ascii="Corbel" w:hAnsi="Corbel"/>
              </w:rPr>
              <w:t>(</w:t>
            </w:r>
            <w:r w:rsidR="00D70FDD">
              <w:rPr>
                <w:rFonts w:ascii="Corbel" w:hAnsi="Corbel"/>
              </w:rPr>
              <w:t>4</w:t>
            </w:r>
            <w:r w:rsidR="00D70FDD" w:rsidRPr="002B3AC6">
              <w:rPr>
                <w:rFonts w:ascii="Corbel" w:hAnsi="Corbel"/>
              </w:rPr>
              <w:t xml:space="preserve">0%), </w:t>
            </w:r>
          </w:p>
        </w:tc>
      </w:tr>
    </w:tbl>
    <w:p w14:paraId="4F115E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EE71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BD51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9C54AE" w14:paraId="69A9141D" w14:textId="77777777" w:rsidTr="00EF282A">
        <w:tc>
          <w:tcPr>
            <w:tcW w:w="5245" w:type="dxa"/>
            <w:vAlign w:val="center"/>
          </w:tcPr>
          <w:p w14:paraId="585F0E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51B6B776" w14:textId="436F93C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00F8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D7528A" w14:textId="77777777" w:rsidTr="00EF282A">
        <w:tc>
          <w:tcPr>
            <w:tcW w:w="5245" w:type="dxa"/>
          </w:tcPr>
          <w:p w14:paraId="16758C1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368CAD0B" w14:textId="211E89FC" w:rsidR="0085747A" w:rsidRPr="009C54AE" w:rsidRDefault="009A0326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3ADB446A" w14:textId="77777777" w:rsidTr="00EF282A">
        <w:tc>
          <w:tcPr>
            <w:tcW w:w="5245" w:type="dxa"/>
          </w:tcPr>
          <w:p w14:paraId="588666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0E8C15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</w:tc>
        <w:tc>
          <w:tcPr>
            <w:tcW w:w="4394" w:type="dxa"/>
          </w:tcPr>
          <w:p w14:paraId="4420D6BF" w14:textId="77777777" w:rsidR="00C61DC5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5BD7DA1" w14:textId="77777777" w:rsidTr="00EF282A">
        <w:tc>
          <w:tcPr>
            <w:tcW w:w="5245" w:type="dxa"/>
          </w:tcPr>
          <w:p w14:paraId="08DC66F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F282A">
              <w:rPr>
                <w:rFonts w:ascii="Corbel" w:hAnsi="Corbel"/>
                <w:sz w:val="24"/>
                <w:szCs w:val="24"/>
              </w:rPr>
              <w:t>:</w:t>
            </w:r>
          </w:p>
          <w:p w14:paraId="0A67882C" w14:textId="77777777" w:rsidR="00EF282A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zajęć </w:t>
            </w:r>
          </w:p>
          <w:p w14:paraId="40DFC36C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założeń projektu </w:t>
            </w:r>
          </w:p>
        </w:tc>
        <w:tc>
          <w:tcPr>
            <w:tcW w:w="4394" w:type="dxa"/>
          </w:tcPr>
          <w:p w14:paraId="6358CBFE" w14:textId="77777777" w:rsidR="00EF282A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96AD3B" w14:textId="54D773F8" w:rsidR="00EF282A" w:rsidRDefault="009A0326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F80A819" w14:textId="61C1714C" w:rsidR="00EF282A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A032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9C54AE" w14:paraId="49B630B5" w14:textId="77777777" w:rsidTr="00EF282A">
        <w:tc>
          <w:tcPr>
            <w:tcW w:w="5245" w:type="dxa"/>
          </w:tcPr>
          <w:p w14:paraId="61896C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700D4FAA" w14:textId="77777777" w:rsidR="0085747A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3CC606F" w14:textId="77777777" w:rsidTr="00EF282A">
        <w:tc>
          <w:tcPr>
            <w:tcW w:w="5245" w:type="dxa"/>
          </w:tcPr>
          <w:p w14:paraId="6D7764A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185D066E" w14:textId="77777777" w:rsidR="0085747A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9C5E3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625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6716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D212E5C" w14:textId="77777777" w:rsidTr="00760A84">
        <w:trPr>
          <w:trHeight w:val="397"/>
        </w:trPr>
        <w:tc>
          <w:tcPr>
            <w:tcW w:w="2359" w:type="pct"/>
          </w:tcPr>
          <w:p w14:paraId="22E64D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84729F2" w14:textId="066A4768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D0D146" w14:textId="77777777" w:rsidTr="00760A84">
        <w:trPr>
          <w:trHeight w:val="397"/>
        </w:trPr>
        <w:tc>
          <w:tcPr>
            <w:tcW w:w="2359" w:type="pct"/>
          </w:tcPr>
          <w:p w14:paraId="5CFC6C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ADECFA5" w14:textId="364207E5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F926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3C309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2139E4" w14:textId="77777777" w:rsidR="00B417C5" w:rsidRDefault="00B417C5" w:rsidP="00B417C5">
      <w:pPr>
        <w:pStyle w:val="Punktygwne"/>
        <w:spacing w:before="0" w:after="0"/>
        <w:rPr>
          <w:rFonts w:ascii="Corbel" w:hAnsi="Corbel"/>
          <w:szCs w:val="24"/>
        </w:rPr>
      </w:pPr>
    </w:p>
    <w:p w14:paraId="17B6D7A4" w14:textId="77777777" w:rsidR="00B417C5" w:rsidRPr="009C54AE" w:rsidRDefault="00B417C5" w:rsidP="00B417C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417C5" w:rsidRPr="00760A84" w14:paraId="6F6633E6" w14:textId="77777777" w:rsidTr="08187627">
        <w:trPr>
          <w:trHeight w:val="397"/>
        </w:trPr>
        <w:tc>
          <w:tcPr>
            <w:tcW w:w="5000" w:type="pct"/>
          </w:tcPr>
          <w:p w14:paraId="5C7B7310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FA0768" w14:textId="1E93C928" w:rsidR="00B417C5" w:rsidRPr="00760A84" w:rsidRDefault="44EF495B" w:rsidP="1A51E064">
            <w:pPr>
              <w:pStyle w:val="Nagwek1"/>
              <w:numPr>
                <w:ilvl w:val="0"/>
                <w:numId w:val="8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A. </w:t>
            </w:r>
            <w:proofErr w:type="spellStart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Czubała,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R</w:t>
            </w:r>
            <w:proofErr w:type="spellEnd"/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Niestrój</w:t>
            </w:r>
            <w:proofErr w:type="spellEnd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A.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Pabian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, Marketing w przedsiębiorstwie : </w:t>
            </w:r>
            <w:r w:rsidR="33F7CC37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ujęcie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operacyjne, PWE,  </w:t>
            </w:r>
            <w:r w:rsidR="782A452C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Warszawa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2020</w:t>
            </w:r>
            <w:r w:rsidR="6567B6DB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.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</w:p>
          <w:p w14:paraId="40FAC50C" w14:textId="77777777" w:rsidR="00B417C5" w:rsidRPr="00760A84" w:rsidRDefault="00B417C5" w:rsidP="00B417C5">
            <w:pPr>
              <w:pStyle w:val="Nagwek1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HAnsi"/>
                <w:b w:val="0"/>
                <w:color w:val="212121"/>
                <w:sz w:val="24"/>
                <w:szCs w:val="24"/>
              </w:rPr>
            </w:pPr>
            <w:r w:rsidRPr="00760A84">
              <w:rPr>
                <w:rFonts w:ascii="Corbel" w:eastAsia="ProlibUnicodeCJK-Regular" w:hAnsi="Corbel" w:cs="ProlibUnicodeCJK-Regular"/>
                <w:b w:val="0"/>
                <w:sz w:val="24"/>
                <w:szCs w:val="24"/>
              </w:rPr>
              <w:t>W. Grzegorczyk. (red.) Kreowanie i realizacja strategii marketingowych przedsiębiorstwa : studia przypadków, Wydawnictwo Uniwersytetu Łódzkiego, Łódź 2016.</w:t>
            </w:r>
          </w:p>
        </w:tc>
      </w:tr>
      <w:tr w:rsidR="00B417C5" w:rsidRPr="00760A84" w14:paraId="1C3B637C" w14:textId="77777777" w:rsidTr="08187627">
        <w:trPr>
          <w:trHeight w:val="397"/>
        </w:trPr>
        <w:tc>
          <w:tcPr>
            <w:tcW w:w="5000" w:type="pct"/>
          </w:tcPr>
          <w:p w14:paraId="3EE1F6E4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DC957E0" w14:textId="6AAEF856" w:rsidR="00B417C5" w:rsidRPr="00760A84" w:rsidRDefault="44EF495B" w:rsidP="1A51E064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J.W. Wiktor, Komunikacja marketingowa. Modele, struktury, formy przekazu, Wydawnictwo Naukowe PWN, Warszawa 2013</w:t>
            </w:r>
            <w:r w:rsidR="1292B901"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  <w:p w14:paraId="303D1E6B" w14:textId="77777777" w:rsidR="00B417C5" w:rsidRPr="00760A84" w:rsidRDefault="00B417C5" w:rsidP="08187627">
            <w:pPr>
              <w:pStyle w:val="Nagwek1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ProlibUnicodeCJK-Regular" w:hAnsi="Corbel" w:cs="ProlibUnicodeCJK-Regular"/>
                <w:b w:val="0"/>
                <w:bCs w:val="0"/>
                <w:sz w:val="24"/>
                <w:szCs w:val="24"/>
              </w:rPr>
              <w:t>H. Mruk, B. Pilarczyk, M. Sławińska,  Marketing : koncepcje, strategie, trendy,  Uniwersytet Ekonomiczny w Poznaniu. - Wyd. 2 zm. - Poznań: Wydawnictwo Uniwersytetu Ekonomicznego, 2015</w:t>
            </w:r>
            <w:r w:rsidRPr="08187627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</w:p>
          <w:p w14:paraId="1948126E" w14:textId="4A2998CC" w:rsidR="63C6316F" w:rsidRDefault="63C6316F" w:rsidP="08187627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eastAsia="Corbel" w:hAnsi="Corbel" w:cs="Corbel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Kuźniar W., Surmacz T, Szopiński W. 2017. Wirtualizacja konsumpcji i jej oddziaływanie na kształtowanie postaw i zachowań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prosumpcyjnych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wśród młodych konsumentów,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Annales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Universitatis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Mariae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Curie-Skłodowska,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Sectio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H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Oeconomia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,  Vol. LI, 2, s. 143 – 150.</w:t>
            </w:r>
          </w:p>
          <w:p w14:paraId="33C4B408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6457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8EDF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74E5F6" w14:textId="77777777" w:rsidR="00355B37" w:rsidRDefault="00355B37" w:rsidP="00C16ABF">
      <w:pPr>
        <w:spacing w:after="0" w:line="240" w:lineRule="auto"/>
      </w:pPr>
      <w:r>
        <w:separator/>
      </w:r>
    </w:p>
  </w:endnote>
  <w:endnote w:type="continuationSeparator" w:id="0">
    <w:p w14:paraId="0A31DC72" w14:textId="77777777" w:rsidR="00355B37" w:rsidRDefault="00355B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762EC0" w14:textId="77777777" w:rsidR="00355B37" w:rsidRDefault="00355B37" w:rsidP="00C16ABF">
      <w:pPr>
        <w:spacing w:after="0" w:line="240" w:lineRule="auto"/>
      </w:pPr>
      <w:r>
        <w:separator/>
      </w:r>
    </w:p>
  </w:footnote>
  <w:footnote w:type="continuationSeparator" w:id="0">
    <w:p w14:paraId="436BF842" w14:textId="77777777" w:rsidR="00355B37" w:rsidRDefault="00355B37" w:rsidP="00C16ABF">
      <w:pPr>
        <w:spacing w:after="0" w:line="240" w:lineRule="auto"/>
      </w:pPr>
      <w:r>
        <w:continuationSeparator/>
      </w:r>
    </w:p>
  </w:footnote>
  <w:footnote w:id="1">
    <w:p w14:paraId="707633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20B6B"/>
    <w:multiLevelType w:val="hybridMultilevel"/>
    <w:tmpl w:val="82B872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3C5CBA"/>
    <w:multiLevelType w:val="hybridMultilevel"/>
    <w:tmpl w:val="548E34EC"/>
    <w:lvl w:ilvl="0" w:tplc="11F098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2D67F0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8D3164"/>
    <w:multiLevelType w:val="hybridMultilevel"/>
    <w:tmpl w:val="2ACE99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7E72D8"/>
    <w:multiLevelType w:val="hybridMultilevel"/>
    <w:tmpl w:val="686ED2AE"/>
    <w:lvl w:ilvl="0" w:tplc="1C787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D4EB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24E3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EE43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C40F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E02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98F0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D648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6C31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F340BD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CA5D13"/>
    <w:multiLevelType w:val="hybridMultilevel"/>
    <w:tmpl w:val="686ED2AE"/>
    <w:lvl w:ilvl="0" w:tplc="29E20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B4C0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4A3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7CF6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05A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60A3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B848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EEB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0606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095EE0"/>
    <w:multiLevelType w:val="hybridMultilevel"/>
    <w:tmpl w:val="C41E24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1148BD"/>
    <w:multiLevelType w:val="hybridMultilevel"/>
    <w:tmpl w:val="686ED2AE"/>
    <w:lvl w:ilvl="0" w:tplc="05307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2EBD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6AE0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68EA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EE44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7CE7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A43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6873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462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E2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1C5"/>
    <w:rsid w:val="001D657B"/>
    <w:rsid w:val="001D7B54"/>
    <w:rsid w:val="001E0209"/>
    <w:rsid w:val="001F07C8"/>
    <w:rsid w:val="001F2CA2"/>
    <w:rsid w:val="001F4FDF"/>
    <w:rsid w:val="002144C0"/>
    <w:rsid w:val="00215FA7"/>
    <w:rsid w:val="0021616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722"/>
    <w:rsid w:val="002D3375"/>
    <w:rsid w:val="002D73D4"/>
    <w:rsid w:val="002E788B"/>
    <w:rsid w:val="002F02A3"/>
    <w:rsid w:val="002F4ABE"/>
    <w:rsid w:val="003018BA"/>
    <w:rsid w:val="0030395F"/>
    <w:rsid w:val="00305760"/>
    <w:rsid w:val="00305C92"/>
    <w:rsid w:val="003151C5"/>
    <w:rsid w:val="003343CF"/>
    <w:rsid w:val="00346FE9"/>
    <w:rsid w:val="0034759A"/>
    <w:rsid w:val="003503F6"/>
    <w:rsid w:val="003530DD"/>
    <w:rsid w:val="00355B37"/>
    <w:rsid w:val="00363F78"/>
    <w:rsid w:val="003A0A5B"/>
    <w:rsid w:val="003A1176"/>
    <w:rsid w:val="003C0BAE"/>
    <w:rsid w:val="003D18A9"/>
    <w:rsid w:val="003D3D5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8AB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A9F"/>
    <w:rsid w:val="005C080F"/>
    <w:rsid w:val="005C55E5"/>
    <w:rsid w:val="005C696A"/>
    <w:rsid w:val="005E2AC5"/>
    <w:rsid w:val="005E6E85"/>
    <w:rsid w:val="005F31D2"/>
    <w:rsid w:val="005F5EF5"/>
    <w:rsid w:val="005F7173"/>
    <w:rsid w:val="0061029B"/>
    <w:rsid w:val="00617230"/>
    <w:rsid w:val="00621CE1"/>
    <w:rsid w:val="00624311"/>
    <w:rsid w:val="00627FC9"/>
    <w:rsid w:val="00647FA8"/>
    <w:rsid w:val="00650C5F"/>
    <w:rsid w:val="00654934"/>
    <w:rsid w:val="006620D9"/>
    <w:rsid w:val="00671958"/>
    <w:rsid w:val="00675843"/>
    <w:rsid w:val="00696477"/>
    <w:rsid w:val="006966F5"/>
    <w:rsid w:val="006D050F"/>
    <w:rsid w:val="006D6139"/>
    <w:rsid w:val="006E5D65"/>
    <w:rsid w:val="006F1282"/>
    <w:rsid w:val="006F1FBC"/>
    <w:rsid w:val="006F31E2"/>
    <w:rsid w:val="006F3217"/>
    <w:rsid w:val="00706544"/>
    <w:rsid w:val="007072BA"/>
    <w:rsid w:val="0071620A"/>
    <w:rsid w:val="00724677"/>
    <w:rsid w:val="00725459"/>
    <w:rsid w:val="007327BD"/>
    <w:rsid w:val="00734608"/>
    <w:rsid w:val="00741C82"/>
    <w:rsid w:val="00745302"/>
    <w:rsid w:val="007461D6"/>
    <w:rsid w:val="00746EC8"/>
    <w:rsid w:val="00760A8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7B3"/>
    <w:rsid w:val="007D6E56"/>
    <w:rsid w:val="007F4155"/>
    <w:rsid w:val="007F6912"/>
    <w:rsid w:val="00800F86"/>
    <w:rsid w:val="00803BDA"/>
    <w:rsid w:val="0081154B"/>
    <w:rsid w:val="0081554D"/>
    <w:rsid w:val="0081707E"/>
    <w:rsid w:val="00824459"/>
    <w:rsid w:val="008449B3"/>
    <w:rsid w:val="008552A2"/>
    <w:rsid w:val="0085747A"/>
    <w:rsid w:val="008617BB"/>
    <w:rsid w:val="00884922"/>
    <w:rsid w:val="00885F64"/>
    <w:rsid w:val="008917F9"/>
    <w:rsid w:val="008A299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B81"/>
    <w:rsid w:val="008F6E29"/>
    <w:rsid w:val="00916188"/>
    <w:rsid w:val="00923D7D"/>
    <w:rsid w:val="00941CA3"/>
    <w:rsid w:val="009508DF"/>
    <w:rsid w:val="00950DAC"/>
    <w:rsid w:val="00954A07"/>
    <w:rsid w:val="00984B23"/>
    <w:rsid w:val="00991867"/>
    <w:rsid w:val="00997F14"/>
    <w:rsid w:val="009A0326"/>
    <w:rsid w:val="009A78D9"/>
    <w:rsid w:val="009C3E31"/>
    <w:rsid w:val="009C54AE"/>
    <w:rsid w:val="009C788E"/>
    <w:rsid w:val="009D3F3B"/>
    <w:rsid w:val="009E0543"/>
    <w:rsid w:val="009E1FD2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6AB"/>
    <w:rsid w:val="00A84C85"/>
    <w:rsid w:val="00A97DE1"/>
    <w:rsid w:val="00AB053C"/>
    <w:rsid w:val="00AB78B2"/>
    <w:rsid w:val="00AD1146"/>
    <w:rsid w:val="00AD27D3"/>
    <w:rsid w:val="00AD66D6"/>
    <w:rsid w:val="00AE1160"/>
    <w:rsid w:val="00AE1F2D"/>
    <w:rsid w:val="00AE203C"/>
    <w:rsid w:val="00AE2E74"/>
    <w:rsid w:val="00AE5FCB"/>
    <w:rsid w:val="00AF2C1E"/>
    <w:rsid w:val="00B017CF"/>
    <w:rsid w:val="00B06142"/>
    <w:rsid w:val="00B135B1"/>
    <w:rsid w:val="00B3130B"/>
    <w:rsid w:val="00B33F3B"/>
    <w:rsid w:val="00B40ADB"/>
    <w:rsid w:val="00B417C5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073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1218"/>
    <w:rsid w:val="00CD6897"/>
    <w:rsid w:val="00CE04A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FDD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82A"/>
    <w:rsid w:val="00F070AB"/>
    <w:rsid w:val="00F17567"/>
    <w:rsid w:val="00F27A7B"/>
    <w:rsid w:val="00F526AF"/>
    <w:rsid w:val="00F617C3"/>
    <w:rsid w:val="00F7066B"/>
    <w:rsid w:val="00F7703D"/>
    <w:rsid w:val="00F83B28"/>
    <w:rsid w:val="00F8499E"/>
    <w:rsid w:val="00F974DA"/>
    <w:rsid w:val="00FA46E5"/>
    <w:rsid w:val="00FB7DBA"/>
    <w:rsid w:val="00FC09B2"/>
    <w:rsid w:val="00FC1C25"/>
    <w:rsid w:val="00FC3F45"/>
    <w:rsid w:val="00FD503F"/>
    <w:rsid w:val="00FD682D"/>
    <w:rsid w:val="00FD7589"/>
    <w:rsid w:val="00FF016A"/>
    <w:rsid w:val="00FF1401"/>
    <w:rsid w:val="00FF5E7D"/>
    <w:rsid w:val="08187627"/>
    <w:rsid w:val="1292B901"/>
    <w:rsid w:val="15555896"/>
    <w:rsid w:val="1A51E064"/>
    <w:rsid w:val="33F7CC37"/>
    <w:rsid w:val="44EF495B"/>
    <w:rsid w:val="4EAED705"/>
    <w:rsid w:val="5176559D"/>
    <w:rsid w:val="63C6316F"/>
    <w:rsid w:val="6567B6DB"/>
    <w:rsid w:val="782A4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9E8C"/>
  <w15:docId w15:val="{4659630C-3BF5-491C-9E51-449797D1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2E78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E788B"/>
    <w:rPr>
      <w:rFonts w:eastAsia="Times New Roman"/>
      <w:b/>
      <w:bCs/>
      <w:kern w:val="36"/>
      <w:sz w:val="48"/>
      <w:szCs w:val="48"/>
    </w:rPr>
  </w:style>
  <w:style w:type="paragraph" w:customStyle="1" w:styleId="paragraph">
    <w:name w:val="paragraph"/>
    <w:basedOn w:val="Normalny"/>
    <w:rsid w:val="00F770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7703D"/>
  </w:style>
  <w:style w:type="character" w:customStyle="1" w:styleId="spellingerror">
    <w:name w:val="spellingerror"/>
    <w:basedOn w:val="Domylnaczcionkaakapitu"/>
    <w:rsid w:val="00F7703D"/>
  </w:style>
  <w:style w:type="character" w:customStyle="1" w:styleId="eop">
    <w:name w:val="eop"/>
    <w:basedOn w:val="Domylnaczcionkaakapitu"/>
    <w:rsid w:val="00F77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1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0C77F2-DCDC-4EF5-B0CE-6F64E98E43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BC8A70-799B-4F7C-8936-831E479CE7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2DD5DA-4CBB-413C-A6D4-87B85299B6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3CF418-9DC0-4DB2-BE85-717AC1CD5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1408</Words>
  <Characters>8452</Characters>
  <Application>Microsoft Office Word</Application>
  <DocSecurity>0</DocSecurity>
  <Lines>70</Lines>
  <Paragraphs>19</Paragraphs>
  <ScaleCrop>false</ScaleCrop>
  <Company>Hewlett-Packard Company</Company>
  <LinksUpToDate>false</LinksUpToDate>
  <CharactersWithSpaces>9841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2020-10-22T21:56:00Z</dcterms:created>
  <dcterms:modified xsi:type="dcterms:W3CDTF">2020-12-13T11:43:00Z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