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7FD7A" w14:textId="77777777" w:rsidR="006E5D65" w:rsidRPr="00E960BB" w:rsidRDefault="00CD6897" w:rsidP="2F3D7FCA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2F3D7FCA">
        <w:rPr>
          <w:rFonts w:ascii="Corbel" w:hAnsi="Corbel"/>
          <w:i/>
          <w:iCs/>
        </w:rPr>
        <w:t xml:space="preserve">Załącznik nr </w:t>
      </w:r>
      <w:r w:rsidR="006F31E2" w:rsidRPr="2F3D7FCA">
        <w:rPr>
          <w:rFonts w:ascii="Corbel" w:hAnsi="Corbel"/>
          <w:i/>
          <w:iCs/>
        </w:rPr>
        <w:t>1.5</w:t>
      </w:r>
      <w:r w:rsidR="00D8678B" w:rsidRPr="2F3D7FCA">
        <w:rPr>
          <w:rFonts w:ascii="Corbel" w:hAnsi="Corbel"/>
          <w:i/>
          <w:iCs/>
        </w:rPr>
        <w:t xml:space="preserve"> do Zarządzenia</w:t>
      </w:r>
      <w:r w:rsidR="002A22BF" w:rsidRPr="2F3D7FCA">
        <w:rPr>
          <w:rFonts w:ascii="Corbel" w:hAnsi="Corbel"/>
          <w:i/>
          <w:iCs/>
        </w:rPr>
        <w:t xml:space="preserve"> Rektora UR </w:t>
      </w:r>
      <w:r w:rsidRPr="2F3D7FCA">
        <w:rPr>
          <w:rFonts w:ascii="Corbel" w:hAnsi="Corbel"/>
          <w:i/>
          <w:iCs/>
        </w:rPr>
        <w:t xml:space="preserve">nr </w:t>
      </w:r>
      <w:r w:rsidR="00F17567" w:rsidRPr="2F3D7FCA">
        <w:rPr>
          <w:rFonts w:ascii="Corbel" w:hAnsi="Corbel"/>
          <w:i/>
          <w:iCs/>
        </w:rPr>
        <w:t>12/2019</w:t>
      </w:r>
    </w:p>
    <w:p w14:paraId="1D24217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8F1B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748041B7" w14:textId="01700858" w:rsidR="00445970" w:rsidRPr="00EA4832" w:rsidRDefault="00445970" w:rsidP="00BA01F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6001F">
        <w:rPr>
          <w:rFonts w:ascii="Corbel" w:hAnsi="Corbel"/>
          <w:sz w:val="20"/>
          <w:szCs w:val="20"/>
        </w:rPr>
        <w:t>202</w:t>
      </w:r>
      <w:r w:rsidR="009506C7">
        <w:rPr>
          <w:rFonts w:ascii="Corbel" w:hAnsi="Corbel"/>
          <w:sz w:val="20"/>
          <w:szCs w:val="20"/>
        </w:rPr>
        <w:t>2</w:t>
      </w:r>
      <w:r w:rsidR="00E6001F">
        <w:rPr>
          <w:rFonts w:ascii="Corbel" w:hAnsi="Corbel"/>
          <w:sz w:val="20"/>
          <w:szCs w:val="20"/>
        </w:rPr>
        <w:t>/202</w:t>
      </w:r>
      <w:r w:rsidR="009506C7">
        <w:rPr>
          <w:rFonts w:ascii="Corbel" w:hAnsi="Corbel"/>
          <w:sz w:val="20"/>
          <w:szCs w:val="20"/>
        </w:rPr>
        <w:t>3</w:t>
      </w:r>
    </w:p>
    <w:p w14:paraId="7765EE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51F9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73982F" w14:textId="77777777" w:rsidTr="00B819C8">
        <w:tc>
          <w:tcPr>
            <w:tcW w:w="2694" w:type="dxa"/>
            <w:vAlign w:val="center"/>
          </w:tcPr>
          <w:p w14:paraId="544A20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BA7DA9" w14:textId="77777777" w:rsidR="0085747A" w:rsidRPr="009C54AE" w:rsidRDefault="00505C7E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4500">
              <w:rPr>
                <w:rFonts w:ascii="Corbel" w:hAnsi="Corbel"/>
                <w:b w:val="0"/>
                <w:sz w:val="24"/>
                <w:szCs w:val="24"/>
              </w:rPr>
              <w:t>Gospodarowanie zasobami kultury</w:t>
            </w:r>
          </w:p>
        </w:tc>
      </w:tr>
      <w:tr w:rsidR="0085747A" w:rsidRPr="009C54AE" w14:paraId="3A02300B" w14:textId="77777777" w:rsidTr="00B819C8">
        <w:tc>
          <w:tcPr>
            <w:tcW w:w="2694" w:type="dxa"/>
            <w:vAlign w:val="center"/>
          </w:tcPr>
          <w:p w14:paraId="30A20A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6A8F24" w14:textId="77777777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E/I/EiZSP/C-1.8</w:t>
            </w:r>
            <w:r w:rsidR="005D4500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574F820" w14:textId="77777777" w:rsidTr="00B819C8">
        <w:tc>
          <w:tcPr>
            <w:tcW w:w="2694" w:type="dxa"/>
            <w:vAlign w:val="center"/>
          </w:tcPr>
          <w:p w14:paraId="00F9F94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DCE61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BE192A9" w14:textId="77777777" w:rsidTr="00B819C8">
        <w:tc>
          <w:tcPr>
            <w:tcW w:w="2694" w:type="dxa"/>
            <w:vAlign w:val="center"/>
          </w:tcPr>
          <w:p w14:paraId="735F9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83730D" w14:textId="77777777" w:rsidR="0085747A" w:rsidRPr="009C54AE" w:rsidRDefault="00C635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4FF9AB8" w14:textId="77777777" w:rsidTr="00B819C8">
        <w:tc>
          <w:tcPr>
            <w:tcW w:w="2694" w:type="dxa"/>
            <w:vAlign w:val="center"/>
          </w:tcPr>
          <w:p w14:paraId="47C44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05C266" w14:textId="77777777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D81E32" w14:textId="77777777" w:rsidTr="00B819C8">
        <w:tc>
          <w:tcPr>
            <w:tcW w:w="2694" w:type="dxa"/>
            <w:vAlign w:val="center"/>
          </w:tcPr>
          <w:p w14:paraId="3CDF729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3CCED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6354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E2A621" w14:textId="77777777" w:rsidTr="00B819C8">
        <w:tc>
          <w:tcPr>
            <w:tcW w:w="2694" w:type="dxa"/>
            <w:vAlign w:val="center"/>
          </w:tcPr>
          <w:p w14:paraId="340B22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48CCB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AC6BEB5" w14:textId="77777777" w:rsidTr="00B819C8">
        <w:tc>
          <w:tcPr>
            <w:tcW w:w="2694" w:type="dxa"/>
            <w:vAlign w:val="center"/>
          </w:tcPr>
          <w:p w14:paraId="230C20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44A04F" w14:textId="7339E8B7" w:rsidR="0085747A" w:rsidRPr="003B0210" w:rsidRDefault="003B02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21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7C68E09" w14:textId="77777777" w:rsidTr="00B819C8">
        <w:tc>
          <w:tcPr>
            <w:tcW w:w="2694" w:type="dxa"/>
            <w:vAlign w:val="center"/>
          </w:tcPr>
          <w:p w14:paraId="558EEE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3B93F" w14:textId="77777777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517C0D5" w14:textId="77777777" w:rsidTr="00B819C8">
        <w:tc>
          <w:tcPr>
            <w:tcW w:w="2694" w:type="dxa"/>
            <w:vAlign w:val="center"/>
          </w:tcPr>
          <w:p w14:paraId="1743DB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A291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BAD66F" w14:textId="77777777" w:rsidTr="00B819C8">
        <w:tc>
          <w:tcPr>
            <w:tcW w:w="2694" w:type="dxa"/>
            <w:vAlign w:val="center"/>
          </w:tcPr>
          <w:p w14:paraId="6B4D84E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F1078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04FEA1" w14:textId="77777777" w:rsidTr="00B819C8">
        <w:tc>
          <w:tcPr>
            <w:tcW w:w="2694" w:type="dxa"/>
            <w:vAlign w:val="center"/>
          </w:tcPr>
          <w:p w14:paraId="5EC11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10FB9" w14:textId="77777777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9C54AE" w14:paraId="7F60B5C2" w14:textId="77777777" w:rsidTr="00B819C8">
        <w:tc>
          <w:tcPr>
            <w:tcW w:w="2694" w:type="dxa"/>
            <w:vAlign w:val="center"/>
          </w:tcPr>
          <w:p w14:paraId="19A93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63520" w14:textId="77777777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3C29C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05C7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0F7E61" w14:textId="6E75EC1E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sz w:val="24"/>
          <w:szCs w:val="24"/>
        </w:rPr>
        <w:t>1.</w:t>
      </w:r>
      <w:r w:rsidR="00E22FBC" w:rsidRPr="2F3D7FCA">
        <w:rPr>
          <w:rFonts w:ascii="Corbel" w:hAnsi="Corbel"/>
          <w:sz w:val="24"/>
          <w:szCs w:val="24"/>
        </w:rPr>
        <w:t>1</w:t>
      </w:r>
      <w:r w:rsidRPr="2F3D7FCA">
        <w:rPr>
          <w:rFonts w:ascii="Corbel" w:hAnsi="Corbel"/>
          <w:sz w:val="24"/>
          <w:szCs w:val="24"/>
        </w:rPr>
        <w:t>.</w:t>
      </w:r>
      <w:r w:rsidR="6DA079B2" w:rsidRPr="2F3D7FCA">
        <w:rPr>
          <w:rFonts w:ascii="Corbel" w:hAnsi="Corbel"/>
          <w:sz w:val="24"/>
          <w:szCs w:val="24"/>
        </w:rPr>
        <w:t xml:space="preserve"> </w:t>
      </w:r>
      <w:r w:rsidRPr="2F3D7FC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F7010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BA03028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810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8CD3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55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BE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84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C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18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46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F5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6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5C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768F64F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326B" w14:textId="77777777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FC14" w14:textId="62EA9763" w:rsidR="00015B8F" w:rsidRPr="009C54AE" w:rsidRDefault="003B02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507F" w14:textId="1513902F" w:rsidR="00015B8F" w:rsidRPr="009C54AE" w:rsidRDefault="003B02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12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1E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05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C6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D3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5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8ADD" w14:textId="7777777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BE0D1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09F84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85FD62" w14:textId="47F05C62" w:rsidR="0085747A" w:rsidRPr="009C54AE" w:rsidRDefault="0085747A" w:rsidP="2F3D7F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2F3D7FCA">
        <w:rPr>
          <w:rFonts w:ascii="Corbel" w:hAnsi="Corbel"/>
          <w:smallCaps w:val="0"/>
        </w:rPr>
        <w:t>1.</w:t>
      </w:r>
      <w:r w:rsidR="00E22FBC" w:rsidRPr="2F3D7FCA">
        <w:rPr>
          <w:rFonts w:ascii="Corbel" w:hAnsi="Corbel"/>
          <w:smallCaps w:val="0"/>
        </w:rPr>
        <w:t>2</w:t>
      </w:r>
      <w:r w:rsidR="00F83B28" w:rsidRPr="2F3D7FCA">
        <w:rPr>
          <w:rFonts w:ascii="Corbel" w:hAnsi="Corbel"/>
          <w:smallCaps w:val="0"/>
        </w:rPr>
        <w:t>.</w:t>
      </w:r>
      <w:r w:rsidR="58AB54DD" w:rsidRPr="2F3D7FCA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2F3D7FCA">
        <w:rPr>
          <w:rFonts w:ascii="Corbel" w:hAnsi="Corbel"/>
          <w:smallCaps w:val="0"/>
        </w:rPr>
        <w:t xml:space="preserve">Sposób realizacji zajęć  </w:t>
      </w:r>
    </w:p>
    <w:p w14:paraId="2E4F8F06" w14:textId="77777777" w:rsidR="006E528D" w:rsidRPr="00FD7701" w:rsidRDefault="006E528D" w:rsidP="006E52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2EA54F" w14:textId="77777777" w:rsidR="006E528D" w:rsidRPr="00FD7701" w:rsidRDefault="006E528D" w:rsidP="006E52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7E1B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FB2829" w14:textId="366C8913" w:rsidR="00505C7E" w:rsidRDefault="00E22FBC" w:rsidP="2F3D7F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1.3</w:t>
      </w:r>
      <w:r w:rsidR="18BA1AF3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2F3D7FCA">
        <w:rPr>
          <w:rFonts w:ascii="Corbel" w:hAnsi="Corbel"/>
          <w:smallCaps w:val="0"/>
        </w:rPr>
        <w:t>For</w:t>
      </w:r>
      <w:r w:rsidR="00445970" w:rsidRPr="2F3D7FCA">
        <w:rPr>
          <w:rFonts w:ascii="Corbel" w:hAnsi="Corbel"/>
          <w:smallCaps w:val="0"/>
        </w:rPr>
        <w:t>ma zaliczenia przedmiotu</w:t>
      </w:r>
      <w:r w:rsidRPr="2F3D7FCA">
        <w:rPr>
          <w:rFonts w:ascii="Corbel" w:hAnsi="Corbel"/>
          <w:smallCaps w:val="0"/>
        </w:rPr>
        <w:t xml:space="preserve"> (z toku)</w:t>
      </w:r>
      <w:r w:rsidR="002010C2" w:rsidRPr="2F3D7FCA">
        <w:rPr>
          <w:rFonts w:ascii="Corbel" w:hAnsi="Corbel"/>
          <w:smallCaps w:val="0"/>
        </w:rPr>
        <w:t xml:space="preserve">: </w:t>
      </w:r>
    </w:p>
    <w:p w14:paraId="554062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000B3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BADD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18A1E" w14:textId="3B40622C" w:rsidR="00E960BB" w:rsidRPr="009C54AE" w:rsidRDefault="0085747A" w:rsidP="2F3D7FCA">
      <w:pPr>
        <w:pStyle w:val="Punktygwne"/>
        <w:spacing w:before="0" w:after="0"/>
        <w:rPr>
          <w:rFonts w:ascii="Corbel" w:hAnsi="Corbel"/>
        </w:rPr>
      </w:pPr>
      <w:r w:rsidRPr="2F3D7FCA">
        <w:rPr>
          <w:rFonts w:ascii="Corbel" w:hAnsi="Corbel"/>
        </w:rPr>
        <w:t>2.</w:t>
      </w:r>
      <w:r w:rsidR="4C78A6A1" w:rsidRPr="2F3D7FCA">
        <w:rPr>
          <w:rFonts w:ascii="Corbel" w:hAnsi="Corbel"/>
        </w:rPr>
        <w:t xml:space="preserve"> </w:t>
      </w:r>
      <w:r w:rsidRPr="2F3D7FCA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7FD3C0" w14:textId="77777777" w:rsidTr="001648C6">
        <w:trPr>
          <w:trHeight w:val="323"/>
        </w:trPr>
        <w:tc>
          <w:tcPr>
            <w:tcW w:w="9670" w:type="dxa"/>
          </w:tcPr>
          <w:p w14:paraId="5C7C8ED1" w14:textId="77777777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FEB2ED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70A986" w14:textId="44FC96E0" w:rsidR="0085747A" w:rsidRPr="00C05F44" w:rsidRDefault="0071620A" w:rsidP="2F3D7FCA">
      <w:pPr>
        <w:pStyle w:val="Punktygwne"/>
        <w:spacing w:before="0" w:after="0"/>
        <w:rPr>
          <w:rFonts w:ascii="Corbel" w:hAnsi="Corbel"/>
        </w:rPr>
      </w:pPr>
      <w:r w:rsidRPr="2F3D7FCA">
        <w:rPr>
          <w:rFonts w:ascii="Corbel" w:hAnsi="Corbel"/>
        </w:rPr>
        <w:t>3.</w:t>
      </w:r>
      <w:r w:rsidR="175C9A01" w:rsidRPr="2F3D7FCA">
        <w:rPr>
          <w:rFonts w:ascii="Corbel" w:hAnsi="Corbel"/>
        </w:rPr>
        <w:t xml:space="preserve"> </w:t>
      </w:r>
      <w:r w:rsidR="00A84C85" w:rsidRPr="2F3D7FCA">
        <w:rPr>
          <w:rFonts w:ascii="Corbel" w:hAnsi="Corbel"/>
        </w:rPr>
        <w:t>cele, efekty uczenia się</w:t>
      </w:r>
      <w:r w:rsidR="0085747A" w:rsidRPr="2F3D7FCA">
        <w:rPr>
          <w:rFonts w:ascii="Corbel" w:hAnsi="Corbel"/>
        </w:rPr>
        <w:t>, treści Programowe i stosowane metody Dydaktyczne</w:t>
      </w:r>
    </w:p>
    <w:p w14:paraId="192455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E14446" w14:textId="00A88D15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sz w:val="24"/>
          <w:szCs w:val="24"/>
        </w:rPr>
        <w:t>3.1</w:t>
      </w:r>
      <w:r w:rsidR="75676D38" w:rsidRPr="2F3D7FCA">
        <w:rPr>
          <w:rFonts w:ascii="Corbel" w:hAnsi="Corbel"/>
          <w:sz w:val="24"/>
          <w:szCs w:val="24"/>
        </w:rPr>
        <w:t>.</w:t>
      </w:r>
      <w:r w:rsidRPr="2F3D7FCA">
        <w:rPr>
          <w:rFonts w:ascii="Corbel" w:hAnsi="Corbel"/>
          <w:sz w:val="24"/>
          <w:szCs w:val="24"/>
        </w:rPr>
        <w:t xml:space="preserve"> </w:t>
      </w:r>
      <w:r w:rsidR="00C05F44" w:rsidRPr="2F3D7FCA">
        <w:rPr>
          <w:rFonts w:ascii="Corbel" w:hAnsi="Corbel"/>
          <w:sz w:val="24"/>
          <w:szCs w:val="24"/>
        </w:rPr>
        <w:t>Cele przedmiotu</w:t>
      </w:r>
    </w:p>
    <w:p w14:paraId="5A05010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4B1C702B" w14:textId="77777777" w:rsidTr="002B1F0A">
        <w:tc>
          <w:tcPr>
            <w:tcW w:w="842" w:type="dxa"/>
            <w:vAlign w:val="center"/>
          </w:tcPr>
          <w:p w14:paraId="0D04597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AE8AC07" w14:textId="77777777" w:rsidR="0085747A" w:rsidRPr="009C54AE" w:rsidRDefault="005D45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Wprowadzenie podstawowych zagadnień z zakresu </w:t>
            </w:r>
            <w:r>
              <w:rPr>
                <w:rFonts w:ascii="Corbel" w:hAnsi="Corbel"/>
                <w:b w:val="0"/>
                <w:sz w:val="24"/>
                <w:szCs w:val="24"/>
              </w:rPr>
              <w:t>gospodarowania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zasobami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>kultury</w:t>
            </w:r>
          </w:p>
        </w:tc>
      </w:tr>
      <w:tr w:rsidR="0085747A" w:rsidRPr="009C54AE" w14:paraId="767DC6B6" w14:textId="77777777" w:rsidTr="002B1F0A">
        <w:tc>
          <w:tcPr>
            <w:tcW w:w="842" w:type="dxa"/>
            <w:vAlign w:val="center"/>
          </w:tcPr>
          <w:p w14:paraId="1D08038E" w14:textId="77777777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577D2192" w14:textId="77777777" w:rsidR="0085747A" w:rsidRPr="009C54AE" w:rsidRDefault="005D45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 zasobów kultury oraz procesów jakie wpływają na ich tworzenie, gospodarowanie oraz promocję w warunkach zmieniającej się gospodarki rynkowej i uwarunkowań globalnych</w:t>
            </w:r>
          </w:p>
        </w:tc>
      </w:tr>
      <w:tr w:rsidR="005D4500" w:rsidRPr="00CC54E1" w14:paraId="05C2A325" w14:textId="77777777" w:rsidTr="005D4500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2ACE" w14:textId="77777777" w:rsidR="005D4500" w:rsidRPr="00CC54E1" w:rsidRDefault="005D4500" w:rsidP="00C95D0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C54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EFE3" w14:textId="77777777" w:rsidR="005D4500" w:rsidRPr="00CC54E1" w:rsidRDefault="005D4500" w:rsidP="00C95D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zasobów kulturowych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w rozwoju gospodarczym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 szczególnie w kontekście </w:t>
            </w:r>
            <w:r>
              <w:rPr>
                <w:rFonts w:ascii="Corbel" w:hAnsi="Corbel"/>
                <w:b w:val="0"/>
                <w:sz w:val="24"/>
                <w:szCs w:val="24"/>
              </w:rPr>
              <w:t>rosnącej konkurencji na rynkach międzynarodowych, kiedy nie tylko decydują one o uzyskaniu przewag komparatywnych dla danego r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>egion</w:t>
            </w:r>
            <w:r>
              <w:rPr>
                <w:rFonts w:ascii="Corbel" w:hAnsi="Corbel"/>
                <w:b w:val="0"/>
                <w:sz w:val="24"/>
                <w:szCs w:val="24"/>
              </w:rPr>
              <w:t>u czy państwa, ale również spełniają istotną rolę w zachowaniu tożsamości regionalnej/narodowej</w:t>
            </w:r>
          </w:p>
        </w:tc>
      </w:tr>
    </w:tbl>
    <w:p w14:paraId="16F987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CE2BC7" w14:textId="252C33B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b/>
          <w:bCs/>
          <w:sz w:val="24"/>
          <w:szCs w:val="24"/>
        </w:rPr>
        <w:t>3.2</w:t>
      </w:r>
      <w:r w:rsidR="7CAD4A1A" w:rsidRPr="2F3D7FCA">
        <w:rPr>
          <w:rFonts w:ascii="Corbel" w:hAnsi="Corbel"/>
          <w:b/>
          <w:bCs/>
          <w:sz w:val="24"/>
          <w:szCs w:val="24"/>
        </w:rPr>
        <w:t>.</w:t>
      </w:r>
      <w:r w:rsidRPr="2F3D7FCA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2F3D7FCA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2F3D7FCA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2F3D7FCA">
        <w:rPr>
          <w:rFonts w:ascii="Corbel" w:hAnsi="Corbel"/>
          <w:b/>
          <w:bCs/>
          <w:sz w:val="24"/>
          <w:szCs w:val="24"/>
        </w:rPr>
        <w:t>dla przedmiotu</w:t>
      </w:r>
    </w:p>
    <w:p w14:paraId="69726B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559708B" w14:textId="77777777" w:rsidTr="2F3D7FCA">
        <w:tc>
          <w:tcPr>
            <w:tcW w:w="1701" w:type="dxa"/>
            <w:vAlign w:val="center"/>
          </w:tcPr>
          <w:p w14:paraId="659E70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A56DCC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604590" w14:textId="27D5014C" w:rsidR="0085747A" w:rsidRPr="009C54AE" w:rsidRDefault="0085747A" w:rsidP="2F3D7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  <w:r w:rsidR="3BBC3D71" w:rsidRPr="2F3D7FC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F3D7FCA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="0030395F" w:rsidRPr="2F3D7FCA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3B559B57" w14:textId="77777777" w:rsidTr="2F3D7FCA">
        <w:tc>
          <w:tcPr>
            <w:tcW w:w="1701" w:type="dxa"/>
          </w:tcPr>
          <w:p w14:paraId="733F46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6F84D0" w14:textId="77777777" w:rsidR="0085747A" w:rsidRPr="009C54AE" w:rsidRDefault="005D45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gospodarowaniem zasobami kultury;  jest świadomy zachodzących w nich procesów gospodarczych oraz powiązań sektora kultury z innymi obszarami życia</w:t>
            </w:r>
          </w:p>
        </w:tc>
        <w:tc>
          <w:tcPr>
            <w:tcW w:w="1873" w:type="dxa"/>
          </w:tcPr>
          <w:p w14:paraId="1A4717FA" w14:textId="77777777" w:rsidR="0085747A" w:rsidRPr="00505C7E" w:rsidRDefault="00EB3171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K_W01</w:t>
            </w:r>
          </w:p>
          <w:p w14:paraId="71ED6556" w14:textId="5BA6DE1B" w:rsidR="005B43C5" w:rsidRPr="00505C7E" w:rsidRDefault="005B43C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14:paraId="7AE0787E" w14:textId="77777777" w:rsidTr="2F3D7FCA">
        <w:tc>
          <w:tcPr>
            <w:tcW w:w="1701" w:type="dxa"/>
          </w:tcPr>
          <w:p w14:paraId="5E351F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FD3232" w14:textId="77777777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2A7B6E60" w14:textId="77777777" w:rsidR="0085747A" w:rsidRPr="00505C7E" w:rsidRDefault="00414001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K_U01</w:t>
            </w:r>
          </w:p>
          <w:p w14:paraId="5C4613EB" w14:textId="77777777" w:rsidR="009A6A52" w:rsidRPr="00505C7E" w:rsidRDefault="009A6A52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K_U02</w:t>
            </w:r>
          </w:p>
          <w:p w14:paraId="0776FD4F" w14:textId="3C876D19" w:rsidR="00585B60" w:rsidRPr="00505C7E" w:rsidRDefault="00585B60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05C7E">
              <w:rPr>
                <w:rFonts w:ascii="Corbel" w:hAnsi="Corbel"/>
                <w:b w:val="0"/>
                <w:bCs/>
              </w:rPr>
              <w:t>K_U0</w:t>
            </w:r>
            <w:r w:rsidR="00DE14F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38EB9687" w14:textId="77777777" w:rsidTr="2F3D7FCA">
        <w:tc>
          <w:tcPr>
            <w:tcW w:w="1701" w:type="dxa"/>
          </w:tcPr>
          <w:p w14:paraId="107B6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A319284" w14:textId="77777777" w:rsidR="0085747A" w:rsidRPr="009C54AE" w:rsidRDefault="00040C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podstawie zgromadzonych informacji student potrafi przedstawić własną interpretację procesów zachodzących na styku kultury, edukacji 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11EF1018" w14:textId="77777777" w:rsidR="0085747A" w:rsidRDefault="000A4D08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K_K01</w:t>
            </w:r>
          </w:p>
          <w:p w14:paraId="6C8E74E2" w14:textId="3FE852CE" w:rsidR="00DE14F5" w:rsidRDefault="00DE14F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2</w:t>
            </w:r>
          </w:p>
          <w:p w14:paraId="0ACEC1C0" w14:textId="549357D1" w:rsidR="00DE14F5" w:rsidRPr="00505C7E" w:rsidRDefault="00DE14F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05C7E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</w:tc>
      </w:tr>
    </w:tbl>
    <w:p w14:paraId="40FA80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5F9F9" w14:textId="7DDFCC00" w:rsidR="0085747A" w:rsidRPr="009C54AE" w:rsidRDefault="00675843" w:rsidP="2F3D7FC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2F3D7FCA">
        <w:rPr>
          <w:rFonts w:ascii="Corbel" w:hAnsi="Corbel"/>
          <w:b/>
          <w:bCs/>
          <w:sz w:val="24"/>
          <w:szCs w:val="24"/>
        </w:rPr>
        <w:t>3.3</w:t>
      </w:r>
      <w:r w:rsidR="26EA434C" w:rsidRPr="2F3D7FCA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2F3D7FCA">
        <w:rPr>
          <w:rFonts w:ascii="Corbel" w:hAnsi="Corbel"/>
          <w:b/>
          <w:bCs/>
          <w:sz w:val="24"/>
          <w:szCs w:val="24"/>
        </w:rPr>
        <w:t>T</w:t>
      </w:r>
      <w:r w:rsidR="001D7B54" w:rsidRPr="2F3D7FCA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1723BB8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DEA78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58D487" w14:textId="77777777" w:rsidTr="00442737">
        <w:tc>
          <w:tcPr>
            <w:tcW w:w="9520" w:type="dxa"/>
          </w:tcPr>
          <w:p w14:paraId="08CDAC5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6F3" w:rsidRPr="009C54AE" w14:paraId="2292C618" w14:textId="77777777" w:rsidTr="00442737">
        <w:tc>
          <w:tcPr>
            <w:tcW w:w="9520" w:type="dxa"/>
          </w:tcPr>
          <w:p w14:paraId="4BDE19DB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pojęcia: teorie rozwoju społeczno-gospodarczego; kultura; dziedzictwo kulturowe; polityka rozwoju a kultura; organizacje sektora kultury a rozwój</w:t>
            </w:r>
          </w:p>
        </w:tc>
      </w:tr>
      <w:tr w:rsidR="00D426F3" w:rsidRPr="009C54AE" w14:paraId="00147D15" w14:textId="77777777" w:rsidTr="00442737">
        <w:tc>
          <w:tcPr>
            <w:tcW w:w="9520" w:type="dxa"/>
          </w:tcPr>
          <w:p w14:paraId="73C650E5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jako zasób społeczno-gospodarczy: polityka kulturalna; własność publiczny i prywatna;</w:t>
            </w:r>
          </w:p>
          <w:p w14:paraId="1A1A5AA7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identyfikacja zasobów i wielkości sektora kultury; system prawny, finansowanie i zarządzanie; marketing dziedzictwa kulturowego; rozwój lokalny; rewitalizacyjna rola kultury</w:t>
            </w:r>
          </w:p>
        </w:tc>
      </w:tr>
      <w:tr w:rsidR="00D426F3" w:rsidRPr="009C54AE" w14:paraId="3C794237" w14:textId="77777777" w:rsidTr="00442737">
        <w:tc>
          <w:tcPr>
            <w:tcW w:w="9520" w:type="dxa"/>
          </w:tcPr>
          <w:p w14:paraId="2D0F3BE3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jako składowa procesów społecznych: współczesne procesy społeczno-ekonomiczne; formowanie się kapitału ludzkiego i społecznego; kreatywność i innowacyjność; uczestnictwo w kulturze; rola kultury w integracji europejskiej </w:t>
            </w:r>
          </w:p>
        </w:tc>
      </w:tr>
      <w:tr w:rsidR="00D426F3" w:rsidRPr="009C54AE" w14:paraId="53ACC5C2" w14:textId="77777777" w:rsidTr="00442737">
        <w:tc>
          <w:tcPr>
            <w:tcW w:w="9520" w:type="dxa"/>
          </w:tcPr>
          <w:p w14:paraId="12EE1BCA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Zasoby kultury i gospodarka: teorie ekonomiczne wykorzystywane w ekonomii kultury; zakres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i rys historyczny ekonomii kultury; charakterystyka ekonomiczna sektora kultury; kreatywność i innowacyjność kulturowa w procesach gospodarczych; wpływ przemysłów kreatywnych na gospodarkę; prawo autorskie a rewolucja technologiczna </w:t>
            </w:r>
          </w:p>
        </w:tc>
      </w:tr>
    </w:tbl>
    <w:p w14:paraId="262B98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7B4F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2AC3D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6F3A4B" w14:textId="77777777" w:rsidTr="00442737">
        <w:tc>
          <w:tcPr>
            <w:tcW w:w="9520" w:type="dxa"/>
          </w:tcPr>
          <w:p w14:paraId="44B56EF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6F3" w:rsidRPr="009C54AE" w14:paraId="7D128CAD" w14:textId="77777777" w:rsidTr="00442737">
        <w:tc>
          <w:tcPr>
            <w:tcW w:w="9520" w:type="dxa"/>
          </w:tcPr>
          <w:p w14:paraId="691C4867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dziedzictwem kulturowym: uwarunkowania rynkowe funkcjonowania muzeów i dziedzictwa architektonicznego</w:t>
            </w:r>
          </w:p>
        </w:tc>
      </w:tr>
      <w:tr w:rsidR="00D426F3" w:rsidRPr="009C54AE" w14:paraId="19D697AE" w14:textId="77777777" w:rsidTr="00442737">
        <w:tc>
          <w:tcPr>
            <w:tcW w:w="9520" w:type="dxa"/>
          </w:tcPr>
          <w:p w14:paraId="4BABD351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prawami własności: historia, rynek, organizacje, uwarunkowania międzynarodowe</w:t>
            </w:r>
          </w:p>
        </w:tc>
      </w:tr>
      <w:tr w:rsidR="00D426F3" w:rsidRPr="009C54AE" w14:paraId="1B283CA3" w14:textId="77777777" w:rsidTr="00442737">
        <w:tc>
          <w:tcPr>
            <w:tcW w:w="9520" w:type="dxa"/>
          </w:tcPr>
          <w:p w14:paraId="5885AC1A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sektora kreatywnego: struktura, własność i finansowanie. Wpływ globalizacji i handlu międzynarodowego</w:t>
            </w:r>
          </w:p>
        </w:tc>
      </w:tr>
      <w:tr w:rsidR="00D426F3" w:rsidRPr="009C54AE" w14:paraId="459A7039" w14:textId="77777777" w:rsidTr="00442737">
        <w:tc>
          <w:tcPr>
            <w:tcW w:w="9520" w:type="dxa"/>
          </w:tcPr>
          <w:p w14:paraId="71AAEEDC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branży muzycznej: charakterystyka, konsumpcja i produkcja, postęp technologiczny</w:t>
            </w:r>
          </w:p>
        </w:tc>
      </w:tr>
      <w:tr w:rsidR="00D426F3" w:rsidRPr="009C54AE" w14:paraId="58F918CF" w14:textId="77777777" w:rsidTr="00442737">
        <w:tc>
          <w:tcPr>
            <w:tcW w:w="9520" w:type="dxa"/>
          </w:tcPr>
          <w:p w14:paraId="50D00FC0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Gospodarowanie zasobami branży filmowej: źródła finansowania, produkcja, dystrybucja, ekonomia kin, postęp technologiczny  </w:t>
            </w:r>
          </w:p>
        </w:tc>
      </w:tr>
      <w:tr w:rsidR="00D426F3" w:rsidRPr="009C54AE" w14:paraId="269AF55C" w14:textId="77777777" w:rsidTr="00442737">
        <w:tc>
          <w:tcPr>
            <w:tcW w:w="9520" w:type="dxa"/>
          </w:tcPr>
          <w:p w14:paraId="673991CB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Gospodarowanie zasobami branży nadawczej: technologia, finansowanie i regulacje radiofonii i telewizji, media publiczne i prywatne </w:t>
            </w:r>
          </w:p>
        </w:tc>
      </w:tr>
      <w:tr w:rsidR="00D426F3" w:rsidRPr="009C54AE" w14:paraId="66AD109A" w14:textId="77777777" w:rsidTr="00442737">
        <w:tc>
          <w:tcPr>
            <w:tcW w:w="9520" w:type="dxa"/>
          </w:tcPr>
          <w:p w14:paraId="21C39162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branży wydawniczej: czytelnictwo, produkcja i polityki</w:t>
            </w:r>
          </w:p>
        </w:tc>
      </w:tr>
      <w:tr w:rsidR="00D426F3" w:rsidRPr="009C54AE" w14:paraId="1F6DD5D0" w14:textId="77777777" w:rsidTr="00442737">
        <w:tc>
          <w:tcPr>
            <w:tcW w:w="9520" w:type="dxa"/>
          </w:tcPr>
          <w:p w14:paraId="1862C009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wydarzeń, festiwali i miast kreatywnych</w:t>
            </w:r>
          </w:p>
        </w:tc>
      </w:tr>
      <w:tr w:rsidR="00D426F3" w:rsidRPr="009C54AE" w14:paraId="2FFC5E9C" w14:textId="77777777" w:rsidTr="00442737">
        <w:tc>
          <w:tcPr>
            <w:tcW w:w="9520" w:type="dxa"/>
          </w:tcPr>
          <w:p w14:paraId="53B05D69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turystyki kulturalnej: czynniki rozwoju i trendy</w:t>
            </w:r>
          </w:p>
        </w:tc>
      </w:tr>
    </w:tbl>
    <w:p w14:paraId="7FC65B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BF1B47" w14:textId="467F48D9" w:rsidR="0085747A" w:rsidRPr="009C54AE" w:rsidRDefault="009F4610" w:rsidP="2F3D7FC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2F3D7FCA">
        <w:rPr>
          <w:rFonts w:ascii="Corbel" w:hAnsi="Corbel"/>
          <w:smallCaps w:val="0"/>
        </w:rPr>
        <w:t>3.4</w:t>
      </w:r>
      <w:r w:rsidR="0170A182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Metody dydaktyczne</w:t>
      </w:r>
    </w:p>
    <w:p w14:paraId="79866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F109A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410C85B7" w14:textId="77777777" w:rsidR="0085747A" w:rsidRPr="009C54AE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prezentacja </w:t>
      </w:r>
      <w:r w:rsidR="00C30A65">
        <w:rPr>
          <w:rFonts w:ascii="Corbel" w:hAnsi="Corbel"/>
          <w:b w:val="0"/>
          <w:i/>
          <w:smallCaps w:val="0"/>
          <w:sz w:val="20"/>
          <w:szCs w:val="20"/>
        </w:rPr>
        <w:t>problemów/zagadnień</w:t>
      </w:r>
      <w:r w:rsidR="00B26ADD">
        <w:rPr>
          <w:rFonts w:ascii="Corbel" w:hAnsi="Corbel"/>
          <w:b w:val="0"/>
          <w:i/>
          <w:smallCaps w:val="0"/>
          <w:sz w:val="20"/>
          <w:szCs w:val="20"/>
        </w:rPr>
        <w:t xml:space="preserve"> na podstawie literatury </w:t>
      </w:r>
      <w:r w:rsidR="0083522A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9619EF" w:rsidRPr="00153C41">
        <w:rPr>
          <w:rFonts w:ascii="Corbel" w:hAnsi="Corbel"/>
          <w:b w:val="0"/>
          <w:i/>
          <w:smallCaps w:val="0"/>
          <w:sz w:val="20"/>
          <w:szCs w:val="20"/>
        </w:rPr>
        <w:t>praca w grupach (rozwiązywanie zadań, dyskusja)</w:t>
      </w:r>
    </w:p>
    <w:p w14:paraId="187297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3815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9FCB7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E4E719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9BA3A" w14:textId="20DADC57" w:rsidR="0085747A" w:rsidRPr="009C54AE" w:rsidRDefault="0085747A" w:rsidP="2F3D7FC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4.1</w:t>
      </w:r>
      <w:r w:rsidR="4D61B4F5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Sposoby weryfikacji efektów </w:t>
      </w:r>
      <w:r w:rsidR="00C05F44" w:rsidRPr="2F3D7FCA">
        <w:rPr>
          <w:rFonts w:ascii="Corbel" w:hAnsi="Corbel"/>
          <w:smallCaps w:val="0"/>
        </w:rPr>
        <w:t>uczenia się</w:t>
      </w:r>
    </w:p>
    <w:p w14:paraId="4D1A18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49FDBD4" w14:textId="77777777" w:rsidTr="00C05F44">
        <w:tc>
          <w:tcPr>
            <w:tcW w:w="1985" w:type="dxa"/>
            <w:vAlign w:val="center"/>
          </w:tcPr>
          <w:p w14:paraId="7D277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03735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6E08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380D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7370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540C1FC" w14:textId="77777777" w:rsidTr="00C05F44">
        <w:tc>
          <w:tcPr>
            <w:tcW w:w="1985" w:type="dxa"/>
          </w:tcPr>
          <w:p w14:paraId="73C113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11DC95D" w14:textId="77777777" w:rsidR="0085747A" w:rsidRPr="00DE14F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7EC2E10E" w14:textId="77777777" w:rsidR="0085747A" w:rsidRPr="00DE14F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6A7CC9EE" w14:textId="77777777" w:rsidTr="00C05F44">
        <w:tc>
          <w:tcPr>
            <w:tcW w:w="1985" w:type="dxa"/>
          </w:tcPr>
          <w:p w14:paraId="705EA999" w14:textId="77777777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7A9D569A" w14:textId="77777777" w:rsidR="0085747A" w:rsidRPr="00DE14F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1105440" w14:textId="77777777" w:rsidR="0085747A" w:rsidRPr="00DE14F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2B855C35" w14:textId="77777777" w:rsidTr="00C05F44">
        <w:tc>
          <w:tcPr>
            <w:tcW w:w="1985" w:type="dxa"/>
          </w:tcPr>
          <w:p w14:paraId="505B8F85" w14:textId="77777777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9DC15F" w14:textId="77777777" w:rsidR="00826058" w:rsidRPr="00DE14F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36105478" w14:textId="77777777" w:rsidR="00826058" w:rsidRPr="00DE14F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62F243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D05FB" w14:textId="3FC5A63B" w:rsidR="0085747A" w:rsidRPr="009C54AE" w:rsidRDefault="003E1941" w:rsidP="2F3D7FC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4.2</w:t>
      </w:r>
      <w:r w:rsidR="67B91D4A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</w:t>
      </w:r>
      <w:r w:rsidR="0085747A" w:rsidRPr="2F3D7FCA">
        <w:rPr>
          <w:rFonts w:ascii="Corbel" w:hAnsi="Corbel"/>
          <w:smallCaps w:val="0"/>
        </w:rPr>
        <w:t>Warunki zaliczenia przedmiotu (kryteria oceniania)</w:t>
      </w:r>
    </w:p>
    <w:p w14:paraId="422B4A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4B6F04F" w14:textId="77777777" w:rsidTr="2F3D7FCA">
        <w:tc>
          <w:tcPr>
            <w:tcW w:w="9670" w:type="dxa"/>
          </w:tcPr>
          <w:p w14:paraId="005B5C83" w14:textId="52A14FEA" w:rsidR="0085747A" w:rsidRPr="009C54AE" w:rsidRDefault="713B7101" w:rsidP="2F3D7F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Podstawą zaliczenia ćwiczeń jest pozytywna ocena, którą studenci otrzymują w wyniku zgromadzenia punktów przyznanych za: </w:t>
            </w:r>
          </w:p>
          <w:p w14:paraId="7958C544" w14:textId="27A707D3" w:rsidR="0085747A" w:rsidRPr="009C54AE" w:rsidRDefault="713B7101" w:rsidP="2F3D7FC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4D4AA1E6" w14:textId="574208CA" w:rsidR="0085747A" w:rsidRPr="009C54AE" w:rsidRDefault="713B7101" w:rsidP="2F3D7FC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pisemne kolokwium zaliczeniowe obejmujące zakresem materiał ćwiczeń i wykładów </w:t>
            </w:r>
            <w:r w:rsidRPr="2F3D7FCA">
              <w:rPr>
                <w:rFonts w:ascii="Corbel" w:hAnsi="Corbel"/>
                <w:b w:val="0"/>
                <w:smallCaps w:val="0"/>
              </w:rPr>
              <w:lastRenderedPageBreak/>
              <w:t>(90% punktów)</w:t>
            </w:r>
          </w:p>
          <w:p w14:paraId="77AD352E" w14:textId="2E8D7D6E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0964FE16" w14:textId="5257162B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2CC5EB20" w14:textId="0D4A1D25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7C43016D" w14:textId="55A7BA60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11CD1BFA" w14:textId="4CC85D7E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Podstawą zaliczenia wykładów jest pozytywna ocena z ćwiczeń uwzględniająca treści wykładu.</w:t>
            </w:r>
          </w:p>
        </w:tc>
      </w:tr>
    </w:tbl>
    <w:p w14:paraId="792DB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3DC2A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61E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24D5E69" w14:textId="77777777" w:rsidTr="003E1941">
        <w:tc>
          <w:tcPr>
            <w:tcW w:w="4962" w:type="dxa"/>
            <w:vAlign w:val="center"/>
          </w:tcPr>
          <w:p w14:paraId="6C2155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D39D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05C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186617" w14:textId="77777777" w:rsidTr="00923D7D">
        <w:tc>
          <w:tcPr>
            <w:tcW w:w="4962" w:type="dxa"/>
          </w:tcPr>
          <w:p w14:paraId="5D2BBD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02A247" w14:textId="09CBA786" w:rsidR="0085747A" w:rsidRPr="009C54AE" w:rsidRDefault="003B0210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DF8662B" w14:textId="77777777" w:rsidTr="00923D7D">
        <w:tc>
          <w:tcPr>
            <w:tcW w:w="4962" w:type="dxa"/>
          </w:tcPr>
          <w:p w14:paraId="45117A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97C9F8" w14:textId="73AEA7B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C2BF8E6" w14:textId="77777777" w:rsidR="00C61DC5" w:rsidRPr="009C54AE" w:rsidRDefault="000A7508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AC99B3" w14:textId="77777777" w:rsidTr="00923D7D">
        <w:tc>
          <w:tcPr>
            <w:tcW w:w="4962" w:type="dxa"/>
          </w:tcPr>
          <w:p w14:paraId="3D747EED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393614F4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6ACE99B9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12EC3A2F" w14:textId="77777777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0B80C6D0" w14:textId="77777777" w:rsidR="00C61DC5" w:rsidRDefault="00C61DC5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657D3B4" w14:textId="77777777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619ECB" w14:textId="534A3EAC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B0210">
              <w:rPr>
                <w:rFonts w:ascii="Corbel" w:hAnsi="Corbel"/>
                <w:sz w:val="24"/>
                <w:szCs w:val="24"/>
              </w:rPr>
              <w:t>2</w:t>
            </w:r>
          </w:p>
          <w:p w14:paraId="0615BC00" w14:textId="6E814AEB" w:rsidR="004E236B" w:rsidRDefault="003B0210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AD9EED8" w14:textId="0F07B92B" w:rsidR="004E236B" w:rsidRPr="009C54AE" w:rsidRDefault="003B0210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EDD3363" w14:textId="77777777" w:rsidTr="00923D7D">
        <w:tc>
          <w:tcPr>
            <w:tcW w:w="4962" w:type="dxa"/>
          </w:tcPr>
          <w:p w14:paraId="299161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66FBF8" w14:textId="77777777" w:rsidR="0085747A" w:rsidRPr="009C54AE" w:rsidRDefault="002D7FAC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310D37C" w14:textId="77777777" w:rsidTr="00923D7D">
        <w:tc>
          <w:tcPr>
            <w:tcW w:w="4962" w:type="dxa"/>
          </w:tcPr>
          <w:p w14:paraId="57090B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378E0" w14:textId="77777777" w:rsidR="0085747A" w:rsidRPr="009C54AE" w:rsidRDefault="002D7FAC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8E19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6331B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76B28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5AB29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ED221E6" w14:textId="77777777" w:rsidTr="000C157E">
        <w:trPr>
          <w:trHeight w:val="397"/>
        </w:trPr>
        <w:tc>
          <w:tcPr>
            <w:tcW w:w="2359" w:type="pct"/>
          </w:tcPr>
          <w:p w14:paraId="2265D7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09E63A" w14:textId="77777777" w:rsidR="0085747A" w:rsidRPr="009C54AE" w:rsidRDefault="000C157E" w:rsidP="000C1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94183A" w14:textId="77777777" w:rsidTr="000C157E">
        <w:trPr>
          <w:trHeight w:val="397"/>
        </w:trPr>
        <w:tc>
          <w:tcPr>
            <w:tcW w:w="2359" w:type="pct"/>
          </w:tcPr>
          <w:p w14:paraId="0E6B64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06C3D8" w14:textId="77777777" w:rsidR="0085747A" w:rsidRPr="009C54AE" w:rsidRDefault="000C157E" w:rsidP="000C1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3722B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0E1D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9D884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B8DF0C" w14:textId="77777777" w:rsidTr="2F3D7FCA">
        <w:trPr>
          <w:trHeight w:val="397"/>
        </w:trPr>
        <w:tc>
          <w:tcPr>
            <w:tcW w:w="5000" w:type="pct"/>
          </w:tcPr>
          <w:p w14:paraId="4C81B41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E73F02" w14:textId="77777777" w:rsidR="002063C7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Throsby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690958" w14:textId="77777777" w:rsidR="00D426F3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Towse R. (2012)</w:t>
            </w:r>
            <w:r>
              <w:t xml:space="preserve"> </w:t>
            </w:r>
            <w:r w:rsidRPr="00E668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kultury. Kompendium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289831BD" w14:textId="77777777" w:rsidR="002063C7" w:rsidRPr="009C54AE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Hausner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Karwińska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A.,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Purchla J. (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</w:t>
            </w:r>
            <w:r w:rsidRPr="009118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a rozwój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E3F5F5" w14:textId="77777777" w:rsidTr="2F3D7FCA">
        <w:trPr>
          <w:trHeight w:val="397"/>
        </w:trPr>
        <w:tc>
          <w:tcPr>
            <w:tcW w:w="5000" w:type="pct"/>
          </w:tcPr>
          <w:p w14:paraId="5C51C2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B0CA76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783D3D19" w14:textId="05875A8F" w:rsidR="5BB2E3A9" w:rsidRDefault="2F918296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“Kultura i rynek – relacja konfliktu czy symbiozy?” Roczniki Kulturoznawcze. Annals of Cultural Studies, VII 3, 2016. 119-132.</w:t>
            </w:r>
          </w:p>
          <w:p w14:paraId="5C4223CF" w14:textId="54406B87" w:rsidR="1564DB07" w:rsidRDefault="2A7EA7CC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Pyrkosz D.S. (2009) “Culture Makes the Difference - the Humanistic Approach to the Understanding of Economic Development” Nierówności społeczne a wzrost gospodarczy. Uwarunkowania instytucjonalne, Zeszyt 15 (2009) Rzeszów: Wydawnictwo Uniwersytetu 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Rzeszowskiego. 48-58.</w:t>
            </w:r>
          </w:p>
          <w:p w14:paraId="487ECA76" w14:textId="7A5E640D" w:rsidR="2A2A8F0C" w:rsidRDefault="3A0CDAA2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“Culture, Creativity and Economy – Culture as a Determinant of Economic Development”. Statistics in the Ukraine and the World: State, Trends and Development Prospects. Proceedings of the XVI International Scientific and Practical Conference on the Occasion of the Day of Statistics. Kyiv: Information and Analytical Agency. 229-237.</w:t>
            </w:r>
          </w:p>
          <w:p w14:paraId="47ABEF0B" w14:textId="4400B19D" w:rsidR="00250850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 t i g l i t z J. (2004)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9FE6365" w14:textId="77777777" w:rsidR="00250850" w:rsidRDefault="00250850" w:rsidP="1B0CA76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1B0CA76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1F37F0D6" w14:textId="77777777" w:rsidR="00250850" w:rsidRDefault="00250850" w:rsidP="1B0CA76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Ilczuk D. (2012) </w:t>
            </w:r>
            <w:r w:rsidRPr="1B0CA76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401EFEBC" w14:textId="04A46676" w:rsidR="00250850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t R.G. (2009) „Nie oglądaj się za siebie w gniewie” [w:] M. L i n d, R. M i n i c h b a u e r (red.), 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01F4698" w14:textId="3B6E5DC9" w:rsidR="00250850" w:rsidRPr="009C54AE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 e n d i x e n P. (2001) 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265F8F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0EEF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D322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4ECF0" w14:textId="77777777" w:rsidR="00281F7D" w:rsidRDefault="00281F7D" w:rsidP="00C16ABF">
      <w:pPr>
        <w:spacing w:after="0" w:line="240" w:lineRule="auto"/>
      </w:pPr>
      <w:r>
        <w:separator/>
      </w:r>
    </w:p>
  </w:endnote>
  <w:endnote w:type="continuationSeparator" w:id="0">
    <w:p w14:paraId="03940584" w14:textId="77777777" w:rsidR="00281F7D" w:rsidRDefault="00281F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EF7BE" w14:textId="77777777" w:rsidR="00281F7D" w:rsidRDefault="00281F7D" w:rsidP="00C16ABF">
      <w:pPr>
        <w:spacing w:after="0" w:line="240" w:lineRule="auto"/>
      </w:pPr>
      <w:r>
        <w:separator/>
      </w:r>
    </w:p>
  </w:footnote>
  <w:footnote w:type="continuationSeparator" w:id="0">
    <w:p w14:paraId="27CAFACE" w14:textId="77777777" w:rsidR="00281F7D" w:rsidRDefault="00281F7D" w:rsidP="00C16ABF">
      <w:pPr>
        <w:spacing w:after="0" w:line="240" w:lineRule="auto"/>
      </w:pPr>
      <w:r>
        <w:continuationSeparator/>
      </w:r>
    </w:p>
  </w:footnote>
  <w:footnote w:id="1">
    <w:p w14:paraId="208F492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9C206A"/>
    <w:multiLevelType w:val="hybridMultilevel"/>
    <w:tmpl w:val="91667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820AC"/>
    <w:multiLevelType w:val="hybridMultilevel"/>
    <w:tmpl w:val="2DB28240"/>
    <w:lvl w:ilvl="0" w:tplc="7A2C7E12">
      <w:start w:val="1"/>
      <w:numFmt w:val="decimal"/>
      <w:lvlText w:val="%1."/>
      <w:lvlJc w:val="left"/>
      <w:pPr>
        <w:ind w:left="720" w:hanging="360"/>
      </w:pPr>
    </w:lvl>
    <w:lvl w:ilvl="1" w:tplc="EBA82CE4">
      <w:start w:val="1"/>
      <w:numFmt w:val="lowerLetter"/>
      <w:lvlText w:val="%2."/>
      <w:lvlJc w:val="left"/>
      <w:pPr>
        <w:ind w:left="1440" w:hanging="360"/>
      </w:pPr>
    </w:lvl>
    <w:lvl w:ilvl="2" w:tplc="6B565382">
      <w:start w:val="1"/>
      <w:numFmt w:val="lowerRoman"/>
      <w:lvlText w:val="%3."/>
      <w:lvlJc w:val="right"/>
      <w:pPr>
        <w:ind w:left="2160" w:hanging="180"/>
      </w:pPr>
    </w:lvl>
    <w:lvl w:ilvl="3" w:tplc="F162E872">
      <w:start w:val="1"/>
      <w:numFmt w:val="decimal"/>
      <w:lvlText w:val="%4."/>
      <w:lvlJc w:val="left"/>
      <w:pPr>
        <w:ind w:left="2880" w:hanging="360"/>
      </w:pPr>
    </w:lvl>
    <w:lvl w:ilvl="4" w:tplc="DC2C23CC">
      <w:start w:val="1"/>
      <w:numFmt w:val="lowerLetter"/>
      <w:lvlText w:val="%5."/>
      <w:lvlJc w:val="left"/>
      <w:pPr>
        <w:ind w:left="3600" w:hanging="360"/>
      </w:pPr>
    </w:lvl>
    <w:lvl w:ilvl="5" w:tplc="A3EE5858">
      <w:start w:val="1"/>
      <w:numFmt w:val="lowerRoman"/>
      <w:lvlText w:val="%6."/>
      <w:lvlJc w:val="right"/>
      <w:pPr>
        <w:ind w:left="4320" w:hanging="180"/>
      </w:pPr>
    </w:lvl>
    <w:lvl w:ilvl="6" w:tplc="A90E2EC4">
      <w:start w:val="1"/>
      <w:numFmt w:val="decimal"/>
      <w:lvlText w:val="%7."/>
      <w:lvlJc w:val="left"/>
      <w:pPr>
        <w:ind w:left="5040" w:hanging="360"/>
      </w:pPr>
    </w:lvl>
    <w:lvl w:ilvl="7" w:tplc="71D6B514">
      <w:start w:val="1"/>
      <w:numFmt w:val="lowerLetter"/>
      <w:lvlText w:val="%8."/>
      <w:lvlJc w:val="left"/>
      <w:pPr>
        <w:ind w:left="5760" w:hanging="360"/>
      </w:pPr>
    </w:lvl>
    <w:lvl w:ilvl="8" w:tplc="5D18C71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95499"/>
    <w:multiLevelType w:val="hybridMultilevel"/>
    <w:tmpl w:val="686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40C3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C157E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63C7"/>
    <w:rsid w:val="002144C0"/>
    <w:rsid w:val="00215FA7"/>
    <w:rsid w:val="0022477D"/>
    <w:rsid w:val="002278A9"/>
    <w:rsid w:val="002302F6"/>
    <w:rsid w:val="0023257B"/>
    <w:rsid w:val="002336F9"/>
    <w:rsid w:val="0024028F"/>
    <w:rsid w:val="0024238B"/>
    <w:rsid w:val="00244ABC"/>
    <w:rsid w:val="00250850"/>
    <w:rsid w:val="00281F7D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A0A5B"/>
    <w:rsid w:val="003A1176"/>
    <w:rsid w:val="003B0210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2737"/>
    <w:rsid w:val="00443623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4F5795"/>
    <w:rsid w:val="0050496F"/>
    <w:rsid w:val="00505C7E"/>
    <w:rsid w:val="00513B6F"/>
    <w:rsid w:val="00517C63"/>
    <w:rsid w:val="005363C4"/>
    <w:rsid w:val="00536BDE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4500"/>
    <w:rsid w:val="005E6E85"/>
    <w:rsid w:val="005F31D2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0DC0"/>
    <w:rsid w:val="006E528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4BD5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A01F3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354C"/>
    <w:rsid w:val="00C67E92"/>
    <w:rsid w:val="00C70A26"/>
    <w:rsid w:val="00C766DF"/>
    <w:rsid w:val="00C83BEA"/>
    <w:rsid w:val="00C9231B"/>
    <w:rsid w:val="00C94B98"/>
    <w:rsid w:val="00C96069"/>
    <w:rsid w:val="00C96D34"/>
    <w:rsid w:val="00CA2B96"/>
    <w:rsid w:val="00CA5089"/>
    <w:rsid w:val="00CA56E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6F3"/>
    <w:rsid w:val="00D428D6"/>
    <w:rsid w:val="00D52B7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4F5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A7AB9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170A182"/>
    <w:rsid w:val="1564DB07"/>
    <w:rsid w:val="175C9A01"/>
    <w:rsid w:val="18BA1AF3"/>
    <w:rsid w:val="1970D706"/>
    <w:rsid w:val="1B0CA767"/>
    <w:rsid w:val="1C075AC6"/>
    <w:rsid w:val="1FCF696E"/>
    <w:rsid w:val="24A386FF"/>
    <w:rsid w:val="26EA434C"/>
    <w:rsid w:val="2A2A8F0C"/>
    <w:rsid w:val="2A7EA7CC"/>
    <w:rsid w:val="2D44BF0D"/>
    <w:rsid w:val="2F3D7FCA"/>
    <w:rsid w:val="2F918296"/>
    <w:rsid w:val="3A0CDAA2"/>
    <w:rsid w:val="3BBC3D71"/>
    <w:rsid w:val="3CB2D569"/>
    <w:rsid w:val="4C78A6A1"/>
    <w:rsid w:val="4D61B4F5"/>
    <w:rsid w:val="58AB54DD"/>
    <w:rsid w:val="5BB2E3A9"/>
    <w:rsid w:val="651CBC0A"/>
    <w:rsid w:val="670C0767"/>
    <w:rsid w:val="67B91D4A"/>
    <w:rsid w:val="69E7B3EC"/>
    <w:rsid w:val="6DA079B2"/>
    <w:rsid w:val="713B7101"/>
    <w:rsid w:val="75676D38"/>
    <w:rsid w:val="7CAD4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FAC9"/>
  <w15:docId w15:val="{9FAF0697-F3A1-4385-B206-B2446885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E5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E528D"/>
  </w:style>
  <w:style w:type="character" w:customStyle="1" w:styleId="spellingerror">
    <w:name w:val="spellingerror"/>
    <w:basedOn w:val="Domylnaczcionkaakapitu"/>
    <w:rsid w:val="006E528D"/>
  </w:style>
  <w:style w:type="character" w:customStyle="1" w:styleId="eop">
    <w:name w:val="eop"/>
    <w:basedOn w:val="Domylnaczcionkaakapitu"/>
    <w:rsid w:val="006E5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6003AA-0AEB-4AB9-8BFE-B381CB67B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12470B-5992-4E0D-BB81-0D4EF2C597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72FD08-9B9F-4551-96A8-34B7995D6E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7C0549-F485-47E1-9F96-43BDC52F95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1275</Words>
  <Characters>7654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2020-11-16T16:31:00Z</dcterms:created>
  <dcterms:modified xsi:type="dcterms:W3CDTF">2020-12-11T20:18:00Z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