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79A90" w14:textId="77777777" w:rsidR="005C32F6" w:rsidRPr="00E960BB" w:rsidRDefault="00CD6897" w:rsidP="005C32F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C32F6" w:rsidRPr="00E960BB">
        <w:rPr>
          <w:rFonts w:ascii="Corbel" w:hAnsi="Corbel"/>
          <w:bCs/>
          <w:i/>
        </w:rPr>
        <w:t xml:space="preserve">Załącznik nr 1.5 do Zarządzenia Rektora UR nr </w:t>
      </w:r>
      <w:r w:rsidR="005C32F6">
        <w:rPr>
          <w:rFonts w:ascii="Corbel" w:hAnsi="Corbel"/>
          <w:bCs/>
          <w:i/>
        </w:rPr>
        <w:t>7</w:t>
      </w:r>
      <w:r w:rsidR="005C32F6" w:rsidRPr="00E960BB">
        <w:rPr>
          <w:rFonts w:ascii="Corbel" w:hAnsi="Corbel"/>
          <w:bCs/>
          <w:i/>
        </w:rPr>
        <w:t>/20</w:t>
      </w:r>
      <w:r w:rsidR="005C32F6">
        <w:rPr>
          <w:rFonts w:ascii="Corbel" w:hAnsi="Corbel"/>
          <w:bCs/>
          <w:i/>
        </w:rPr>
        <w:t>23</w:t>
      </w:r>
    </w:p>
    <w:p w14:paraId="6260031D" w14:textId="18646DDE" w:rsidR="005C32F6" w:rsidRPr="00E960BB" w:rsidRDefault="005C32F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388E1D1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020D7">
        <w:rPr>
          <w:rFonts w:ascii="Corbel" w:hAnsi="Corbel"/>
          <w:i/>
          <w:smallCaps/>
          <w:sz w:val="24"/>
          <w:szCs w:val="24"/>
        </w:rPr>
        <w:t>2024-2026</w:t>
      </w:r>
    </w:p>
    <w:p w14:paraId="33F18A7C" w14:textId="1A2BC095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F020D7">
        <w:rPr>
          <w:rFonts w:ascii="Corbel" w:hAnsi="Corbel"/>
          <w:sz w:val="20"/>
          <w:szCs w:val="20"/>
        </w:rPr>
        <w:t>5</w:t>
      </w:r>
      <w:r w:rsidR="000F3F61">
        <w:rPr>
          <w:rFonts w:ascii="Corbel" w:hAnsi="Corbel"/>
          <w:sz w:val="20"/>
          <w:szCs w:val="20"/>
        </w:rPr>
        <w:t>/202</w:t>
      </w:r>
      <w:r w:rsidR="00F020D7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0BBA3818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Ryzyko w działalności 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biznesowej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4946E790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6E42D8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 w:rsidRPr="006E42D8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66174066" w:rsidR="005E4F35" w:rsidRPr="009C54AE" w:rsidRDefault="00CE452D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Drugiego 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01A890AC" w:rsidR="005E4F35" w:rsidRPr="009C54AE" w:rsidRDefault="007C554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4A9EB364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669E6453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53B63A79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6BC439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6BC439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0391E548" w:rsidR="00015B8F" w:rsidRPr="009C54AE" w:rsidRDefault="00C479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4956C217" w:rsidR="00015B8F" w:rsidRPr="009C54AE" w:rsidRDefault="00AF76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3C91B2F9" w:rsidR="00015B8F" w:rsidRPr="009C54AE" w:rsidRDefault="00AF76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3D01EC3E" w:rsidR="00015B8F" w:rsidRPr="009C54AE" w:rsidRDefault="002A587C" w:rsidP="6BC43901">
            <w:pPr>
              <w:pStyle w:val="centralniewrubryce"/>
              <w:spacing w:before="0" w:after="0"/>
            </w:pPr>
            <w:r>
              <w:t>3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21C6E">
        <w:rPr>
          <w:rStyle w:val="normaltextrun"/>
          <w:rFonts w:ascii="Wingdings" w:eastAsia="Wingdings" w:hAnsi="Wingdings" w:cs="Wingdings"/>
        </w:rPr>
        <w:t></w:t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r w:rsidRPr="00521C6E">
        <w:rPr>
          <w:rStyle w:val="spellingerror"/>
          <w:rFonts w:ascii="Corbel" w:hAnsi="Corbel"/>
        </w:rPr>
        <w:t>Teams)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51018274">
        <w:rPr>
          <w:rFonts w:ascii="Corbel" w:hAnsi="Corbel"/>
          <w:smallCaps w:val="0"/>
        </w:rPr>
        <w:t xml:space="preserve">1.3 </w:t>
      </w:r>
      <w:r>
        <w:tab/>
      </w:r>
      <w:r w:rsidRPr="51018274">
        <w:rPr>
          <w:rFonts w:ascii="Corbel" w:hAnsi="Corbel"/>
          <w:smallCaps w:val="0"/>
        </w:rPr>
        <w:t>For</w:t>
      </w:r>
      <w:r w:rsidR="00445970" w:rsidRPr="51018274">
        <w:rPr>
          <w:rFonts w:ascii="Corbel" w:hAnsi="Corbel"/>
          <w:smallCaps w:val="0"/>
        </w:rPr>
        <w:t xml:space="preserve">ma zaliczenia przedmiotu </w:t>
      </w:r>
      <w:r w:rsidRPr="51018274">
        <w:rPr>
          <w:rFonts w:ascii="Corbel" w:hAnsi="Corbel"/>
          <w:smallCaps w:val="0"/>
        </w:rPr>
        <w:t xml:space="preserve"> (z toku) </w:t>
      </w:r>
      <w:r w:rsidRPr="51018274">
        <w:rPr>
          <w:rFonts w:ascii="Corbel" w:hAnsi="Corbel"/>
          <w:b w:val="0"/>
          <w:smallCaps w:val="0"/>
        </w:rPr>
        <w:t>(egzamin, zaliczenie z oceną, zaliczenie bez oceny)</w:t>
      </w:r>
    </w:p>
    <w:p w14:paraId="538949DC" w14:textId="77777777" w:rsidR="008222EA" w:rsidRPr="009C54AE" w:rsidRDefault="008222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C948338" w14:textId="682BBCD3" w:rsidR="00E960BB" w:rsidRDefault="00B85315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egzamin</w:t>
      </w:r>
    </w:p>
    <w:p w14:paraId="00F45984" w14:textId="77777777" w:rsidR="00121C75" w:rsidRDefault="00121C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4C965FC" w:rsidR="0085747A" w:rsidRPr="009C54AE" w:rsidRDefault="00121C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75ED4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8DC76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17B94811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3A0E80D4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597117E3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modeli, metod, narzędzi w</w:t>
            </w:r>
            <w:r w:rsidR="00121C75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ykorzystywanych w</w:t>
            </w: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analizie ryzyka działalności gospodarczej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62AE3542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standardów zarządzania ryzykiem w przedsiębiorstwie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412F" w14:paraId="0107B479" w14:textId="77777777" w:rsidTr="0F3CDE0B">
        <w:tc>
          <w:tcPr>
            <w:tcW w:w="1681" w:type="dxa"/>
            <w:vAlign w:val="center"/>
          </w:tcPr>
          <w:p w14:paraId="4BF2E73E" w14:textId="77777777" w:rsidR="0085747A" w:rsidRPr="00C1412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1412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1412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C141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C141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412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C1412F" w14:paraId="367602C0" w14:textId="77777777" w:rsidTr="0F3CDE0B">
        <w:tc>
          <w:tcPr>
            <w:tcW w:w="1681" w:type="dxa"/>
          </w:tcPr>
          <w:p w14:paraId="1FA3291A" w14:textId="77777777" w:rsidR="005E4F35" w:rsidRPr="00C1412F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C1412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012C4060" w:rsidR="00F72ADF" w:rsidRPr="00C1412F" w:rsidRDefault="00F72ADF" w:rsidP="6BC43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Ma pogłębioną wiedzę z zakresu teorii i modeli podejmowania decyzji w obliczu ryzyka i niepewności, na temat standardów i metodyk zarządzania ryzykiem</w:t>
            </w:r>
          </w:p>
        </w:tc>
        <w:tc>
          <w:tcPr>
            <w:tcW w:w="1865" w:type="dxa"/>
          </w:tcPr>
          <w:p w14:paraId="4B3E775D" w14:textId="218B16C5" w:rsidR="005E4F35" w:rsidRPr="00C1412F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C1412F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 w:rsidR="00F72ADF" w:rsidRPr="00C1412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5E4F35" w:rsidRPr="00C1412F" w14:paraId="50D56D19" w14:textId="77777777" w:rsidTr="0F3CDE0B">
        <w:tc>
          <w:tcPr>
            <w:tcW w:w="1681" w:type="dxa"/>
          </w:tcPr>
          <w:p w14:paraId="68546307" w14:textId="77777777" w:rsidR="005E4F35" w:rsidRPr="00C1412F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C1412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05D3B4AF" w:rsidR="00A30A31" w:rsidRPr="00C1412F" w:rsidRDefault="00F72ADF" w:rsidP="00A30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bCs/>
                <w:smallCaps w:val="0"/>
                <w:szCs w:val="24"/>
              </w:rPr>
              <w:t>Dokonuje samodzielnie krytycznej analizy przydatności metodyk, modeli, narzędzi, standardów zarządzania ryzykiem w przedsiębiorstwach</w:t>
            </w:r>
          </w:p>
        </w:tc>
        <w:tc>
          <w:tcPr>
            <w:tcW w:w="1865" w:type="dxa"/>
          </w:tcPr>
          <w:p w14:paraId="40B23651" w14:textId="325538BB" w:rsidR="005E4F35" w:rsidRPr="00C1412F" w:rsidRDefault="585F673B" w:rsidP="0F3CDE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</w:rPr>
              <w:t>K_U0</w:t>
            </w:r>
            <w:r w:rsidR="00F72ADF" w:rsidRPr="00C1412F">
              <w:rPr>
                <w:rFonts w:ascii="Corbel" w:hAnsi="Corbel"/>
                <w:b w:val="0"/>
                <w:smallCaps w:val="0"/>
              </w:rPr>
              <w:t>6</w:t>
            </w:r>
          </w:p>
          <w:p w14:paraId="17847DA9" w14:textId="78D86F6A" w:rsidR="005E4F35" w:rsidRPr="00C1412F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5E4F35" w:rsidRPr="009C54AE" w14:paraId="22E69EEB" w14:textId="77777777" w:rsidTr="0F3CDE0B">
        <w:tc>
          <w:tcPr>
            <w:tcW w:w="1681" w:type="dxa"/>
          </w:tcPr>
          <w:p w14:paraId="26C73478" w14:textId="77777777" w:rsidR="005E4F35" w:rsidRPr="00C1412F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 w:rsidRPr="00C1412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47C2E83A" w:rsidR="005E4F35" w:rsidRPr="00C1412F" w:rsidRDefault="00F72ADF" w:rsidP="00121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Jest gotów do  organizowania działalności na rzecz środowiska społecznego poprzez realizację projektów gospodarczych i społecznych z uwzględnieniem ryzyka, jego oceny i podejmowania inicjatyw </w:t>
            </w:r>
            <w:r w:rsidR="00C1412F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z zakresu zarządzania nim. </w:t>
            </w:r>
          </w:p>
        </w:tc>
        <w:tc>
          <w:tcPr>
            <w:tcW w:w="1865" w:type="dxa"/>
          </w:tcPr>
          <w:p w14:paraId="0F89550D" w14:textId="42F775BF" w:rsidR="005E4F35" w:rsidRPr="00A30A31" w:rsidRDefault="585F673B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</w:rPr>
              <w:t>K_</w:t>
            </w:r>
            <w:r w:rsidR="00F72ADF" w:rsidRPr="00C1412F">
              <w:rPr>
                <w:rFonts w:ascii="Corbel" w:hAnsi="Corbel"/>
                <w:b w:val="0"/>
                <w:smallCaps w:val="0"/>
              </w:rPr>
              <w:t>K03</w:t>
            </w:r>
          </w:p>
          <w:p w14:paraId="5CB83C1A" w14:textId="6D07DD3F" w:rsidR="005E4F35" w:rsidRPr="002A3044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5CA4EF4" w14:textId="77777777" w:rsidR="00F72ADF" w:rsidRDefault="00F72AD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59DE320" w14:textId="77777777" w:rsidR="00F72ADF" w:rsidRPr="001F43FD" w:rsidRDefault="00F72ADF" w:rsidP="00F72AD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Problematyka wykładu </w:t>
      </w:r>
    </w:p>
    <w:p w14:paraId="32029750" w14:textId="77777777" w:rsidR="008222EA" w:rsidRDefault="008222E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72ADF" w:rsidRPr="009C54AE" w14:paraId="29344CAF" w14:textId="77777777" w:rsidTr="00B43372">
        <w:tc>
          <w:tcPr>
            <w:tcW w:w="9520" w:type="dxa"/>
          </w:tcPr>
          <w:p w14:paraId="4BC6EB0E" w14:textId="77777777" w:rsidR="00F72ADF" w:rsidRPr="009C54AE" w:rsidRDefault="00F72ADF" w:rsidP="00B433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2ADF" w:rsidRPr="009C54AE" w14:paraId="69F6E49B" w14:textId="77777777" w:rsidTr="00B43372">
        <w:tc>
          <w:tcPr>
            <w:tcW w:w="9520" w:type="dxa"/>
          </w:tcPr>
          <w:p w14:paraId="566E8BD2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F72ADF" w:rsidRPr="009C54AE" w14:paraId="6D26A85B" w14:textId="77777777" w:rsidTr="00B43372">
        <w:tc>
          <w:tcPr>
            <w:tcW w:w="9520" w:type="dxa"/>
          </w:tcPr>
          <w:p w14:paraId="3FAD0F09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F72ADF" w:rsidRPr="009C54AE" w14:paraId="78F40D93" w14:textId="77777777" w:rsidTr="00B43372">
        <w:tc>
          <w:tcPr>
            <w:tcW w:w="9520" w:type="dxa"/>
          </w:tcPr>
          <w:p w14:paraId="7F158DF6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F72ADF" w:rsidRPr="009C54AE" w14:paraId="02134C94" w14:textId="77777777" w:rsidTr="00B43372">
        <w:tc>
          <w:tcPr>
            <w:tcW w:w="9520" w:type="dxa"/>
          </w:tcPr>
          <w:p w14:paraId="45B9C04E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Pr="00846C72">
              <w:rPr>
                <w:rFonts w:ascii="Corbel" w:hAnsi="Corbel"/>
                <w:sz w:val="24"/>
                <w:szCs w:val="24"/>
              </w:rPr>
              <w:t>arządzanie ryzykiem w organizacji (fazy, identyfikacja zdarzeń, ocena ryzyka, sterowanie ryzykiem, kontrolowanie ryzyka)</w:t>
            </w:r>
          </w:p>
        </w:tc>
      </w:tr>
      <w:tr w:rsidR="00F72ADF" w:rsidRPr="009C54AE" w14:paraId="361D3FB6" w14:textId="77777777" w:rsidTr="00B43372">
        <w:tc>
          <w:tcPr>
            <w:tcW w:w="9520" w:type="dxa"/>
          </w:tcPr>
          <w:p w14:paraId="396D6DE2" w14:textId="77777777" w:rsidR="00F72ADF" w:rsidRPr="002A3044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F72ADF" w:rsidRPr="009C54AE" w14:paraId="00995C8C" w14:textId="77777777" w:rsidTr="00B43372">
        <w:tc>
          <w:tcPr>
            <w:tcW w:w="9520" w:type="dxa"/>
          </w:tcPr>
          <w:p w14:paraId="1B21F3F9" w14:textId="77777777" w:rsidR="00F72ADF" w:rsidRPr="00846C72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Modele dyskryminacyjne i logitowe w prognozowaniu ryzyka bankructwa</w:t>
            </w:r>
          </w:p>
        </w:tc>
      </w:tr>
    </w:tbl>
    <w:p w14:paraId="14A9A90C" w14:textId="77777777" w:rsidR="00F72ADF" w:rsidRDefault="00F72AD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CA5983A" w14:textId="77777777" w:rsidR="007C554B" w:rsidRPr="009C54AE" w:rsidRDefault="007C554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6BC43901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1C75" w:rsidRPr="009C54AE" w14:paraId="6965D955" w14:textId="77777777" w:rsidTr="6BC43901">
        <w:tc>
          <w:tcPr>
            <w:tcW w:w="9520" w:type="dxa"/>
          </w:tcPr>
          <w:p w14:paraId="38BDEE25" w14:textId="0B16334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121C75" w:rsidRPr="009C54AE" w14:paraId="7E711904" w14:textId="77777777" w:rsidTr="6BC43901">
        <w:tc>
          <w:tcPr>
            <w:tcW w:w="9520" w:type="dxa"/>
          </w:tcPr>
          <w:p w14:paraId="2339E0C8" w14:textId="53D9AFC7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121C75" w:rsidRPr="009C54AE" w14:paraId="6C5E6BB4" w14:textId="77777777" w:rsidTr="6BC43901">
        <w:tc>
          <w:tcPr>
            <w:tcW w:w="9520" w:type="dxa"/>
          </w:tcPr>
          <w:p w14:paraId="6F2EAAE1" w14:textId="7D56BCDE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121C75" w:rsidRPr="009C54AE" w14:paraId="715B954E" w14:textId="77777777" w:rsidTr="6BC43901">
        <w:tc>
          <w:tcPr>
            <w:tcW w:w="9520" w:type="dxa"/>
          </w:tcPr>
          <w:p w14:paraId="0C92A89F" w14:textId="617BBE5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121C75" w:rsidRPr="009C54AE" w14:paraId="48005947" w14:textId="77777777" w:rsidTr="6BC43901">
        <w:tc>
          <w:tcPr>
            <w:tcW w:w="9520" w:type="dxa"/>
          </w:tcPr>
          <w:p w14:paraId="0B4DF017" w14:textId="77AA3349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Zarządzanie ryzykiem w projektach – specyfik działalności projektowej w sektorach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846C72">
              <w:rPr>
                <w:rFonts w:ascii="Corbel" w:hAnsi="Corbel"/>
                <w:sz w:val="24"/>
                <w:szCs w:val="24"/>
              </w:rPr>
              <w:t>reatywnych, identyfikacja, pomiar i analiza ryzyka w przedsiębiorstwach projektowych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C3103D" w14:textId="33F50E87" w:rsidR="00F72ADF" w:rsidRDefault="00F72ADF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bookmarkStart w:id="2" w:name="_Hlk147254233"/>
      <w:r w:rsidRPr="00F72ADF">
        <w:rPr>
          <w:rFonts w:ascii="Corbel" w:hAnsi="Corbel"/>
          <w:b w:val="0"/>
          <w:bCs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bCs/>
          <w:smallCaps w:val="0"/>
          <w:szCs w:val="24"/>
        </w:rPr>
        <w:t>.</w:t>
      </w:r>
    </w:p>
    <w:p w14:paraId="5A9BEFFD" w14:textId="707EBC9B" w:rsidR="00E960BB" w:rsidRDefault="00431895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zCs w:val="24"/>
        </w:rPr>
      </w:pPr>
      <w:r w:rsidRPr="00431895">
        <w:rPr>
          <w:rFonts w:ascii="Corbel" w:hAnsi="Corbel"/>
          <w:b w:val="0"/>
          <w:bCs/>
          <w:smallCaps w:val="0"/>
          <w:szCs w:val="24"/>
        </w:rPr>
        <w:t xml:space="preserve">Ćwiczenia: </w:t>
      </w:r>
      <w:r>
        <w:rPr>
          <w:rFonts w:ascii="Corbel" w:hAnsi="Corbel"/>
          <w:b w:val="0"/>
          <w:bCs/>
          <w:smallCaps w:val="0"/>
          <w:szCs w:val="24"/>
        </w:rPr>
        <w:t>D</w:t>
      </w:r>
      <w:r w:rsidRPr="00431895">
        <w:rPr>
          <w:rFonts w:ascii="Corbel" w:hAnsi="Corbel"/>
          <w:b w:val="0"/>
          <w:bCs/>
          <w:smallCaps w:val="0"/>
          <w:szCs w:val="24"/>
        </w:rPr>
        <w:t>yskusja moderowana z wykorzystaniem prezentacji multimedialnej, analiza i interpretacja tekstów źródłowych, analiza studium przypadku, przygotowywanie prezentacji</w:t>
      </w:r>
      <w:r w:rsidR="007C554B">
        <w:rPr>
          <w:rFonts w:ascii="Corbel" w:hAnsi="Corbel"/>
          <w:b w:val="0"/>
          <w:bCs/>
          <w:smallCaps w:val="0"/>
          <w:szCs w:val="24"/>
        </w:rPr>
        <w:t>/eseju</w:t>
      </w:r>
      <w:r w:rsidRPr="00431895">
        <w:rPr>
          <w:rFonts w:ascii="Corbel" w:hAnsi="Corbel"/>
          <w:b w:val="0"/>
          <w:bCs/>
          <w:smallCaps w:val="0"/>
          <w:szCs w:val="24"/>
        </w:rPr>
        <w:t>, praca zespołowa na zajęciach</w:t>
      </w:r>
      <w:r>
        <w:rPr>
          <w:rFonts w:ascii="Corbel" w:hAnsi="Corbel"/>
          <w:szCs w:val="24"/>
        </w:rPr>
        <w:t>.</w:t>
      </w:r>
      <w:bookmarkEnd w:id="2"/>
    </w:p>
    <w:p w14:paraId="069EA1E4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296"/>
        <w:gridCol w:w="2262"/>
      </w:tblGrid>
      <w:tr w:rsidR="0085747A" w:rsidRPr="009C54AE" w14:paraId="59B844CE" w14:textId="77777777" w:rsidTr="00F72ADF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96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2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31895" w:rsidRPr="009C54AE" w14:paraId="0DFA1F63" w14:textId="77777777" w:rsidTr="00F72ADF">
        <w:tc>
          <w:tcPr>
            <w:tcW w:w="1962" w:type="dxa"/>
          </w:tcPr>
          <w:p w14:paraId="0D347D16" w14:textId="6CD6BAB2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296" w:type="dxa"/>
          </w:tcPr>
          <w:p w14:paraId="31AF7E33" w14:textId="036C0B70" w:rsidR="00431895" w:rsidRPr="009C54AE" w:rsidRDefault="008D32BE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34892FC3" w14:textId="5D2B8170" w:rsidR="00431895" w:rsidRPr="009C54AE" w:rsidRDefault="00F72ADF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wykłady, </w:t>
            </w:r>
            <w:r w:rsidR="0043189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5EAF68C1" w14:textId="77777777" w:rsidTr="00F72ADF">
        <w:tc>
          <w:tcPr>
            <w:tcW w:w="1962" w:type="dxa"/>
          </w:tcPr>
          <w:p w14:paraId="4F92E0BF" w14:textId="3685ADD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96" w:type="dxa"/>
          </w:tcPr>
          <w:p w14:paraId="50C4D9AD" w14:textId="459AC262" w:rsidR="00431895" w:rsidRPr="009C54AE" w:rsidRDefault="00F72ADF" w:rsidP="00431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14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262" w:type="dxa"/>
          </w:tcPr>
          <w:p w14:paraId="2ADF96F8" w14:textId="27D4BC83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7529DFD5" w14:textId="77777777" w:rsidTr="00F72ADF">
        <w:tc>
          <w:tcPr>
            <w:tcW w:w="1962" w:type="dxa"/>
          </w:tcPr>
          <w:p w14:paraId="0A52AAF4" w14:textId="5D25A4FD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296" w:type="dxa"/>
          </w:tcPr>
          <w:p w14:paraId="20750944" w14:textId="16FF9A4C" w:rsidR="00431895" w:rsidRPr="009C54AE" w:rsidRDefault="00C14FA3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p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</w:t>
            </w:r>
          </w:p>
        </w:tc>
        <w:tc>
          <w:tcPr>
            <w:tcW w:w="2262" w:type="dxa"/>
          </w:tcPr>
          <w:p w14:paraId="44F13923" w14:textId="0F59B8E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7E572DE5" w14:textId="77777777" w:rsidR="003D25FA" w:rsidRPr="009C54AE" w:rsidRDefault="00431895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DE425D"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minimum 51% punktów z </w:t>
            </w:r>
            <w:r w:rsidR="002A587C">
              <w:rPr>
                <w:rFonts w:ascii="Corbel" w:hAnsi="Corbel"/>
                <w:b w:val="0"/>
                <w:smallCaps w:val="0"/>
              </w:rPr>
              <w:t>egzaminu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 pisemnego. </w:t>
            </w:r>
            <w:r w:rsidR="002A587C">
              <w:rPr>
                <w:rFonts w:ascii="Corbel" w:hAnsi="Corbel"/>
                <w:b w:val="0"/>
                <w:smallCaps w:val="0"/>
              </w:rPr>
              <w:t xml:space="preserve">Zaliczenie z ćwiczeń po uzyskaniu 51% punktów z kolokwium pisemnego.  </w:t>
            </w:r>
            <w:r w:rsidR="00DE425D">
              <w:rPr>
                <w:rFonts w:ascii="Corbel" w:hAnsi="Corbel"/>
                <w:b w:val="0"/>
                <w:smallCaps w:val="0"/>
              </w:rPr>
              <w:t>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ej/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 i 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</w:t>
            </w:r>
            <w:r w:rsidR="002A587C">
              <w:rPr>
                <w:rFonts w:ascii="Corbel" w:hAnsi="Corbel"/>
                <w:b w:val="0"/>
                <w:smallCaps w:val="0"/>
                <w:szCs w:val="24"/>
              </w:rPr>
              <w:t xml:space="preserve"> z ćwiczeń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3D25FA" w14:paraId="236DD179" w14:textId="77777777" w:rsidTr="003D25F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188AD50" w14:textId="77777777" w:rsidR="003D25FA" w:rsidRDefault="003D25FA" w:rsidP="003D25F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51%  - dst</w:t>
                  </w:r>
                </w:p>
              </w:tc>
            </w:tr>
            <w:tr w:rsidR="003D25FA" w14:paraId="5D666322" w14:textId="77777777" w:rsidTr="003D25F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4709C8BA" w14:textId="77777777" w:rsidR="003D25FA" w:rsidRDefault="003D25FA" w:rsidP="003D25F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dst plus </w:t>
                  </w:r>
                </w:p>
              </w:tc>
            </w:tr>
            <w:tr w:rsidR="003D25FA" w14:paraId="63CC10CC" w14:textId="77777777" w:rsidTr="003D25F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BF5E7D8" w14:textId="77777777" w:rsidR="003D25FA" w:rsidRDefault="003D25FA" w:rsidP="003D25F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75% - db</w:t>
                  </w:r>
                </w:p>
              </w:tc>
            </w:tr>
            <w:tr w:rsidR="003D25FA" w14:paraId="642E6DE8" w14:textId="77777777" w:rsidTr="003D25F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6AD5F51" w14:textId="77777777" w:rsidR="003D25FA" w:rsidRDefault="003D25FA" w:rsidP="003D25F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85% - db plus</w:t>
                  </w:r>
                </w:p>
              </w:tc>
            </w:tr>
            <w:tr w:rsidR="003D25FA" w14:paraId="50621F0D" w14:textId="77777777" w:rsidTr="003D25F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43B420F" w14:textId="77777777" w:rsidR="003D25FA" w:rsidRDefault="003D25FA" w:rsidP="003D25F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powyżej 95% - bdb</w:t>
                  </w:r>
                </w:p>
              </w:tc>
            </w:tr>
          </w:tbl>
          <w:p w14:paraId="6652FE99" w14:textId="4321AF84" w:rsidR="0085747A" w:rsidRPr="009C54AE" w:rsidRDefault="0085747A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6BC43901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6BC43901">
        <w:tc>
          <w:tcPr>
            <w:tcW w:w="4902" w:type="dxa"/>
          </w:tcPr>
          <w:p w14:paraId="204490CF" w14:textId="6D517A00" w:rsidR="006F1E63" w:rsidRPr="009C54AE" w:rsidRDefault="006F1E63" w:rsidP="005C32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3B1AE684" w:rsidR="006F1E63" w:rsidRPr="009C54AE" w:rsidRDefault="00AF76A6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0B29550E" w14:textId="77777777" w:rsidTr="6BC43901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52C66FB" w:rsidR="006F1E63" w:rsidRPr="009C54AE" w:rsidRDefault="00431895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F1E63" w:rsidRPr="009C54AE" w14:paraId="4AD0C98D" w14:textId="77777777" w:rsidTr="6BC43901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1B2E9B0D" w:rsidR="006F1E63" w:rsidRPr="009C54AE" w:rsidRDefault="00AF76A6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6F1E63" w:rsidRPr="009C54AE" w14:paraId="12F68309" w14:textId="77777777" w:rsidTr="6BC43901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243FFAB5" w:rsidR="006F1E63" w:rsidRPr="009C54AE" w:rsidRDefault="00823C05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t>75</w:t>
            </w:r>
          </w:p>
        </w:tc>
      </w:tr>
      <w:tr w:rsidR="0085747A" w:rsidRPr="009C54AE" w14:paraId="3C8E83C2" w14:textId="77777777" w:rsidTr="6BC43901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79806F94" w:rsidR="0085747A" w:rsidRPr="009C54AE" w:rsidRDefault="00823C05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1895" w:rsidRPr="009C54AE" w14:paraId="361968D3" w14:textId="77777777" w:rsidTr="00431895">
        <w:trPr>
          <w:trHeight w:val="397"/>
        </w:trPr>
        <w:tc>
          <w:tcPr>
            <w:tcW w:w="5000" w:type="pct"/>
          </w:tcPr>
          <w:p w14:paraId="75C6D550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1CB6AD" w14:textId="77777777" w:rsidR="00431895" w:rsidRDefault="00431895" w:rsidP="0043189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Noga B., Noga M., (2019) Zarzadzanie ryzykiem w procesie podejmowania decyzji ekonomicznych przez organizacje, Cedewu, Warszawa</w:t>
            </w:r>
          </w:p>
          <w:p w14:paraId="3007C563" w14:textId="77777777" w:rsidR="001D448A" w:rsidRPr="002A587C" w:rsidRDefault="00431895" w:rsidP="00053FA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</w:t>
            </w:r>
            <w:r w:rsidR="00C070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 Zarządzanie ryzykiem. PWN, Warszawa</w:t>
            </w:r>
          </w:p>
          <w:p w14:paraId="2B591732" w14:textId="4A13B5BA" w:rsidR="002A587C" w:rsidRPr="00053FAD" w:rsidRDefault="002A587C" w:rsidP="00053FA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Sołtysiak, M., (2022) 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Oblicza ryzyka w działalności podmiotów rynkowych, Oficyna Wydawnicza Politechniki Rzeszowskiej im. Ignacego Łukasiewicza, Rzeszów</w:t>
            </w:r>
          </w:p>
        </w:tc>
      </w:tr>
      <w:tr w:rsidR="00431895" w:rsidRPr="009C54AE" w14:paraId="77A88A89" w14:textId="77777777" w:rsidTr="00431895">
        <w:trPr>
          <w:trHeight w:val="397"/>
        </w:trPr>
        <w:tc>
          <w:tcPr>
            <w:tcW w:w="5000" w:type="pct"/>
          </w:tcPr>
          <w:p w14:paraId="75B4EB8D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BD82AC" w14:textId="77777777" w:rsid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Woźniak J., (2019) Zarządzanie ryzykiem w sektorach kreatywnych, Cedewu, Warszawa</w:t>
            </w:r>
          </w:p>
          <w:p w14:paraId="02D8EBD2" w14:textId="24DE9862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 Z., (2015) Zarządzanie ryzykiem w organizacji. AON, Warszaw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6DC84689" w14:textId="7B478C29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szCs w:val="24"/>
              </w:rPr>
              <w:t>Dybka S., (2017) Uwarunkowania i wykorzystanie marketing intelligence w przedsiębiorstwach sektora MŚP, [w] red. R. Patora, K. Kolasińska-Morawska; Agile Commerce - świat technologii i integracji procesowej, Przedsiębiorczość i Zarządzanie, 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A911A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3024A" w14:textId="77777777" w:rsidR="0035081E" w:rsidRDefault="0035081E" w:rsidP="00C16ABF">
      <w:pPr>
        <w:spacing w:after="0" w:line="240" w:lineRule="auto"/>
      </w:pPr>
      <w:r>
        <w:separator/>
      </w:r>
    </w:p>
  </w:endnote>
  <w:endnote w:type="continuationSeparator" w:id="0">
    <w:p w14:paraId="5DBA4DE9" w14:textId="77777777" w:rsidR="0035081E" w:rsidRDefault="003508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1CC79" w14:textId="77777777" w:rsidR="0035081E" w:rsidRDefault="0035081E" w:rsidP="00C16ABF">
      <w:pPr>
        <w:spacing w:after="0" w:line="240" w:lineRule="auto"/>
      </w:pPr>
      <w:r>
        <w:separator/>
      </w:r>
    </w:p>
  </w:footnote>
  <w:footnote w:type="continuationSeparator" w:id="0">
    <w:p w14:paraId="14A171FF" w14:textId="77777777" w:rsidR="0035081E" w:rsidRDefault="0035081E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96BAF"/>
    <w:multiLevelType w:val="hybridMultilevel"/>
    <w:tmpl w:val="7834CB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FAD"/>
    <w:rsid w:val="00070ED6"/>
    <w:rsid w:val="000742DC"/>
    <w:rsid w:val="00077977"/>
    <w:rsid w:val="00084C12"/>
    <w:rsid w:val="00084D55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1C75"/>
    <w:rsid w:val="00124BFF"/>
    <w:rsid w:val="0012560E"/>
    <w:rsid w:val="00127108"/>
    <w:rsid w:val="00131FE4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448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934BA"/>
    <w:rsid w:val="002A22BF"/>
    <w:rsid w:val="002A2389"/>
    <w:rsid w:val="002A587C"/>
    <w:rsid w:val="002A671D"/>
    <w:rsid w:val="002B4D55"/>
    <w:rsid w:val="002B5EA0"/>
    <w:rsid w:val="002B6119"/>
    <w:rsid w:val="002C1F06"/>
    <w:rsid w:val="002D3375"/>
    <w:rsid w:val="002D6113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1E"/>
    <w:rsid w:val="003530DD"/>
    <w:rsid w:val="00363F78"/>
    <w:rsid w:val="003A0A5B"/>
    <w:rsid w:val="003A1176"/>
    <w:rsid w:val="003C0BAE"/>
    <w:rsid w:val="003D18A9"/>
    <w:rsid w:val="003D25FA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8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2D6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C6E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32F6"/>
    <w:rsid w:val="005C55E5"/>
    <w:rsid w:val="005C696A"/>
    <w:rsid w:val="005D458A"/>
    <w:rsid w:val="005E4F35"/>
    <w:rsid w:val="005E6E85"/>
    <w:rsid w:val="005F31D2"/>
    <w:rsid w:val="0061029B"/>
    <w:rsid w:val="00617230"/>
    <w:rsid w:val="00617EBE"/>
    <w:rsid w:val="00621CE1"/>
    <w:rsid w:val="00627FC9"/>
    <w:rsid w:val="00630446"/>
    <w:rsid w:val="00647FA8"/>
    <w:rsid w:val="00650C5F"/>
    <w:rsid w:val="00654934"/>
    <w:rsid w:val="00656596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6F348A"/>
    <w:rsid w:val="00706544"/>
    <w:rsid w:val="007072BA"/>
    <w:rsid w:val="00711EBE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54B"/>
    <w:rsid w:val="007D6E56"/>
    <w:rsid w:val="007F4155"/>
    <w:rsid w:val="0081554D"/>
    <w:rsid w:val="0081707E"/>
    <w:rsid w:val="008222EA"/>
    <w:rsid w:val="00823C05"/>
    <w:rsid w:val="008449B3"/>
    <w:rsid w:val="008552A2"/>
    <w:rsid w:val="0085747A"/>
    <w:rsid w:val="00884922"/>
    <w:rsid w:val="00885F64"/>
    <w:rsid w:val="008917F9"/>
    <w:rsid w:val="00893786"/>
    <w:rsid w:val="008A45F7"/>
    <w:rsid w:val="008C0CC0"/>
    <w:rsid w:val="008C19A9"/>
    <w:rsid w:val="008C379D"/>
    <w:rsid w:val="008C5147"/>
    <w:rsid w:val="008C5359"/>
    <w:rsid w:val="008C5363"/>
    <w:rsid w:val="008D32BE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07E9B"/>
    <w:rsid w:val="00A14B29"/>
    <w:rsid w:val="00A155EE"/>
    <w:rsid w:val="00A2245B"/>
    <w:rsid w:val="00A30110"/>
    <w:rsid w:val="00A30A31"/>
    <w:rsid w:val="00A36899"/>
    <w:rsid w:val="00A371F6"/>
    <w:rsid w:val="00A43BF6"/>
    <w:rsid w:val="00A53FA5"/>
    <w:rsid w:val="00A54817"/>
    <w:rsid w:val="00A601C8"/>
    <w:rsid w:val="00A60799"/>
    <w:rsid w:val="00A84C85"/>
    <w:rsid w:val="00A911A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AF76A6"/>
    <w:rsid w:val="00B06142"/>
    <w:rsid w:val="00B135B1"/>
    <w:rsid w:val="00B3130B"/>
    <w:rsid w:val="00B40ADB"/>
    <w:rsid w:val="00B43B77"/>
    <w:rsid w:val="00B43E80"/>
    <w:rsid w:val="00B50F59"/>
    <w:rsid w:val="00B57128"/>
    <w:rsid w:val="00B607DB"/>
    <w:rsid w:val="00B65966"/>
    <w:rsid w:val="00B66529"/>
    <w:rsid w:val="00B71244"/>
    <w:rsid w:val="00B75946"/>
    <w:rsid w:val="00B8056E"/>
    <w:rsid w:val="00B819C8"/>
    <w:rsid w:val="00B82308"/>
    <w:rsid w:val="00B85315"/>
    <w:rsid w:val="00B90885"/>
    <w:rsid w:val="00BA1364"/>
    <w:rsid w:val="00BB520A"/>
    <w:rsid w:val="00BC797F"/>
    <w:rsid w:val="00BD3869"/>
    <w:rsid w:val="00BD59DB"/>
    <w:rsid w:val="00BD66E9"/>
    <w:rsid w:val="00BD6FF4"/>
    <w:rsid w:val="00BE1741"/>
    <w:rsid w:val="00BF2C41"/>
    <w:rsid w:val="00C058B4"/>
    <w:rsid w:val="00C05F44"/>
    <w:rsid w:val="00C06949"/>
    <w:rsid w:val="00C0708F"/>
    <w:rsid w:val="00C131B5"/>
    <w:rsid w:val="00C1412F"/>
    <w:rsid w:val="00C14FA3"/>
    <w:rsid w:val="00C16ABF"/>
    <w:rsid w:val="00C170AE"/>
    <w:rsid w:val="00C26CB7"/>
    <w:rsid w:val="00C324C1"/>
    <w:rsid w:val="00C36992"/>
    <w:rsid w:val="00C479CA"/>
    <w:rsid w:val="00C56036"/>
    <w:rsid w:val="00C61DC5"/>
    <w:rsid w:val="00C67E92"/>
    <w:rsid w:val="00C70A26"/>
    <w:rsid w:val="00C766DF"/>
    <w:rsid w:val="00C846C9"/>
    <w:rsid w:val="00C94B98"/>
    <w:rsid w:val="00CA2B96"/>
    <w:rsid w:val="00CA5089"/>
    <w:rsid w:val="00CA56E5"/>
    <w:rsid w:val="00CC2807"/>
    <w:rsid w:val="00CD6897"/>
    <w:rsid w:val="00CE10F8"/>
    <w:rsid w:val="00CE452D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25D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30FF0"/>
    <w:rsid w:val="00E51E44"/>
    <w:rsid w:val="00E56D0D"/>
    <w:rsid w:val="00E6187F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438B"/>
    <w:rsid w:val="00EC4899"/>
    <w:rsid w:val="00EC64BF"/>
    <w:rsid w:val="00ED03AB"/>
    <w:rsid w:val="00ED32D2"/>
    <w:rsid w:val="00ED3476"/>
    <w:rsid w:val="00EE32DE"/>
    <w:rsid w:val="00EE5457"/>
    <w:rsid w:val="00F020D7"/>
    <w:rsid w:val="00F070AB"/>
    <w:rsid w:val="00F17567"/>
    <w:rsid w:val="00F27A7B"/>
    <w:rsid w:val="00F31B4E"/>
    <w:rsid w:val="00F526AF"/>
    <w:rsid w:val="00F617C3"/>
    <w:rsid w:val="00F7066B"/>
    <w:rsid w:val="00F72ADF"/>
    <w:rsid w:val="00F83B28"/>
    <w:rsid w:val="00F974DA"/>
    <w:rsid w:val="00FA46E5"/>
    <w:rsid w:val="00FB7DBA"/>
    <w:rsid w:val="00FC1C25"/>
    <w:rsid w:val="00FC3F45"/>
    <w:rsid w:val="00FD34C0"/>
    <w:rsid w:val="00FD503F"/>
    <w:rsid w:val="00FD7589"/>
    <w:rsid w:val="00FE0CCD"/>
    <w:rsid w:val="00FF016A"/>
    <w:rsid w:val="00FF1401"/>
    <w:rsid w:val="00FF5E7D"/>
    <w:rsid w:val="094D875C"/>
    <w:rsid w:val="0B1A7159"/>
    <w:rsid w:val="0F3CDE0B"/>
    <w:rsid w:val="1A576E19"/>
    <w:rsid w:val="1B07690D"/>
    <w:rsid w:val="275E9885"/>
    <w:rsid w:val="28FA68E6"/>
    <w:rsid w:val="326768F1"/>
    <w:rsid w:val="38D6AA75"/>
    <w:rsid w:val="3F87BBBA"/>
    <w:rsid w:val="51018274"/>
    <w:rsid w:val="550A1B7C"/>
    <w:rsid w:val="56A5EBDD"/>
    <w:rsid w:val="585F673B"/>
    <w:rsid w:val="66D83535"/>
    <w:rsid w:val="6BC43901"/>
    <w:rsid w:val="6EB5E6B5"/>
    <w:rsid w:val="70AA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7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E6939-7A53-4C09-AECF-F7588E023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52DBF7-C63E-4AA8-BA87-8EDABF7F6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912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2024-02-05T17:37:00Z</dcterms:created>
  <dcterms:modified xsi:type="dcterms:W3CDTF">2024-07-18T10:36:00Z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