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1C" w:rsidRPr="009C54AE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42C1C" w:rsidRPr="009C54AE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974E2">
        <w:rPr>
          <w:rFonts w:ascii="Corbel" w:hAnsi="Corbel"/>
          <w:i/>
          <w:smallCaps/>
          <w:sz w:val="24"/>
          <w:szCs w:val="24"/>
        </w:rPr>
        <w:t>2017-2019</w:t>
      </w:r>
      <w:r w:rsidR="004974E2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42C1C" w:rsidRPr="009C54AE" w:rsidRDefault="00D42C1C" w:rsidP="00D42C1C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D42C1C" w:rsidRPr="009C54AE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3E46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3E4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3E4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C3E46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4974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2C1C" w:rsidRPr="009C54AE" w:rsidRDefault="00AF540B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42C1C" w:rsidRPr="00AA10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79E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AA1050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:rsidR="00D42C1C" w:rsidRPr="009C54AE" w:rsidRDefault="00D42C1C" w:rsidP="00D42C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2C1C" w:rsidRPr="009C54AE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42C1C" w:rsidRPr="009C54AE" w:rsidRDefault="00EA79E3" w:rsidP="00EA79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D42C1C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D42C1C" w:rsidRPr="009C54AE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9C54AE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9C54AE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AF540B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AF540B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2C1C" w:rsidRPr="009C54AE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C54AE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C54AE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:rsidR="00D42C1C" w:rsidRPr="00D24F85" w:rsidRDefault="00D24F85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D42C1C" w:rsidRPr="00D24F8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24F8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2C1C" w:rsidRPr="00D24F85" w:rsidRDefault="00D24F85" w:rsidP="00D42C1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D24F85">
        <w:rPr>
          <w:rFonts w:ascii="Corbel" w:hAnsi="Corbel"/>
          <w:b w:val="0"/>
          <w:smallCaps w:val="0"/>
          <w:szCs w:val="24"/>
        </w:rPr>
        <w:t>e</w:t>
      </w:r>
      <w:r w:rsidR="00D42C1C" w:rsidRPr="00D24F85">
        <w:rPr>
          <w:rFonts w:ascii="Corbel" w:hAnsi="Corbel"/>
          <w:b w:val="0"/>
          <w:smallCaps w:val="0"/>
          <w:szCs w:val="24"/>
        </w:rPr>
        <w:t>gzamin</w:t>
      </w:r>
    </w:p>
    <w:p w:rsidR="00D42C1C" w:rsidRPr="009C54AE" w:rsidRDefault="00D42C1C" w:rsidP="00D42C1C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2.</w:t>
      </w:r>
      <w:r w:rsidR="00D24F8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C1C" w:rsidRPr="009C54AE" w:rsidTr="00D24F85">
        <w:trPr>
          <w:trHeight w:val="962"/>
        </w:trPr>
        <w:tc>
          <w:tcPr>
            <w:tcW w:w="9670" w:type="dxa"/>
          </w:tcPr>
          <w:p w:rsidR="00D42C1C" w:rsidRPr="009C54AE" w:rsidRDefault="00D24F85" w:rsidP="00D24F8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</w:t>
            </w:r>
            <w:r w:rsidRPr="007042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publiczne,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Rachunkowość – podstawowa wiedza ekonomiczna </w:t>
            </w:r>
            <w:r w:rsidR="00D42C1C" w:rsidRPr="002A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(problemy, kategorie, prawa) oraz umiejętności interpret</w:t>
            </w:r>
            <w:r w:rsidR="00D42C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acji zjawisk ekonomicznych, jak również</w:t>
            </w:r>
            <w:r w:rsidR="00D42C1C" w:rsidRPr="002A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kategorii z zakresu rachu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nkowości i analizy ekonomicznej. </w:t>
            </w:r>
          </w:p>
        </w:tc>
      </w:tr>
    </w:tbl>
    <w:p w:rsidR="00D42C1C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C54AE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24F8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42C1C" w:rsidRPr="00D24F85" w:rsidRDefault="00D24F85" w:rsidP="00D24F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Wypracowanie umiejętności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nia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i analizowa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nia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ych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42C1C" w:rsidRPr="00D24F85" w:rsidRDefault="00D24F85" w:rsidP="00D24F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>ymi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4F85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>, norm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organizacji budżetu poprzez system rachunkowości pełnej, struktury i powiązania.</w:t>
            </w:r>
          </w:p>
        </w:tc>
      </w:tr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42C1C" w:rsidRPr="00D24F85" w:rsidRDefault="008B4F51" w:rsidP="008B4F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Wypracowanie umiejętności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zjawisk i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zachodząc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w sektorze budżetowym na podstawie danych ewidencji księgowej i sprawozdań z wykonania budżetu.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2C1C" w:rsidRPr="009C54AE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24F8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D42C1C" w:rsidRPr="009C54AE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D42C1C" w:rsidRPr="009C54AE" w:rsidTr="000C6675">
        <w:trPr>
          <w:trHeight w:val="1322"/>
        </w:trPr>
        <w:tc>
          <w:tcPr>
            <w:tcW w:w="1701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4F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42C1C" w:rsidRPr="0097786E" w:rsidRDefault="0097786E" w:rsidP="008B4F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786E">
              <w:rPr>
                <w:rFonts w:ascii="Corbel" w:hAnsi="Corbel"/>
                <w:b w:val="0"/>
                <w:smallCaps w:val="0"/>
                <w:szCs w:val="24"/>
              </w:rPr>
              <w:t xml:space="preserve">Posiada wiedzę o czynnikach decydujących o odmienności rachunkowości budżetowej. </w:t>
            </w:r>
          </w:p>
        </w:tc>
        <w:tc>
          <w:tcPr>
            <w:tcW w:w="1873" w:type="dxa"/>
          </w:tcPr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K_W03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K_W06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K_W10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42C1C" w:rsidRPr="00E81479" w:rsidRDefault="0097786E" w:rsidP="009778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Wykorzystuje narzędzia i metody we wzmacnianiu efektywności i oszczędności środków publicznych oraz gospodarowaniu mieniem publicznym.</w:t>
            </w:r>
          </w:p>
        </w:tc>
        <w:tc>
          <w:tcPr>
            <w:tcW w:w="1873" w:type="dxa"/>
          </w:tcPr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K_U03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K_U06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K_U07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42C1C" w:rsidRPr="00E81479" w:rsidRDefault="008B4F51" w:rsidP="008B4F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1479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>decyzj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audytu wewnętrznego i pionie zarządczym.</w:t>
            </w:r>
          </w:p>
        </w:tc>
        <w:tc>
          <w:tcPr>
            <w:tcW w:w="1873" w:type="dxa"/>
          </w:tcPr>
          <w:p w:rsidR="00D42C1C" w:rsidRPr="00E81479" w:rsidRDefault="00D42C1C" w:rsidP="008B4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2C1C" w:rsidRPr="00E81479" w:rsidRDefault="00D42C1C" w:rsidP="008B4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B4F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D42C1C" w:rsidRPr="009C54AE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42C1C" w:rsidRPr="009C54AE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42C1C" w:rsidRPr="009C54AE" w:rsidTr="000C6675">
        <w:tc>
          <w:tcPr>
            <w:tcW w:w="9639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Polityka rachunkowości budżetowej. Struktura dysponencka. Tworzenie planów kont. Zakładanie kont syntetycznych i analitycznych, organizacja rachunkowości w budżecie.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Ewidencja dochodów i wydatków w sektorze publicznym. Zakładanie rejestrów. Przepisów </w:t>
            </w:r>
            <w:r w:rsidRPr="008B4F51">
              <w:rPr>
                <w:rFonts w:ascii="Corbel" w:hAnsi="Corbel"/>
                <w:sz w:val="24"/>
                <w:szCs w:val="24"/>
              </w:rPr>
              <w:lastRenderedPageBreak/>
              <w:t>ustawy o zamówieniach publicznych a wymagania księgowości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lastRenderedPageBreak/>
              <w:t xml:space="preserve">Rachunkowości gospodarstw pomocniczych, zakładów budżetowych, agencji budżetowych, funduszy celowych.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</w:tbl>
    <w:p w:rsidR="00D42C1C" w:rsidRPr="008B4F51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8B4F51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4F51">
        <w:rPr>
          <w:rFonts w:ascii="Corbel" w:hAnsi="Corbel"/>
          <w:sz w:val="24"/>
          <w:szCs w:val="24"/>
        </w:rPr>
        <w:t xml:space="preserve">Problematyka ćwiczeń </w:t>
      </w:r>
      <w:r w:rsidR="005844B7">
        <w:rPr>
          <w:rFonts w:ascii="Corbel" w:hAnsi="Corbel"/>
          <w:sz w:val="24"/>
          <w:szCs w:val="24"/>
        </w:rPr>
        <w:t>audytoryjnych</w:t>
      </w:r>
    </w:p>
    <w:p w:rsidR="00D42C1C" w:rsidRPr="008B4F51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42C1C" w:rsidRPr="008B4F51" w:rsidTr="000C6675">
        <w:tc>
          <w:tcPr>
            <w:tcW w:w="9639" w:type="dxa"/>
          </w:tcPr>
          <w:p w:rsidR="00D42C1C" w:rsidRPr="008B4F51" w:rsidRDefault="00D42C1C" w:rsidP="000C66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Tworzenie planów kont w jednostkach sektora finansów publicznych. Polityka rachunkowości i jej zasady.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Księgowanie operacji w organach budżetowych. Ewidencja zaangażowania.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Zakładanie rejestrów kosztów, wydatków, dochodów budżetowych.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Analiza przepisów ustawy o zamówieniach publicznych. Księgowanie wykonań.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5844B7" w:rsidRDefault="005844B7" w:rsidP="00584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D42C1C" w:rsidRPr="005844B7">
        <w:rPr>
          <w:rFonts w:ascii="Corbel" w:hAnsi="Corbel"/>
          <w:b w:val="0"/>
          <w:smallCaps w:val="0"/>
          <w:szCs w:val="24"/>
        </w:rPr>
        <w:t xml:space="preserve"> z prezentacją multimedialną i analizą aktów prawnych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D42C1C" w:rsidRPr="005844B7" w:rsidRDefault="005844B7" w:rsidP="00D42C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D42C1C" w:rsidRPr="005844B7">
        <w:rPr>
          <w:rFonts w:ascii="Corbel" w:hAnsi="Corbel"/>
          <w:b w:val="0"/>
          <w:smallCaps w:val="0"/>
          <w:szCs w:val="24"/>
        </w:rPr>
        <w:t>obejmują, analizę i interpretację operacji budżetowych</w:t>
      </w:r>
      <w:r>
        <w:rPr>
          <w:rFonts w:ascii="Corbel" w:hAnsi="Corbel"/>
          <w:b w:val="0"/>
          <w:smallCaps w:val="0"/>
          <w:szCs w:val="24"/>
        </w:rPr>
        <w:t>,</w:t>
      </w:r>
      <w:r w:rsidR="00D42C1C" w:rsidRPr="005844B7">
        <w:rPr>
          <w:rFonts w:ascii="Corbel" w:hAnsi="Corbel"/>
          <w:b w:val="0"/>
          <w:smallCaps w:val="0"/>
          <w:szCs w:val="24"/>
        </w:rPr>
        <w:t xml:space="preserve"> tekstów źródłowych, rozwiązywanie zadań, analizę bieżących aktów normatywnych, sporządzanie sprawozdań i raportów budżetowych.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42C1C" w:rsidRPr="009C54AE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D42C1C" w:rsidRPr="009C54AE" w:rsidTr="000C6675">
        <w:tc>
          <w:tcPr>
            <w:tcW w:w="2410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844B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844B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ocena aktywności studenta (udział w dyskusji, rozwiązywanie zadań)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C1C" w:rsidRPr="009C54AE" w:rsidTr="000C6675">
        <w:tc>
          <w:tcPr>
            <w:tcW w:w="9670" w:type="dxa"/>
          </w:tcPr>
          <w:p w:rsidR="00D42C1C" w:rsidRDefault="00D42C1C" w:rsidP="00EA3F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ćwiczeń: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 xml:space="preserve"> dwie oceny pozytywne z prac/testów pisemnych skorygowane o ocenę aktywności na 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ęciach. Zaliczenie przedmiotu to 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 pisemne składający się z z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adania do rozwiązania i test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 xml:space="preserve"> wielokrotnego wyboru.</w:t>
            </w:r>
          </w:p>
          <w:p w:rsidR="00D42C1C" w:rsidRPr="009C54AE" w:rsidRDefault="00D42C1C" w:rsidP="00EA3F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42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</w:t>
            </w:r>
            <w:r w:rsidR="005844B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zadanie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księgowaniem operacji wykonania budżetu oraz część problemowa</w:t>
            </w:r>
            <w:r w:rsidR="00584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42C1C" w:rsidRPr="009C54AE" w:rsidTr="000C6675">
        <w:tc>
          <w:tcPr>
            <w:tcW w:w="4962" w:type="dxa"/>
            <w:vAlign w:val="center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107F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107F18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42C1C" w:rsidRPr="009C54AE" w:rsidRDefault="00AF540B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F540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44B7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referatu)</w:t>
            </w:r>
          </w:p>
        </w:tc>
        <w:tc>
          <w:tcPr>
            <w:tcW w:w="4677" w:type="dxa"/>
          </w:tcPr>
          <w:p w:rsidR="00D42C1C" w:rsidRPr="009C54AE" w:rsidRDefault="00AF540B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2C1C" w:rsidRPr="005844B7" w:rsidRDefault="00AF540B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2C1C" w:rsidRPr="005844B7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4B7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42C1C" w:rsidRPr="009C54AE" w:rsidTr="000C6675">
        <w:trPr>
          <w:trHeight w:val="397"/>
        </w:trPr>
        <w:tc>
          <w:tcPr>
            <w:tcW w:w="3544" w:type="dxa"/>
          </w:tcPr>
          <w:p w:rsidR="00D42C1C" w:rsidRPr="009C54AE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2C1C" w:rsidRPr="009C54AE" w:rsidRDefault="005844B7" w:rsidP="00584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9C54AE" w:rsidTr="000C6675">
        <w:trPr>
          <w:trHeight w:val="397"/>
        </w:trPr>
        <w:tc>
          <w:tcPr>
            <w:tcW w:w="3544" w:type="dxa"/>
          </w:tcPr>
          <w:p w:rsidR="00D42C1C" w:rsidRPr="009C54AE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2C1C" w:rsidRPr="009C54AE" w:rsidRDefault="005844B7" w:rsidP="00584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42C1C" w:rsidRPr="009C54AE" w:rsidTr="000C6675">
        <w:trPr>
          <w:trHeight w:val="397"/>
        </w:trPr>
        <w:tc>
          <w:tcPr>
            <w:tcW w:w="7513" w:type="dxa"/>
          </w:tcPr>
          <w:p w:rsidR="00D42C1C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2C1C" w:rsidRPr="00055151" w:rsidRDefault="00D42C1C" w:rsidP="005844B7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jednostek sektora finansów publ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icznych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42C1C" w:rsidRPr="009C54AE" w:rsidRDefault="00D42C1C" w:rsidP="00AF540B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Dokumentacja zasad (polityki) rachunkowości w jednostkach budżetowych, w zakładach budżetowych i gospodarstwach pomocniczych jednostek budżetowych, ODDK  sp. z o.o., Gdańsk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015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9C54AE" w:rsidTr="000C6675">
        <w:trPr>
          <w:trHeight w:val="397"/>
        </w:trPr>
        <w:tc>
          <w:tcPr>
            <w:tcW w:w="7513" w:type="dxa"/>
          </w:tcPr>
          <w:p w:rsidR="00D42C1C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A3FEB" w:rsidRDefault="00EA3FEB" w:rsidP="00E81479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Hellich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Rachunkowość jednostek samorządowych, Centrum Doradztwa i Informacji </w:t>
            </w: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sp. z o.o., Warszawa 2008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42C1C" w:rsidRPr="00EA3FEB" w:rsidRDefault="00D42C1C" w:rsidP="00E81479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Winiarska</w:t>
            </w:r>
            <w:r w:rsidR="005844B7" w:rsidRPr="00055151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Kaczurak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Kozak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budżetowa, Oficyna Ekonomiczna Gr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upa Wolters Kluwer, Kraków 2011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540B" w:rsidRPr="009C54AE" w:rsidRDefault="00AF540B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94E19" w:rsidRDefault="00594E19"/>
    <w:sectPr w:rsidR="00594E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4B1E4C"/>
    <w:multiLevelType w:val="hybridMultilevel"/>
    <w:tmpl w:val="BEEA97CE"/>
    <w:lvl w:ilvl="0" w:tplc="194AAB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14D12"/>
    <w:multiLevelType w:val="multilevel"/>
    <w:tmpl w:val="F5BA6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3BCC50AD"/>
    <w:multiLevelType w:val="hybridMultilevel"/>
    <w:tmpl w:val="C37A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2C1C"/>
    <w:rsid w:val="00107F18"/>
    <w:rsid w:val="00145134"/>
    <w:rsid w:val="004974E2"/>
    <w:rsid w:val="005844B7"/>
    <w:rsid w:val="00594E19"/>
    <w:rsid w:val="00615494"/>
    <w:rsid w:val="008B4F51"/>
    <w:rsid w:val="0097786E"/>
    <w:rsid w:val="00AF540B"/>
    <w:rsid w:val="00D24F85"/>
    <w:rsid w:val="00D42C1C"/>
    <w:rsid w:val="00E43866"/>
    <w:rsid w:val="00E81479"/>
    <w:rsid w:val="00EA3FEB"/>
    <w:rsid w:val="00EA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Ania</cp:lastModifiedBy>
  <cp:revision>3</cp:revision>
  <dcterms:created xsi:type="dcterms:W3CDTF">2017-09-21T10:14:00Z</dcterms:created>
  <dcterms:modified xsi:type="dcterms:W3CDTF">2017-09-21T10:30:00Z</dcterms:modified>
</cp:coreProperties>
</file>