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92" w:rsidRPr="00D609C1" w:rsidRDefault="003A6C92" w:rsidP="003A6C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 w:rsidRPr="00D609C1">
        <w:rPr>
          <w:rFonts w:ascii="Corbel" w:hAnsi="Corbel"/>
          <w:b/>
          <w:smallCaps/>
          <w:sz w:val="24"/>
          <w:szCs w:val="24"/>
        </w:rPr>
        <w:t>SYLABUS</w:t>
      </w:r>
    </w:p>
    <w:p w:rsidR="003A6C92" w:rsidRPr="00D609C1" w:rsidRDefault="003A6C92" w:rsidP="003A6C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09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609C1">
        <w:rPr>
          <w:rFonts w:ascii="Corbel" w:hAnsi="Corbel"/>
          <w:i/>
          <w:smallCaps/>
          <w:sz w:val="24"/>
          <w:szCs w:val="24"/>
        </w:rPr>
        <w:t>......2018/202</w:t>
      </w:r>
      <w:r w:rsidR="007517F1" w:rsidRPr="00D609C1">
        <w:rPr>
          <w:rFonts w:ascii="Corbel" w:hAnsi="Corbel"/>
          <w:i/>
          <w:smallCaps/>
          <w:sz w:val="24"/>
          <w:szCs w:val="24"/>
        </w:rPr>
        <w:t>0</w:t>
      </w:r>
      <w:r w:rsidRPr="00D609C1">
        <w:rPr>
          <w:rFonts w:ascii="Corbel" w:hAnsi="Corbel"/>
          <w:i/>
          <w:smallCaps/>
          <w:sz w:val="24"/>
          <w:szCs w:val="24"/>
        </w:rPr>
        <w:t>.....................</w:t>
      </w:r>
    </w:p>
    <w:p w:rsidR="003A6C92" w:rsidRPr="00D609C1" w:rsidRDefault="003A6C92" w:rsidP="003A6C92">
      <w:pPr>
        <w:spacing w:after="0" w:line="240" w:lineRule="auto"/>
        <w:rPr>
          <w:rFonts w:ascii="Corbel" w:hAnsi="Corbel"/>
          <w:sz w:val="24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09C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4"/>
        <w:gridCol w:w="4677"/>
      </w:tblGrid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color w:val="000000"/>
                <w:sz w:val="24"/>
                <w:szCs w:val="24"/>
              </w:rPr>
              <w:t>E/II/EUB/C1.2.c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09C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32E76" w:rsidRPr="00D609C1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D609C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semestr</w:t>
            </w:r>
            <w:r w:rsidRPr="00D609C1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7" w:type="dxa"/>
            <w:vAlign w:val="center"/>
          </w:tcPr>
          <w:p w:rsidR="003A6C92" w:rsidRPr="00D609C1" w:rsidRDefault="007517F1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A6C92" w:rsidRPr="00D609C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3A6C92" w:rsidRPr="00D609C1" w:rsidTr="00B05752">
        <w:tc>
          <w:tcPr>
            <w:tcW w:w="5104" w:type="dxa"/>
            <w:vAlign w:val="center"/>
          </w:tcPr>
          <w:p w:rsidR="003A6C92" w:rsidRPr="00D609C1" w:rsidRDefault="003A6C92" w:rsidP="00B057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4677" w:type="dxa"/>
            <w:vAlign w:val="center"/>
          </w:tcPr>
          <w:p w:rsidR="003A6C92" w:rsidRPr="00D609C1" w:rsidRDefault="003A6C92" w:rsidP="00B057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:rsidR="003A6C92" w:rsidRPr="00D609C1" w:rsidRDefault="003A6C92" w:rsidP="003A6C92">
      <w:pPr>
        <w:pStyle w:val="Podpunkty"/>
        <w:ind w:left="0"/>
        <w:rPr>
          <w:rFonts w:ascii="Corbel" w:hAnsi="Corbel"/>
          <w:sz w:val="24"/>
          <w:szCs w:val="24"/>
        </w:rPr>
      </w:pPr>
      <w:r w:rsidRPr="00D609C1">
        <w:rPr>
          <w:rFonts w:ascii="Corbel" w:hAnsi="Corbel"/>
          <w:sz w:val="24"/>
          <w:szCs w:val="24"/>
        </w:rPr>
        <w:t xml:space="preserve">* </w:t>
      </w:r>
      <w:r w:rsidRPr="00D609C1">
        <w:rPr>
          <w:rFonts w:ascii="Corbel" w:hAnsi="Corbel"/>
          <w:i/>
          <w:sz w:val="24"/>
          <w:szCs w:val="24"/>
        </w:rPr>
        <w:t xml:space="preserve">- </w:t>
      </w:r>
      <w:r w:rsidRPr="00D609C1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3A6C92" w:rsidRPr="00D609C1" w:rsidRDefault="003A6C92" w:rsidP="003A6C92">
      <w:pPr>
        <w:pStyle w:val="Podpunkty"/>
        <w:ind w:left="284"/>
        <w:rPr>
          <w:rFonts w:ascii="Corbel" w:hAnsi="Corbel"/>
          <w:sz w:val="24"/>
          <w:szCs w:val="24"/>
        </w:rPr>
      </w:pPr>
      <w:r w:rsidRPr="00D609C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A6C92" w:rsidRPr="00D609C1" w:rsidRDefault="003A6C92" w:rsidP="003A6C9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3A6C92" w:rsidRPr="00D609C1" w:rsidTr="00B0575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609C1">
              <w:rPr>
                <w:rFonts w:ascii="Corbel" w:hAnsi="Corbel"/>
                <w:szCs w:val="24"/>
              </w:rPr>
              <w:t>Semestr</w:t>
            </w:r>
          </w:p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609C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09C1">
              <w:rPr>
                <w:rFonts w:ascii="Corbel" w:hAnsi="Corbel"/>
                <w:szCs w:val="24"/>
              </w:rPr>
              <w:t>Wykł</w:t>
            </w:r>
            <w:proofErr w:type="spellEnd"/>
            <w:r w:rsidRPr="00D609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609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09C1">
              <w:rPr>
                <w:rFonts w:ascii="Corbel" w:hAnsi="Corbel"/>
                <w:szCs w:val="24"/>
              </w:rPr>
              <w:t>Konw</w:t>
            </w:r>
            <w:proofErr w:type="spellEnd"/>
            <w:r w:rsidRPr="00D609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609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09C1">
              <w:rPr>
                <w:rFonts w:ascii="Corbel" w:hAnsi="Corbel"/>
                <w:szCs w:val="24"/>
              </w:rPr>
              <w:t>Sem</w:t>
            </w:r>
            <w:proofErr w:type="spellEnd"/>
            <w:r w:rsidRPr="00D609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609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09C1">
              <w:rPr>
                <w:rFonts w:ascii="Corbel" w:hAnsi="Corbel"/>
                <w:szCs w:val="24"/>
              </w:rPr>
              <w:t>Prakt</w:t>
            </w:r>
            <w:proofErr w:type="spellEnd"/>
            <w:r w:rsidRPr="00D609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609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C92" w:rsidRPr="00D609C1" w:rsidRDefault="003A6C92" w:rsidP="00B057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09C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A6C92" w:rsidRPr="00D609C1" w:rsidTr="00B05752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A32E76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92" w:rsidRPr="00D609C1" w:rsidRDefault="003A6C92" w:rsidP="00B05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A6C92" w:rsidRPr="00D609C1" w:rsidRDefault="003A6C92" w:rsidP="003A6C9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A6C92" w:rsidRPr="00D609C1" w:rsidRDefault="003A6C92" w:rsidP="003A6C9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 xml:space="preserve">1.2.  Sposób realizacji zajęć  </w:t>
      </w: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D609C1">
        <w:rPr>
          <w:rFonts w:ascii="Corbel" w:hAnsi="Corbel"/>
          <w:b w:val="0"/>
          <w:szCs w:val="24"/>
        </w:rPr>
        <w:t>x</w:t>
      </w:r>
      <w:r w:rsidRPr="00D609C1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09C1">
        <w:rPr>
          <w:rFonts w:ascii="Corbel" w:eastAsia="MS Gothic" w:hAnsi="MS Gothic" w:cs="MS Gothic"/>
          <w:b w:val="0"/>
          <w:szCs w:val="24"/>
        </w:rPr>
        <w:t>☐</w:t>
      </w:r>
      <w:r w:rsidRPr="00D609C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D609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A6C92" w:rsidRPr="00D609C1" w:rsidRDefault="003A6C92" w:rsidP="003A6C92">
      <w:pPr>
        <w:pStyle w:val="Punktygwne"/>
        <w:spacing w:before="0" w:after="0"/>
        <w:ind w:left="2408" w:firstLine="424"/>
        <w:rPr>
          <w:rFonts w:ascii="Corbel" w:hAnsi="Corbel"/>
          <w:szCs w:val="24"/>
        </w:rPr>
      </w:pPr>
      <w:r w:rsidRPr="00D609C1">
        <w:rPr>
          <w:rFonts w:ascii="Corbel" w:hAnsi="Corbel"/>
          <w:smallCaps w:val="0"/>
          <w:szCs w:val="24"/>
        </w:rPr>
        <w:t>Egzamin</w:t>
      </w: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szCs w:val="24"/>
        </w:rPr>
      </w:pPr>
      <w:r w:rsidRPr="00D609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A6C92" w:rsidRPr="00D609C1" w:rsidTr="00B05752">
        <w:tc>
          <w:tcPr>
            <w:tcW w:w="9180" w:type="dxa"/>
          </w:tcPr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Kompendium wiedzy z zakresu ekonomii, polityki gospodarczej i analizy ekonomicznej.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szCs w:val="24"/>
        </w:rPr>
      </w:pPr>
      <w:r w:rsidRPr="00D609C1">
        <w:rPr>
          <w:rFonts w:ascii="Corbel" w:hAnsi="Corbel"/>
          <w:szCs w:val="24"/>
        </w:rPr>
        <w:t>3. cele, efekty kształcenia , treści Programowe i stosowane metody Dydaktyczne</w:t>
      </w:r>
    </w:p>
    <w:p w:rsidR="003A6C92" w:rsidRPr="00D609C1" w:rsidRDefault="003A6C92" w:rsidP="003A6C92">
      <w:pPr>
        <w:pStyle w:val="Podpunkty"/>
        <w:rPr>
          <w:rFonts w:ascii="Corbel" w:hAnsi="Corbel"/>
          <w:sz w:val="24"/>
          <w:szCs w:val="24"/>
        </w:rPr>
      </w:pPr>
      <w:r w:rsidRPr="00D609C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813"/>
      </w:tblGrid>
      <w:tr w:rsidR="003A6C92" w:rsidRPr="00D609C1" w:rsidTr="00B05752">
        <w:tc>
          <w:tcPr>
            <w:tcW w:w="826" w:type="dxa"/>
            <w:vAlign w:val="center"/>
          </w:tcPr>
          <w:p w:rsidR="003A6C92" w:rsidRPr="00D609C1" w:rsidRDefault="003A6C92" w:rsidP="00B0575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3" w:type="dxa"/>
            <w:vAlign w:val="center"/>
          </w:tcPr>
          <w:p w:rsidR="003A6C92" w:rsidRPr="00D609C1" w:rsidRDefault="003A6C92" w:rsidP="00B057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kwestią  oceny projektów unijnych, pozwalającą na dokonanie ich ewaluacji.</w:t>
            </w:r>
          </w:p>
        </w:tc>
      </w:tr>
      <w:tr w:rsidR="003A6C92" w:rsidRPr="00D609C1" w:rsidTr="00B05752">
        <w:tc>
          <w:tcPr>
            <w:tcW w:w="826" w:type="dxa"/>
            <w:vAlign w:val="center"/>
          </w:tcPr>
          <w:p w:rsidR="003A6C92" w:rsidRPr="00D609C1" w:rsidRDefault="003A6C92" w:rsidP="00B0575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3" w:type="dxa"/>
            <w:vAlign w:val="center"/>
          </w:tcPr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bCs/>
                <w:sz w:val="24"/>
                <w:szCs w:val="24"/>
              </w:rPr>
              <w:t>Wyrobienie umiejętności stosowania kryteriów decyzyjnych, metod i procedur oceny projektów współfinansowanych ze środków unijnych..</w:t>
            </w:r>
          </w:p>
        </w:tc>
      </w:tr>
      <w:tr w:rsidR="003A6C92" w:rsidRPr="00D609C1" w:rsidTr="00B05752">
        <w:tc>
          <w:tcPr>
            <w:tcW w:w="826" w:type="dxa"/>
            <w:vAlign w:val="center"/>
          </w:tcPr>
          <w:p w:rsidR="003A6C92" w:rsidRPr="00D609C1" w:rsidRDefault="003A6C92" w:rsidP="00B0575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3" w:type="dxa"/>
            <w:vAlign w:val="center"/>
          </w:tcPr>
          <w:p w:rsidR="003A6C92" w:rsidRPr="00D609C1" w:rsidRDefault="003A6C92" w:rsidP="00B057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09C1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ryzyka związanego z danym projektem, a także sporządzania raportów zgodnie z regułami UE, co jest  niezbędne dla osób zatrudnionych w organizacjach gospodarczych realizujących projekty finansowane z funduszy UE oraz w organizacjach przeprowadzających audyty projektów unijnych.</w:t>
            </w:r>
          </w:p>
        </w:tc>
      </w:tr>
    </w:tbl>
    <w:p w:rsidR="003A6C92" w:rsidRPr="00D609C1" w:rsidRDefault="003A6C92" w:rsidP="003A6C9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3A6C92" w:rsidRPr="00D609C1" w:rsidRDefault="003A6C92" w:rsidP="003A6C9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3A6C92" w:rsidRPr="00D609C1" w:rsidRDefault="003A6C92" w:rsidP="003A6C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09C1">
        <w:rPr>
          <w:rFonts w:ascii="Corbel" w:hAnsi="Corbel"/>
          <w:b/>
          <w:sz w:val="24"/>
          <w:szCs w:val="24"/>
        </w:rPr>
        <w:t>3.2 Efekty kształcenia dla przedmiotu/ modułu</w:t>
      </w:r>
      <w:r w:rsidRPr="00D609C1">
        <w:rPr>
          <w:rFonts w:ascii="Corbel" w:hAnsi="Corbel"/>
          <w:sz w:val="24"/>
          <w:szCs w:val="24"/>
        </w:rPr>
        <w:t xml:space="preserve"> ( </w:t>
      </w:r>
      <w:r w:rsidRPr="00D609C1">
        <w:rPr>
          <w:rFonts w:ascii="Corbel" w:hAnsi="Corbel"/>
          <w:i/>
          <w:sz w:val="24"/>
          <w:szCs w:val="24"/>
        </w:rPr>
        <w:t>wypełnia koordynator</w:t>
      </w:r>
      <w:r w:rsidRPr="00D609C1">
        <w:rPr>
          <w:rFonts w:ascii="Corbel" w:hAnsi="Corbel"/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0"/>
        <w:gridCol w:w="6692"/>
        <w:gridCol w:w="1699"/>
      </w:tblGrid>
      <w:tr w:rsidR="003A6C92" w:rsidRPr="00D609C1" w:rsidTr="00B05752">
        <w:tc>
          <w:tcPr>
            <w:tcW w:w="1292" w:type="dxa"/>
            <w:vAlign w:val="center"/>
          </w:tcPr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smallCaps w:val="0"/>
                <w:szCs w:val="24"/>
              </w:rPr>
              <w:t>EK</w:t>
            </w: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788" w:type="dxa"/>
            <w:vAlign w:val="center"/>
          </w:tcPr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01" w:type="dxa"/>
            <w:vAlign w:val="center"/>
          </w:tcPr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609C1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A6C92" w:rsidRPr="00D609C1" w:rsidTr="00B05752">
        <w:tc>
          <w:tcPr>
            <w:tcW w:w="1292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9C1">
              <w:rPr>
                <w:rFonts w:ascii="Corbel" w:hAnsi="Corbel"/>
                <w:b w:val="0"/>
                <w:smallCaps w:val="0"/>
                <w:szCs w:val="24"/>
              </w:rPr>
              <w:softHyphen/>
              <w:t xml:space="preserve">_01 </w:t>
            </w:r>
          </w:p>
        </w:tc>
        <w:tc>
          <w:tcPr>
            <w:tcW w:w="6788" w:type="dxa"/>
          </w:tcPr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Rozpoznaje i wymienia fundusze i programy UE. Identyfikuje działania i wskazuje główne problemy związane z realizacją i oceną projektów</w:t>
            </w:r>
          </w:p>
        </w:tc>
        <w:tc>
          <w:tcPr>
            <w:tcW w:w="170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K_W04</w:t>
            </w:r>
          </w:p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3A6C92" w:rsidRPr="00D609C1" w:rsidTr="00B05752">
        <w:tc>
          <w:tcPr>
            <w:tcW w:w="1292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788" w:type="dxa"/>
          </w:tcPr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Potrafi pozyskiwać i analizować dane empiryczne z zakresu oceny projektów. Potrafi sporządzić raport zgodnie z wytycznymi UE i dobrać właściwe metody oceny.</w:t>
            </w:r>
          </w:p>
        </w:tc>
        <w:tc>
          <w:tcPr>
            <w:tcW w:w="170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K_U02</w:t>
            </w:r>
          </w:p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K_U09</w:t>
            </w:r>
          </w:p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6C92" w:rsidRPr="00D609C1" w:rsidTr="00B05752">
        <w:tc>
          <w:tcPr>
            <w:tcW w:w="1292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788" w:type="dxa"/>
          </w:tcPr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Potrafi pracować w zespole analizującym różne problemy oceny realizacji projektów.  Dyskutuje na temat możliwości unowocześnienia i usprawnienia w Polsce systemu oceny projektów i efektywniejszego pozyskiwania środków finansowych UE.</w:t>
            </w:r>
          </w:p>
        </w:tc>
        <w:tc>
          <w:tcPr>
            <w:tcW w:w="170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K_K01</w:t>
            </w:r>
          </w:p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6C92" w:rsidRPr="00D609C1" w:rsidRDefault="003A6C92" w:rsidP="003A6C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09C1">
        <w:rPr>
          <w:rFonts w:ascii="Corbel" w:hAnsi="Corbel"/>
          <w:b/>
          <w:sz w:val="24"/>
          <w:szCs w:val="24"/>
        </w:rPr>
        <w:t xml:space="preserve">3.3 Treści programowe </w:t>
      </w:r>
      <w:r w:rsidRPr="00D609C1">
        <w:rPr>
          <w:rFonts w:ascii="Corbel" w:hAnsi="Corbel"/>
          <w:sz w:val="24"/>
          <w:szCs w:val="24"/>
        </w:rPr>
        <w:t>(</w:t>
      </w:r>
      <w:r w:rsidRPr="00D609C1">
        <w:rPr>
          <w:rFonts w:ascii="Corbel" w:hAnsi="Corbel"/>
          <w:i/>
          <w:sz w:val="24"/>
          <w:szCs w:val="24"/>
        </w:rPr>
        <w:t>wypełnia koordynator)</w:t>
      </w:r>
    </w:p>
    <w:p w:rsidR="003A6C92" w:rsidRPr="00D609C1" w:rsidRDefault="003A6C92" w:rsidP="003A6C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09C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A6C92" w:rsidRPr="00D609C1" w:rsidTr="00B05752">
        <w:tc>
          <w:tcPr>
            <w:tcW w:w="9180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6C92" w:rsidRPr="00D609C1" w:rsidTr="00B05752">
        <w:tc>
          <w:tcPr>
            <w:tcW w:w="9180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A6C92" w:rsidRPr="00D609C1" w:rsidRDefault="003A6C92" w:rsidP="003A6C92">
      <w:pPr>
        <w:spacing w:after="0" w:line="240" w:lineRule="auto"/>
        <w:rPr>
          <w:rFonts w:ascii="Corbel" w:hAnsi="Corbel"/>
          <w:sz w:val="24"/>
          <w:szCs w:val="24"/>
        </w:rPr>
      </w:pPr>
    </w:p>
    <w:p w:rsidR="003A6C92" w:rsidRPr="00D609C1" w:rsidRDefault="003A6C92" w:rsidP="003A6C92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orbel" w:hAnsi="Corbel"/>
          <w:sz w:val="24"/>
          <w:szCs w:val="24"/>
        </w:rPr>
      </w:pPr>
      <w:r w:rsidRPr="00D609C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A6C92" w:rsidRPr="00D609C1" w:rsidTr="007517F1">
        <w:tc>
          <w:tcPr>
            <w:tcW w:w="10065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 w:line="326" w:lineRule="atLeast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F</w:t>
            </w:r>
            <w:r w:rsidRPr="00D609C1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bCs/>
                <w:sz w:val="24"/>
                <w:szCs w:val="24"/>
              </w:rPr>
              <w:t xml:space="preserve">Obszary ryzyka. Identyfikacja obszarów ryzyka związanego z niewłaściwą realizacją projektów unijnych 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bCs/>
                <w:sz w:val="24"/>
                <w:szCs w:val="24"/>
              </w:rPr>
              <w:t>Dokumenty projektowe. Struktura kluczowych dokumentów projektowych,</w:t>
            </w:r>
            <w:r w:rsidRPr="00D609C1">
              <w:rPr>
                <w:rFonts w:ascii="Corbel" w:hAnsi="Corbel"/>
                <w:sz w:val="24"/>
                <w:szCs w:val="24"/>
              </w:rPr>
              <w:t xml:space="preserve"> ocena kosztorysów</w:t>
            </w:r>
            <w:r w:rsidRPr="00D609C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Audyt projektu.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Metody oceny projektu europejskiego (metody strukturyzacji procesu oceny projektu, metody fazy gromadzenia danych, analizy danych, metody wspomagające sformułowanie oceny projektu)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Metody efektywności projektów inwestycyjnych. Metody statyczne i dynamiczne.</w:t>
            </w:r>
          </w:p>
        </w:tc>
      </w:tr>
      <w:tr w:rsidR="003A6C92" w:rsidRPr="00D609C1" w:rsidTr="007517F1">
        <w:tc>
          <w:tcPr>
            <w:tcW w:w="10065" w:type="dxa"/>
            <w:vAlign w:val="center"/>
          </w:tcPr>
          <w:p w:rsidR="003A6C92" w:rsidRPr="00D609C1" w:rsidRDefault="003A6C92" w:rsidP="00B0575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>3.4 Metody dydaktyczne</w:t>
      </w:r>
    </w:p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spacing w:after="0" w:line="240" w:lineRule="auto"/>
        <w:jc w:val="both"/>
        <w:rPr>
          <w:rFonts w:ascii="Corbel" w:hAnsi="Corbel"/>
          <w:smallCaps/>
          <w:color w:val="FF0000"/>
          <w:sz w:val="24"/>
          <w:szCs w:val="24"/>
        </w:rPr>
      </w:pPr>
      <w:r w:rsidRPr="00D609C1">
        <w:rPr>
          <w:rFonts w:ascii="Corbel" w:hAnsi="Corbel"/>
          <w:sz w:val="24"/>
          <w:szCs w:val="24"/>
        </w:rPr>
        <w:t xml:space="preserve">Ćwiczenia – prezentacja multimedialna, filmy tematyczne, analiza studium przypadku, praca w kilkuosobowych grupach połączona z dyskusją i przedstawieniem rozwiązania problemu, metoda trójkąta, </w:t>
      </w:r>
      <w:proofErr w:type="spellStart"/>
      <w:r w:rsidRPr="00D609C1">
        <w:rPr>
          <w:rFonts w:ascii="Corbel" w:hAnsi="Corbel"/>
          <w:sz w:val="24"/>
          <w:szCs w:val="24"/>
        </w:rPr>
        <w:t>fishbone</w:t>
      </w:r>
      <w:proofErr w:type="spellEnd"/>
      <w:r w:rsidRPr="00D609C1">
        <w:rPr>
          <w:rFonts w:ascii="Corbel" w:hAnsi="Corbel"/>
          <w:sz w:val="24"/>
          <w:szCs w:val="24"/>
        </w:rPr>
        <w:t>, metoda projektów, itp.</w:t>
      </w: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5771"/>
        <w:gridCol w:w="1708"/>
      </w:tblGrid>
      <w:tr w:rsidR="003A6C92" w:rsidRPr="00D609C1" w:rsidTr="00B05752">
        <w:tc>
          <w:tcPr>
            <w:tcW w:w="1701" w:type="dxa"/>
            <w:vAlign w:val="center"/>
          </w:tcPr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71" w:type="dxa"/>
            <w:vAlign w:val="center"/>
          </w:tcPr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A6C92" w:rsidRPr="00D609C1" w:rsidRDefault="003A6C92" w:rsidP="00B05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09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09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6C92" w:rsidRPr="00D609C1" w:rsidTr="00B05752">
        <w:tc>
          <w:tcPr>
            <w:tcW w:w="170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71" w:type="dxa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i/>
                <w:strike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prezentacja, kolokwium</w:t>
            </w:r>
          </w:p>
        </w:tc>
        <w:tc>
          <w:tcPr>
            <w:tcW w:w="1708" w:type="dxa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6C92" w:rsidRPr="00D609C1" w:rsidTr="00B05752">
        <w:tc>
          <w:tcPr>
            <w:tcW w:w="170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71" w:type="dxa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 xml:space="preserve">prezentacja, kolokwium </w:t>
            </w:r>
          </w:p>
        </w:tc>
        <w:tc>
          <w:tcPr>
            <w:tcW w:w="1708" w:type="dxa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6C92" w:rsidRPr="00D609C1" w:rsidTr="00B05752">
        <w:tc>
          <w:tcPr>
            <w:tcW w:w="170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71" w:type="dxa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1708" w:type="dxa"/>
          </w:tcPr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A6C92" w:rsidRPr="00D609C1" w:rsidTr="00D609C1">
        <w:tc>
          <w:tcPr>
            <w:tcW w:w="9180" w:type="dxa"/>
          </w:tcPr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Zaliczenie przedmiotu na podstawie – pozytywnej oceny z kolokwium oraz przygotowania i zaprezentowania podczas zajęć prezentacji lub studium przypadku oraz aktywność w pracy zespołowej podczas ćwiczeń.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09C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7"/>
        <w:gridCol w:w="2943"/>
      </w:tblGrid>
      <w:tr w:rsidR="003A6C92" w:rsidRPr="00D609C1" w:rsidTr="00B05752">
        <w:tc>
          <w:tcPr>
            <w:tcW w:w="6237" w:type="dxa"/>
            <w:vAlign w:val="center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3" w:type="dxa"/>
            <w:vAlign w:val="center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6C92" w:rsidRPr="00D609C1" w:rsidTr="00B05752">
        <w:tc>
          <w:tcPr>
            <w:tcW w:w="6237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943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A6C92" w:rsidRPr="00D609C1" w:rsidTr="00B05752">
        <w:tc>
          <w:tcPr>
            <w:tcW w:w="6237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2943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A6C92" w:rsidRPr="00D609C1" w:rsidTr="00B05752">
        <w:tc>
          <w:tcPr>
            <w:tcW w:w="6237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609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609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943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A6C92" w:rsidRPr="00D609C1" w:rsidTr="00B05752">
        <w:tc>
          <w:tcPr>
            <w:tcW w:w="6237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3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A6C92" w:rsidRPr="00D609C1" w:rsidTr="00B05752">
        <w:tc>
          <w:tcPr>
            <w:tcW w:w="6237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09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3" w:type="dxa"/>
          </w:tcPr>
          <w:p w:rsidR="003A6C92" w:rsidRPr="00D609C1" w:rsidRDefault="003A6C92" w:rsidP="00B057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09C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</w:tblGrid>
      <w:tr w:rsidR="003A6C92" w:rsidRPr="00D609C1" w:rsidTr="00B05752">
        <w:trPr>
          <w:trHeight w:val="397"/>
        </w:trPr>
        <w:tc>
          <w:tcPr>
            <w:tcW w:w="411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6C92" w:rsidRPr="00D609C1" w:rsidTr="00B05752">
        <w:trPr>
          <w:trHeight w:val="397"/>
        </w:trPr>
        <w:tc>
          <w:tcPr>
            <w:tcW w:w="4111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A6C92" w:rsidRPr="00D609C1" w:rsidRDefault="003A6C92" w:rsidP="003A6C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6C92" w:rsidRPr="00D609C1" w:rsidRDefault="003A6C92" w:rsidP="003A6C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09C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3A6C92" w:rsidRPr="00D609C1" w:rsidTr="00D609C1">
        <w:trPr>
          <w:trHeight w:val="397"/>
        </w:trPr>
        <w:tc>
          <w:tcPr>
            <w:tcW w:w="9498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6C92" w:rsidRPr="00D609C1" w:rsidRDefault="003A6C92" w:rsidP="00B05752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09C1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2006.</w:t>
            </w:r>
          </w:p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D609C1">
              <w:rPr>
                <w:rFonts w:ascii="Corbel" w:hAnsi="Corbel"/>
                <w:sz w:val="24"/>
                <w:szCs w:val="24"/>
              </w:rPr>
              <w:t>Wojdylak-Sputkowska</w:t>
            </w:r>
            <w:proofErr w:type="spellEnd"/>
            <w:r w:rsidRPr="00D609C1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D609C1">
              <w:rPr>
                <w:rFonts w:ascii="Corbel" w:hAnsi="Corbel"/>
                <w:sz w:val="24"/>
                <w:szCs w:val="24"/>
              </w:rPr>
              <w:t>Sputkowski</w:t>
            </w:r>
            <w:proofErr w:type="spellEnd"/>
            <w:r w:rsidRPr="00D609C1">
              <w:rPr>
                <w:rFonts w:ascii="Corbel" w:hAnsi="Corbel"/>
                <w:sz w:val="24"/>
                <w:szCs w:val="24"/>
              </w:rPr>
              <w:t xml:space="preserve"> A.J. Audyt projektów współfinansowanych ze środków Unii Europejskiej, Wyd. ODDK, Gdańsk 2009.</w:t>
            </w:r>
          </w:p>
        </w:tc>
      </w:tr>
      <w:tr w:rsidR="003A6C92" w:rsidRPr="00D609C1" w:rsidTr="00D609C1">
        <w:trPr>
          <w:trHeight w:val="397"/>
        </w:trPr>
        <w:tc>
          <w:tcPr>
            <w:tcW w:w="9498" w:type="dxa"/>
          </w:tcPr>
          <w:p w:rsidR="003A6C92" w:rsidRPr="00D609C1" w:rsidRDefault="003A6C92" w:rsidP="00B057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9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IE"/>
              </w:rPr>
            </w:pPr>
            <w:r w:rsidRPr="00D609C1">
              <w:rPr>
                <w:rFonts w:ascii="Corbel" w:hAnsi="Corbel"/>
                <w:sz w:val="24"/>
                <w:szCs w:val="24"/>
              </w:rPr>
              <w:t xml:space="preserve">Drobniak A. Podstawy oceny efektywności projektów publicznych, Wyd. </w:t>
            </w:r>
            <w:r w:rsidRPr="00D609C1">
              <w:rPr>
                <w:rFonts w:ascii="Corbel" w:hAnsi="Corbel"/>
                <w:sz w:val="24"/>
                <w:szCs w:val="24"/>
                <w:lang w:val="en-IE"/>
              </w:rPr>
              <w:t>AE w Katowicach, Katowice 2008.</w:t>
            </w:r>
          </w:p>
          <w:p w:rsidR="003A6C92" w:rsidRPr="00D609C1" w:rsidRDefault="003A6C92" w:rsidP="00B05752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  <w:lang w:val="en-IE"/>
              </w:rPr>
            </w:pPr>
            <w:r w:rsidRPr="00D609C1">
              <w:rPr>
                <w:rFonts w:ascii="Corbel" w:hAnsi="Corbel"/>
                <w:sz w:val="24"/>
                <w:szCs w:val="24"/>
                <w:lang w:val="en-IE"/>
              </w:rPr>
              <w:t xml:space="preserve">Project Management Institut: A Guide to the Project Management Body of Knowledge, wydanie polskie, Warszawa 2013. </w:t>
            </w:r>
          </w:p>
        </w:tc>
      </w:tr>
    </w:tbl>
    <w:p w:rsidR="003A6C92" w:rsidRPr="00D609C1" w:rsidRDefault="003A6C92" w:rsidP="003A6C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IE"/>
        </w:rPr>
      </w:pPr>
    </w:p>
    <w:p w:rsidR="003A6C92" w:rsidRPr="00D609C1" w:rsidRDefault="003A6C92" w:rsidP="003A6C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IE"/>
        </w:rPr>
      </w:pPr>
    </w:p>
    <w:p w:rsidR="003A6C92" w:rsidRPr="00D609C1" w:rsidRDefault="003A6C92" w:rsidP="007517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609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6C92" w:rsidRPr="00D609C1" w:rsidSect="00993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F1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05E9B"/>
    <w:multiLevelType w:val="hybridMultilevel"/>
    <w:tmpl w:val="85CC8DA0"/>
    <w:lvl w:ilvl="0" w:tplc="BE929A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E17FD"/>
    <w:multiLevelType w:val="hybridMultilevel"/>
    <w:tmpl w:val="AF7E1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81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E87251"/>
    <w:multiLevelType w:val="hybridMultilevel"/>
    <w:tmpl w:val="D3C4A42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0991"/>
    <w:rsid w:val="00016E94"/>
    <w:rsid w:val="00073599"/>
    <w:rsid w:val="000B5403"/>
    <w:rsid w:val="001230E9"/>
    <w:rsid w:val="002269B9"/>
    <w:rsid w:val="00317ACD"/>
    <w:rsid w:val="00342740"/>
    <w:rsid w:val="003809AE"/>
    <w:rsid w:val="003958B0"/>
    <w:rsid w:val="003A6C92"/>
    <w:rsid w:val="00477CB9"/>
    <w:rsid w:val="00517E2D"/>
    <w:rsid w:val="00526D54"/>
    <w:rsid w:val="00542669"/>
    <w:rsid w:val="005A50D3"/>
    <w:rsid w:val="005B4A78"/>
    <w:rsid w:val="005F6B79"/>
    <w:rsid w:val="0060257B"/>
    <w:rsid w:val="00653D80"/>
    <w:rsid w:val="006C6939"/>
    <w:rsid w:val="007517F1"/>
    <w:rsid w:val="00776423"/>
    <w:rsid w:val="00790B60"/>
    <w:rsid w:val="00825264"/>
    <w:rsid w:val="0083169E"/>
    <w:rsid w:val="008866F5"/>
    <w:rsid w:val="009341AA"/>
    <w:rsid w:val="009568EB"/>
    <w:rsid w:val="009639CE"/>
    <w:rsid w:val="00993B6A"/>
    <w:rsid w:val="00A32E76"/>
    <w:rsid w:val="00A52726"/>
    <w:rsid w:val="00B432DB"/>
    <w:rsid w:val="00B8555B"/>
    <w:rsid w:val="00BC24D0"/>
    <w:rsid w:val="00BC3A4C"/>
    <w:rsid w:val="00CC0082"/>
    <w:rsid w:val="00D251E2"/>
    <w:rsid w:val="00D40991"/>
    <w:rsid w:val="00D609C1"/>
    <w:rsid w:val="00D62E3C"/>
    <w:rsid w:val="00DC5779"/>
    <w:rsid w:val="00DD288D"/>
    <w:rsid w:val="00E3386C"/>
    <w:rsid w:val="00E45EB6"/>
    <w:rsid w:val="00F10FEE"/>
    <w:rsid w:val="00F74E73"/>
    <w:rsid w:val="00FC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9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991"/>
    <w:pPr>
      <w:ind w:left="720"/>
      <w:contextualSpacing/>
    </w:pPr>
  </w:style>
  <w:style w:type="paragraph" w:customStyle="1" w:styleId="Punktygwne">
    <w:name w:val="Punkty główne"/>
    <w:basedOn w:val="Normalny"/>
    <w:rsid w:val="00D409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09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09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09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09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09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09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09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09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099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5</cp:revision>
  <cp:lastPrinted>2017-04-27T04:44:00Z</cp:lastPrinted>
  <dcterms:created xsi:type="dcterms:W3CDTF">2019-01-21T13:14:00Z</dcterms:created>
  <dcterms:modified xsi:type="dcterms:W3CDTF">2019-01-22T16:45:00Z</dcterms:modified>
</cp:coreProperties>
</file>