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F7B" w:rsidRPr="001B63B6" w:rsidRDefault="00F36F7B" w:rsidP="00F36F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B63B6">
        <w:rPr>
          <w:rFonts w:ascii="Corbel" w:hAnsi="Corbel"/>
          <w:b/>
          <w:smallCaps/>
          <w:sz w:val="24"/>
          <w:szCs w:val="24"/>
        </w:rPr>
        <w:t>SYLABUS</w:t>
      </w:r>
    </w:p>
    <w:p w:rsidR="007B7DA2" w:rsidRDefault="007B7DA2" w:rsidP="007B7DA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922CAF">
        <w:rPr>
          <w:rFonts w:ascii="Corbel" w:hAnsi="Corbel"/>
          <w:i/>
          <w:smallCaps/>
          <w:sz w:val="24"/>
          <w:szCs w:val="24"/>
        </w:rPr>
        <w:t>2018-2020</w:t>
      </w:r>
    </w:p>
    <w:p w:rsidR="00F36F7B" w:rsidRPr="001B63B6" w:rsidRDefault="00F36F7B" w:rsidP="00F36F7B">
      <w:pPr>
        <w:spacing w:after="0" w:line="240" w:lineRule="exact"/>
        <w:rPr>
          <w:rFonts w:ascii="Corbel" w:hAnsi="Corbel"/>
          <w:sz w:val="24"/>
          <w:szCs w:val="24"/>
        </w:rPr>
      </w:pPr>
      <w:r w:rsidRPr="001B63B6">
        <w:rPr>
          <w:rFonts w:ascii="Corbel" w:hAnsi="Corbel"/>
          <w:sz w:val="24"/>
          <w:szCs w:val="24"/>
        </w:rPr>
        <w:tab/>
      </w:r>
      <w:r w:rsidRPr="001B63B6">
        <w:rPr>
          <w:rFonts w:ascii="Corbel" w:hAnsi="Corbel"/>
          <w:sz w:val="24"/>
          <w:szCs w:val="24"/>
        </w:rPr>
        <w:tab/>
      </w:r>
      <w:r w:rsidRPr="001B63B6">
        <w:rPr>
          <w:rFonts w:ascii="Corbel" w:hAnsi="Corbel"/>
          <w:sz w:val="24"/>
          <w:szCs w:val="24"/>
        </w:rPr>
        <w:tab/>
      </w:r>
      <w:r w:rsidRPr="001B63B6">
        <w:rPr>
          <w:rFonts w:ascii="Corbel" w:hAnsi="Corbel"/>
          <w:sz w:val="24"/>
          <w:szCs w:val="24"/>
        </w:rPr>
        <w:tab/>
      </w:r>
      <w:r w:rsidRPr="001B63B6">
        <w:rPr>
          <w:rFonts w:ascii="Corbel" w:hAnsi="Corbel"/>
          <w:sz w:val="24"/>
          <w:szCs w:val="24"/>
        </w:rPr>
        <w:tab/>
      </w:r>
      <w:r w:rsidRPr="001B63B6">
        <w:rPr>
          <w:rFonts w:ascii="Corbel" w:hAnsi="Corbel"/>
          <w:sz w:val="24"/>
          <w:szCs w:val="24"/>
        </w:rPr>
        <w:tab/>
      </w:r>
      <w:r w:rsidRPr="001B63B6">
        <w:rPr>
          <w:rFonts w:ascii="Corbel" w:hAnsi="Corbel"/>
          <w:sz w:val="24"/>
          <w:szCs w:val="24"/>
        </w:rPr>
        <w:tab/>
      </w:r>
      <w:r w:rsidRPr="001B63B6">
        <w:rPr>
          <w:rFonts w:ascii="Corbel" w:hAnsi="Corbel"/>
          <w:sz w:val="24"/>
          <w:szCs w:val="24"/>
        </w:rPr>
        <w:tab/>
        <w:t xml:space="preserve">  </w:t>
      </w:r>
      <w:r w:rsidRPr="001B63B6">
        <w:rPr>
          <w:rFonts w:ascii="Corbel" w:hAnsi="Corbel"/>
          <w:i/>
          <w:sz w:val="24"/>
          <w:szCs w:val="24"/>
        </w:rPr>
        <w:t>(skrajne daty</w:t>
      </w:r>
      <w:r w:rsidRPr="001B63B6">
        <w:rPr>
          <w:rFonts w:ascii="Corbel" w:hAnsi="Corbel"/>
          <w:sz w:val="24"/>
          <w:szCs w:val="24"/>
        </w:rPr>
        <w:t>)</w:t>
      </w:r>
    </w:p>
    <w:p w:rsidR="00F36F7B" w:rsidRPr="001B63B6" w:rsidRDefault="00F36F7B" w:rsidP="00F36F7B">
      <w:pPr>
        <w:spacing w:after="0" w:line="240" w:lineRule="auto"/>
        <w:rPr>
          <w:rFonts w:ascii="Corbel" w:hAnsi="Corbel"/>
          <w:sz w:val="24"/>
          <w:szCs w:val="24"/>
        </w:rPr>
      </w:pPr>
    </w:p>
    <w:p w:rsidR="00F36F7B" w:rsidRPr="001B63B6" w:rsidRDefault="00F36F7B" w:rsidP="004F776E">
      <w:pPr>
        <w:pStyle w:val="Punktygwne"/>
        <w:numPr>
          <w:ilvl w:val="0"/>
          <w:numId w:val="6"/>
        </w:numPr>
        <w:spacing w:before="0" w:after="0"/>
        <w:rPr>
          <w:rFonts w:ascii="Corbel" w:hAnsi="Corbel"/>
          <w:szCs w:val="24"/>
        </w:rPr>
      </w:pPr>
      <w:r w:rsidRPr="001B63B6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F36F7B" w:rsidRPr="007B7DA2" w:rsidRDefault="001F4999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B7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Budżetowanie zadaniowe i kontrola zarządcza w jednostkach samorządu terytorialnego 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F36F7B" w:rsidRPr="007B7DA2" w:rsidRDefault="00B2303B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B7DA2">
              <w:rPr>
                <w:rFonts w:ascii="Corbel" w:hAnsi="Corbel"/>
                <w:b w:val="0"/>
                <w:color w:val="auto"/>
                <w:sz w:val="24"/>
                <w:szCs w:val="24"/>
              </w:rPr>
              <w:t>E/II/GFiR/C-1.</w:t>
            </w:r>
            <w:r w:rsidR="00D2711C" w:rsidRPr="007B7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5b 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F36F7B" w:rsidRPr="001B63B6" w:rsidRDefault="001F4999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  <w:r w:rsidR="00F36F7B"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36F7B" w:rsidRPr="001B63B6" w:rsidRDefault="00F36F7B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Katedra Polityki Gospodarczej 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36F7B" w:rsidRPr="001B63B6" w:rsidRDefault="004F776E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Ekonomia 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F36F7B" w:rsidRPr="001B63B6" w:rsidRDefault="00E67DE0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II stopnia 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36F7B" w:rsidRPr="001B63B6" w:rsidRDefault="00E67DE0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Ogólnoakademicki 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36F7B" w:rsidRPr="001B63B6" w:rsidRDefault="002B60B7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98457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F36F7B" w:rsidRPr="001B63B6" w:rsidRDefault="009042A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II/4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36F7B" w:rsidRPr="001B63B6" w:rsidRDefault="00922CAF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bookmarkStart w:id="0" w:name="_GoBack"/>
            <w:bookmarkEnd w:id="0"/>
          </w:p>
        </w:tc>
      </w:tr>
      <w:tr w:rsidR="007B7DA2" w:rsidRPr="001B63B6" w:rsidTr="00C464B0">
        <w:tc>
          <w:tcPr>
            <w:tcW w:w="2694" w:type="dxa"/>
            <w:vAlign w:val="center"/>
          </w:tcPr>
          <w:p w:rsidR="007B7DA2" w:rsidRPr="001B63B6" w:rsidRDefault="007B7DA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B7DA2" w:rsidRPr="001B63B6" w:rsidRDefault="007B7DA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36F7B" w:rsidRPr="001B63B6" w:rsidRDefault="00E67DE0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>Dr Alina Walenia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36F7B" w:rsidRPr="001B63B6" w:rsidRDefault="00E67DE0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F36F7B"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Walenia </w:t>
            </w:r>
          </w:p>
        </w:tc>
      </w:tr>
    </w:tbl>
    <w:p w:rsidR="00F36F7B" w:rsidRPr="001B63B6" w:rsidRDefault="00F36F7B" w:rsidP="00F36F7B">
      <w:pPr>
        <w:pStyle w:val="Podpunkty"/>
        <w:ind w:left="0"/>
        <w:rPr>
          <w:rFonts w:ascii="Corbel" w:hAnsi="Corbel"/>
          <w:sz w:val="24"/>
          <w:szCs w:val="24"/>
        </w:rPr>
      </w:pPr>
      <w:r w:rsidRPr="001B63B6">
        <w:rPr>
          <w:rFonts w:ascii="Corbel" w:hAnsi="Corbel"/>
          <w:sz w:val="24"/>
          <w:szCs w:val="24"/>
        </w:rPr>
        <w:t xml:space="preserve">* </w:t>
      </w:r>
      <w:r w:rsidRPr="001B63B6">
        <w:rPr>
          <w:rFonts w:ascii="Corbel" w:hAnsi="Corbel"/>
          <w:i/>
          <w:sz w:val="24"/>
          <w:szCs w:val="24"/>
        </w:rPr>
        <w:t xml:space="preserve">- </w:t>
      </w:r>
      <w:r w:rsidRPr="001B63B6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F36F7B" w:rsidRPr="001B63B6" w:rsidRDefault="00F36F7B" w:rsidP="00F36F7B">
      <w:pPr>
        <w:pStyle w:val="Podpunkty"/>
        <w:ind w:left="0"/>
        <w:rPr>
          <w:rFonts w:ascii="Corbel" w:hAnsi="Corbel"/>
          <w:sz w:val="24"/>
          <w:szCs w:val="24"/>
        </w:rPr>
      </w:pPr>
    </w:p>
    <w:p w:rsidR="00F36F7B" w:rsidRPr="001B63B6" w:rsidRDefault="004F776E" w:rsidP="00F36F7B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F36F7B" w:rsidRPr="001B63B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7"/>
        <w:gridCol w:w="768"/>
        <w:gridCol w:w="851"/>
        <w:gridCol w:w="785"/>
        <w:gridCol w:w="812"/>
        <w:gridCol w:w="734"/>
        <w:gridCol w:w="935"/>
        <w:gridCol w:w="1311"/>
        <w:gridCol w:w="1714"/>
      </w:tblGrid>
      <w:tr w:rsidR="0088467E" w:rsidRPr="001B63B6" w:rsidTr="0088467E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B5" w:rsidRPr="00EA3FB9" w:rsidRDefault="00D242B5" w:rsidP="00D242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3FB9">
              <w:rPr>
                <w:rFonts w:ascii="Corbel" w:hAnsi="Corbel"/>
                <w:szCs w:val="24"/>
              </w:rPr>
              <w:t>Semestr</w:t>
            </w:r>
          </w:p>
          <w:p w:rsidR="0088467E" w:rsidRPr="001B63B6" w:rsidRDefault="00D242B5" w:rsidP="00D242B5">
            <w:pPr>
              <w:pStyle w:val="Nagwkitablic"/>
              <w:rPr>
                <w:rFonts w:ascii="Corbel" w:hAnsi="Corbel"/>
                <w:szCs w:val="24"/>
              </w:rPr>
            </w:pPr>
            <w:r w:rsidRPr="00EA3FB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7E" w:rsidRPr="001B63B6" w:rsidRDefault="0088467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7E" w:rsidRPr="001B63B6" w:rsidRDefault="0088467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7E" w:rsidRPr="001B63B6" w:rsidRDefault="0088467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7E" w:rsidRPr="001B63B6" w:rsidRDefault="0088467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67E" w:rsidRPr="001B63B6" w:rsidRDefault="0088467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7E" w:rsidRPr="001B63B6" w:rsidRDefault="0088467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7E" w:rsidRPr="001B63B6" w:rsidRDefault="0088467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7E" w:rsidRPr="001B63B6" w:rsidRDefault="0088467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Inne ( jakie?)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67E" w:rsidRPr="001B63B6" w:rsidRDefault="0088467E" w:rsidP="00C464B0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1B63B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8467E" w:rsidRPr="001B63B6" w:rsidTr="0088467E">
        <w:trPr>
          <w:trHeight w:val="453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67E" w:rsidRPr="001B63B6" w:rsidRDefault="00D242B5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2B60B7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67E" w:rsidRPr="001B63B6" w:rsidRDefault="0088467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88467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F36F7B" w:rsidRPr="001B63B6" w:rsidRDefault="00F36F7B" w:rsidP="00F36F7B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36F7B" w:rsidRPr="001B63B6" w:rsidRDefault="00D242B5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</w:t>
      </w:r>
      <w:r w:rsidR="00F36F7B" w:rsidRPr="001B63B6">
        <w:rPr>
          <w:rFonts w:ascii="Corbel" w:hAnsi="Corbel"/>
          <w:smallCaps w:val="0"/>
          <w:szCs w:val="24"/>
        </w:rPr>
        <w:t xml:space="preserve">.  Sposób realizacji zajęć  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u w:val="single"/>
        </w:rPr>
      </w:pPr>
      <w:r w:rsidRPr="001B63B6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1B63B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63B6">
        <w:rPr>
          <w:rFonts w:ascii="MS Gothic" w:eastAsia="MS Gothic" w:hAnsi="MS Gothic" w:cs="MS Gothic" w:hint="eastAsia"/>
          <w:b w:val="0"/>
          <w:szCs w:val="24"/>
        </w:rPr>
        <w:t>☐</w:t>
      </w:r>
      <w:r w:rsidRPr="001B63B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36F7B" w:rsidRPr="001B63B6" w:rsidRDefault="00D242B5" w:rsidP="00F36F7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F36F7B" w:rsidRPr="001B63B6">
        <w:rPr>
          <w:rFonts w:ascii="Corbel" w:hAnsi="Corbel"/>
          <w:smallCaps w:val="0"/>
          <w:szCs w:val="24"/>
        </w:rPr>
        <w:t>. Forma zaliczenia przedmiotu/ modułu</w:t>
      </w:r>
      <w:r w:rsidR="00F36F7B" w:rsidRPr="001B63B6">
        <w:rPr>
          <w:rFonts w:ascii="Corbel" w:hAnsi="Corbel"/>
          <w:b w:val="0"/>
          <w:smallCaps w:val="0"/>
          <w:szCs w:val="24"/>
        </w:rPr>
        <w:t xml:space="preserve"> ( z toku) </w:t>
      </w:r>
      <w:r w:rsidR="00F36F7B" w:rsidRPr="001B63B6">
        <w:rPr>
          <w:rFonts w:ascii="Corbel" w:hAnsi="Corbel"/>
          <w:b w:val="0"/>
          <w:i/>
          <w:smallCaps w:val="0"/>
          <w:szCs w:val="24"/>
        </w:rPr>
        <w:t>zaliczenie z oceną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szCs w:val="24"/>
        </w:rPr>
      </w:pPr>
      <w:r w:rsidRPr="001B63B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36F7B" w:rsidRPr="001B63B6" w:rsidTr="00C464B0">
        <w:tc>
          <w:tcPr>
            <w:tcW w:w="9778" w:type="dxa"/>
          </w:tcPr>
          <w:p w:rsidR="00F36F7B" w:rsidRPr="001B63B6" w:rsidRDefault="00E67DE0" w:rsidP="00C46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budżetu jednostek samorządu </w:t>
            </w:r>
            <w:r w:rsidR="005D718A"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terytorialnego oraz zasad </w:t>
            </w:r>
            <w:r w:rsidR="007021F8" w:rsidRPr="001B63B6">
              <w:rPr>
                <w:rFonts w:ascii="Corbel" w:hAnsi="Corbel"/>
                <w:b w:val="0"/>
                <w:smallCaps w:val="0"/>
                <w:szCs w:val="24"/>
              </w:rPr>
              <w:t>zarządzania finansami</w:t>
            </w:r>
            <w:r w:rsidR="005D718A"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 pub</w:t>
            </w:r>
            <w:r w:rsidR="0082040D" w:rsidRPr="001B63B6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="007021F8" w:rsidRPr="001B63B6">
              <w:rPr>
                <w:rFonts w:ascii="Corbel" w:hAnsi="Corbel"/>
                <w:b w:val="0"/>
                <w:smallCaps w:val="0"/>
                <w:szCs w:val="24"/>
              </w:rPr>
              <w:t>icznymi.</w:t>
            </w:r>
          </w:p>
          <w:p w:rsidR="00F36F7B" w:rsidRPr="001B63B6" w:rsidRDefault="00F36F7B" w:rsidP="00C46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36F7B" w:rsidRPr="001B63B6" w:rsidRDefault="00F36F7B" w:rsidP="00C46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36F7B" w:rsidRPr="001B63B6" w:rsidRDefault="00F36F7B" w:rsidP="00F36F7B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1B63B6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szCs w:val="24"/>
        </w:rPr>
      </w:pPr>
    </w:p>
    <w:p w:rsidR="00F36F7B" w:rsidRPr="001B63B6" w:rsidRDefault="00F36F7B" w:rsidP="00F36F7B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1B63B6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F36F7B" w:rsidRPr="001B63B6" w:rsidTr="00C464B0">
        <w:tc>
          <w:tcPr>
            <w:tcW w:w="675" w:type="dxa"/>
            <w:vAlign w:val="center"/>
          </w:tcPr>
          <w:p w:rsidR="00F36F7B" w:rsidRPr="001B63B6" w:rsidRDefault="00F36F7B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F36F7B" w:rsidRPr="001B63B6" w:rsidRDefault="00F36F7B" w:rsidP="005D71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B65079" w:rsidRPr="001B63B6">
              <w:rPr>
                <w:rFonts w:ascii="Corbel" w:hAnsi="Corbel"/>
                <w:b w:val="0"/>
                <w:sz w:val="24"/>
                <w:szCs w:val="24"/>
              </w:rPr>
              <w:t xml:space="preserve">nowoczesnymi metodami zarzadzania finansami w jednostkach </w:t>
            </w:r>
            <w:r w:rsidR="005D718A" w:rsidRPr="001B63B6">
              <w:rPr>
                <w:rFonts w:ascii="Corbel" w:hAnsi="Corbel"/>
                <w:b w:val="0"/>
                <w:sz w:val="24"/>
                <w:szCs w:val="24"/>
              </w:rPr>
              <w:t xml:space="preserve">samorządu terytorialnego </w:t>
            </w:r>
          </w:p>
        </w:tc>
      </w:tr>
      <w:tr w:rsidR="00F36F7B" w:rsidRPr="001B63B6" w:rsidTr="00C464B0">
        <w:tc>
          <w:tcPr>
            <w:tcW w:w="675" w:type="dxa"/>
            <w:vAlign w:val="center"/>
          </w:tcPr>
          <w:p w:rsidR="00F36F7B" w:rsidRPr="001B63B6" w:rsidRDefault="00F36F7B" w:rsidP="00C464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:rsidR="00F36F7B" w:rsidRPr="001B63B6" w:rsidRDefault="00B65079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 xml:space="preserve">Przekazanie praktycznej wiedzy z zakresu implementacji </w:t>
            </w:r>
            <w:r w:rsidR="005D718A" w:rsidRPr="001B63B6">
              <w:rPr>
                <w:rFonts w:ascii="Corbel" w:hAnsi="Corbel"/>
                <w:b w:val="0"/>
                <w:sz w:val="24"/>
                <w:szCs w:val="24"/>
              </w:rPr>
              <w:t xml:space="preserve"> budżetu zadaniowego o</w:t>
            </w:r>
            <w:r w:rsidR="00D37CF2">
              <w:rPr>
                <w:rFonts w:ascii="Corbel" w:hAnsi="Corbel"/>
                <w:b w:val="0"/>
                <w:sz w:val="24"/>
                <w:szCs w:val="24"/>
              </w:rPr>
              <w:t xml:space="preserve">raz kontroli zarządczej w jednostkach samorządu terytorialnego. </w:t>
            </w:r>
            <w:r w:rsidR="005D718A" w:rsidRPr="001B63B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F36F7B" w:rsidRPr="001B63B6" w:rsidTr="00C464B0">
        <w:tc>
          <w:tcPr>
            <w:tcW w:w="675" w:type="dxa"/>
            <w:vAlign w:val="center"/>
          </w:tcPr>
          <w:p w:rsidR="00F36F7B" w:rsidRPr="001B63B6" w:rsidRDefault="00F36F7B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F36F7B" w:rsidRPr="001B63B6" w:rsidRDefault="00A05EAF" w:rsidP="00A05E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>Przedstawienie znaczenia budżetu zadaniowego i kontroli zarządczej w procesie planowania zadań samorządowych.</w:t>
            </w:r>
          </w:p>
        </w:tc>
      </w:tr>
    </w:tbl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szCs w:val="24"/>
        </w:rPr>
      </w:pPr>
      <w:r w:rsidRPr="001B63B6">
        <w:rPr>
          <w:rFonts w:ascii="Corbel" w:hAnsi="Corbel"/>
          <w:b w:val="0"/>
          <w:szCs w:val="24"/>
        </w:rPr>
        <w:t xml:space="preserve">3.2  </w:t>
      </w:r>
      <w:r w:rsidRPr="001B63B6">
        <w:rPr>
          <w:rFonts w:ascii="Corbel" w:hAnsi="Corbel"/>
          <w:szCs w:val="24"/>
        </w:rPr>
        <w:t xml:space="preserve">Efekty kształcenia dla przedmiotu/ Modułu  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F36F7B" w:rsidRPr="001B63B6" w:rsidTr="00C464B0">
        <w:tc>
          <w:tcPr>
            <w:tcW w:w="1701" w:type="dxa"/>
          </w:tcPr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smallCaps w:val="0"/>
                <w:szCs w:val="24"/>
              </w:rPr>
              <w:t>EK</w:t>
            </w: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B63B6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F36F7B" w:rsidRPr="001B63B6" w:rsidTr="00C464B0">
        <w:tc>
          <w:tcPr>
            <w:tcW w:w="1701" w:type="dxa"/>
          </w:tcPr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B63B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36F7B" w:rsidRPr="001B63B6" w:rsidRDefault="0082040D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procesach i zjawiskach </w:t>
            </w:r>
            <w:r w:rsidR="00942CB3"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zachodzących w </w:t>
            </w:r>
            <w:r w:rsidR="00155BA4" w:rsidRPr="001B63B6">
              <w:rPr>
                <w:rFonts w:ascii="Corbel" w:hAnsi="Corbel"/>
                <w:b w:val="0"/>
                <w:smallCaps w:val="0"/>
                <w:szCs w:val="24"/>
              </w:rPr>
              <w:t>zarządza</w:t>
            </w:r>
            <w:r w:rsidR="00247E2E" w:rsidRPr="001B63B6">
              <w:rPr>
                <w:rFonts w:ascii="Corbel" w:hAnsi="Corbel"/>
                <w:b w:val="0"/>
                <w:smallCaps w:val="0"/>
                <w:szCs w:val="24"/>
              </w:rPr>
              <w:t>niu finansami samorządowymi.</w:t>
            </w:r>
          </w:p>
        </w:tc>
        <w:tc>
          <w:tcPr>
            <w:tcW w:w="1873" w:type="dxa"/>
          </w:tcPr>
          <w:p w:rsidR="00D242B5" w:rsidRPr="00EA3FB9" w:rsidRDefault="00D242B5" w:rsidP="00D242B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EA3FB9">
              <w:rPr>
                <w:rFonts w:ascii="Corbel" w:hAnsi="Corbel" w:cs="Times New Roman"/>
                <w:color w:val="auto"/>
              </w:rPr>
              <w:t>K_W03</w:t>
            </w:r>
          </w:p>
          <w:p w:rsidR="00D242B5" w:rsidRPr="00EA3FB9" w:rsidRDefault="00D242B5" w:rsidP="00D242B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EA3FB9">
              <w:rPr>
                <w:rFonts w:ascii="Corbel" w:hAnsi="Corbel" w:cs="Times New Roman"/>
                <w:color w:val="auto"/>
              </w:rPr>
              <w:t>K_W07</w:t>
            </w:r>
          </w:p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36F7B" w:rsidRPr="001B63B6" w:rsidTr="00C464B0">
        <w:tc>
          <w:tcPr>
            <w:tcW w:w="1701" w:type="dxa"/>
          </w:tcPr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F36F7B" w:rsidRPr="001B63B6" w:rsidRDefault="00942CB3" w:rsidP="00247E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relacjach i powiązaniach występujących </w:t>
            </w:r>
            <w:r w:rsidR="00247E2E"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w procesie wykonywania budżetu zadaniowego </w:t>
            </w:r>
            <w:r w:rsidR="00C61EB5" w:rsidRPr="001B63B6">
              <w:rPr>
                <w:rFonts w:ascii="Corbel" w:hAnsi="Corbel"/>
                <w:b w:val="0"/>
                <w:smallCaps w:val="0"/>
                <w:szCs w:val="24"/>
              </w:rPr>
              <w:t>i wdrażaniu</w:t>
            </w:r>
            <w:r w:rsidR="00247E2E"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 zasad kontroli zarządczej.</w:t>
            </w:r>
          </w:p>
        </w:tc>
        <w:tc>
          <w:tcPr>
            <w:tcW w:w="1873" w:type="dxa"/>
          </w:tcPr>
          <w:p w:rsidR="00D242B5" w:rsidRPr="00EA3FB9" w:rsidRDefault="00D242B5" w:rsidP="00D242B5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:rsidR="00D242B5" w:rsidRPr="00EA3FB9" w:rsidRDefault="00D242B5" w:rsidP="00D242B5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K_W06</w:t>
            </w:r>
          </w:p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36F7B" w:rsidRPr="001B63B6" w:rsidTr="00C464B0">
        <w:tc>
          <w:tcPr>
            <w:tcW w:w="1701" w:type="dxa"/>
          </w:tcPr>
          <w:p w:rsidR="00F36F7B" w:rsidRPr="001B63B6" w:rsidRDefault="007F03B0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F36F7B" w:rsidRPr="001B63B6" w:rsidRDefault="00942CB3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</w:t>
            </w:r>
            <w:r w:rsidR="00DD3078"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wiedzę </w:t>
            </w:r>
            <w:r w:rsidR="00C61EB5" w:rsidRPr="001B63B6">
              <w:rPr>
                <w:rFonts w:ascii="Corbel" w:hAnsi="Corbel"/>
                <w:b w:val="0"/>
                <w:smallCaps w:val="0"/>
                <w:szCs w:val="24"/>
              </w:rPr>
              <w:t>z zakresu metod zarzadzania zadaniowego w samorządzie terytorialnym.</w:t>
            </w:r>
          </w:p>
        </w:tc>
        <w:tc>
          <w:tcPr>
            <w:tcW w:w="1873" w:type="dxa"/>
          </w:tcPr>
          <w:p w:rsidR="00F36F7B" w:rsidRPr="001B63B6" w:rsidRDefault="00D242B5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C61EB5" w:rsidRPr="001B63B6">
              <w:rPr>
                <w:rFonts w:ascii="Corbel" w:hAnsi="Corbel"/>
                <w:b w:val="0"/>
                <w:smallCaps w:val="0"/>
                <w:szCs w:val="24"/>
              </w:rPr>
              <w:t>_U06</w:t>
            </w:r>
          </w:p>
        </w:tc>
      </w:tr>
      <w:tr w:rsidR="00C61EB5" w:rsidRPr="001B63B6" w:rsidTr="00C464B0">
        <w:tc>
          <w:tcPr>
            <w:tcW w:w="1701" w:type="dxa"/>
          </w:tcPr>
          <w:p w:rsidR="00C61EB5" w:rsidRPr="001B63B6" w:rsidRDefault="00C61EB5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61EB5" w:rsidRPr="001B63B6" w:rsidRDefault="00C61EB5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</w:t>
            </w:r>
            <w:r w:rsidR="00155BA4" w:rsidRPr="001B63B6">
              <w:rPr>
                <w:rFonts w:ascii="Corbel" w:hAnsi="Corbel"/>
                <w:b w:val="0"/>
                <w:smallCaps w:val="0"/>
                <w:szCs w:val="24"/>
              </w:rPr>
              <w:t>dotyczącego planowania zadaniowego w samorządach.</w:t>
            </w:r>
          </w:p>
        </w:tc>
        <w:tc>
          <w:tcPr>
            <w:tcW w:w="1873" w:type="dxa"/>
          </w:tcPr>
          <w:p w:rsidR="00C61EB5" w:rsidRPr="001B63B6" w:rsidRDefault="00D242B5" w:rsidP="006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C61EB5" w:rsidRPr="001B63B6">
              <w:rPr>
                <w:rFonts w:ascii="Corbel" w:hAnsi="Corbel"/>
                <w:b w:val="0"/>
                <w:smallCaps w:val="0"/>
                <w:szCs w:val="24"/>
              </w:rPr>
              <w:t>_U03</w:t>
            </w:r>
          </w:p>
        </w:tc>
      </w:tr>
      <w:tr w:rsidR="004C66D4" w:rsidRPr="001B63B6" w:rsidTr="00C464B0">
        <w:tc>
          <w:tcPr>
            <w:tcW w:w="1701" w:type="dxa"/>
          </w:tcPr>
          <w:p w:rsidR="004C66D4" w:rsidRPr="001B63B6" w:rsidRDefault="004C66D4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4C66D4" w:rsidRPr="001B63B6" w:rsidRDefault="004C66D4" w:rsidP="00C61E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Student posiada świadomość konieczności samodzielnego poszerzania wiedzy dotyczącej problematyki zarządzania zadaniami w samorządzie terytorialnym.</w:t>
            </w:r>
          </w:p>
        </w:tc>
        <w:tc>
          <w:tcPr>
            <w:tcW w:w="1873" w:type="dxa"/>
          </w:tcPr>
          <w:p w:rsidR="004C66D4" w:rsidRPr="001B63B6" w:rsidRDefault="00D242B5" w:rsidP="00663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66D4" w:rsidRPr="001B63B6">
              <w:rPr>
                <w:rFonts w:ascii="Corbel" w:hAnsi="Corbel"/>
                <w:b w:val="0"/>
                <w:smallCaps w:val="0"/>
                <w:szCs w:val="24"/>
              </w:rPr>
              <w:t>_K06</w:t>
            </w:r>
          </w:p>
        </w:tc>
      </w:tr>
    </w:tbl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36F7B" w:rsidRPr="001B63B6" w:rsidRDefault="00F36F7B" w:rsidP="00F36F7B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1B63B6">
        <w:rPr>
          <w:rFonts w:ascii="Corbel" w:hAnsi="Corbel"/>
          <w:b/>
          <w:sz w:val="24"/>
          <w:szCs w:val="24"/>
        </w:rPr>
        <w:t>TREŚCI PROGRAMOWE (</w:t>
      </w:r>
      <w:r w:rsidRPr="001B63B6">
        <w:rPr>
          <w:rFonts w:ascii="Corbel" w:hAnsi="Corbel"/>
          <w:b/>
          <w:i/>
          <w:sz w:val="24"/>
          <w:szCs w:val="24"/>
        </w:rPr>
        <w:t>wypełnia koordynator)</w:t>
      </w:r>
    </w:p>
    <w:p w:rsidR="00F36F7B" w:rsidRPr="001B63B6" w:rsidRDefault="00F36F7B" w:rsidP="00F36F7B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B63B6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F36F7B" w:rsidRPr="001B63B6" w:rsidTr="00C464B0">
        <w:tc>
          <w:tcPr>
            <w:tcW w:w="7229" w:type="dxa"/>
          </w:tcPr>
          <w:p w:rsidR="00F36F7B" w:rsidRPr="001B63B6" w:rsidRDefault="00F36F7B" w:rsidP="00C464B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6F7B" w:rsidRPr="001B63B6" w:rsidTr="00C464B0">
        <w:tc>
          <w:tcPr>
            <w:tcW w:w="7229" w:type="dxa"/>
          </w:tcPr>
          <w:p w:rsidR="00F36F7B" w:rsidRPr="001B63B6" w:rsidRDefault="00F36F7B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36F7B" w:rsidRPr="001B63B6" w:rsidTr="00C464B0">
        <w:tc>
          <w:tcPr>
            <w:tcW w:w="7229" w:type="dxa"/>
          </w:tcPr>
          <w:p w:rsidR="00F36F7B" w:rsidRPr="001B63B6" w:rsidRDefault="00F36F7B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36F7B" w:rsidRPr="001B63B6" w:rsidTr="00C464B0">
        <w:tc>
          <w:tcPr>
            <w:tcW w:w="7229" w:type="dxa"/>
          </w:tcPr>
          <w:p w:rsidR="00F36F7B" w:rsidRPr="001B63B6" w:rsidRDefault="00F36F7B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36F7B" w:rsidRPr="001B63B6" w:rsidTr="00C464B0">
        <w:tc>
          <w:tcPr>
            <w:tcW w:w="7229" w:type="dxa"/>
          </w:tcPr>
          <w:p w:rsidR="00F36F7B" w:rsidRPr="001B63B6" w:rsidRDefault="00F36F7B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F36F7B" w:rsidRPr="001B63B6" w:rsidRDefault="00F36F7B" w:rsidP="00F36F7B">
      <w:pPr>
        <w:rPr>
          <w:rFonts w:ascii="Corbel" w:hAnsi="Corbel"/>
          <w:sz w:val="24"/>
          <w:szCs w:val="24"/>
        </w:rPr>
      </w:pPr>
    </w:p>
    <w:p w:rsidR="00F36F7B" w:rsidRPr="001B63B6" w:rsidRDefault="00F36F7B" w:rsidP="00F36F7B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1B63B6">
        <w:rPr>
          <w:rFonts w:ascii="Corbel" w:hAnsi="Corbel"/>
          <w:sz w:val="24"/>
          <w:szCs w:val="24"/>
        </w:rPr>
        <w:t>Prob</w:t>
      </w:r>
      <w:r w:rsidR="00A05EAF" w:rsidRPr="001B63B6">
        <w:rPr>
          <w:rFonts w:ascii="Corbel" w:hAnsi="Corbel"/>
          <w:sz w:val="24"/>
          <w:szCs w:val="24"/>
        </w:rPr>
        <w:t>lematyka ćwiczeń audytoryjnych</w:t>
      </w:r>
    </w:p>
    <w:p w:rsidR="00F36F7B" w:rsidRPr="001B63B6" w:rsidRDefault="00F36F7B" w:rsidP="00F36F7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F36F7B" w:rsidRPr="001B63B6" w:rsidTr="00C464B0">
        <w:tc>
          <w:tcPr>
            <w:tcW w:w="7229" w:type="dxa"/>
          </w:tcPr>
          <w:p w:rsidR="00F36F7B" w:rsidRPr="001B63B6" w:rsidRDefault="00F36F7B" w:rsidP="00C464B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6F7B" w:rsidRPr="001B63B6" w:rsidTr="00C464B0">
        <w:tc>
          <w:tcPr>
            <w:tcW w:w="7229" w:type="dxa"/>
          </w:tcPr>
          <w:p w:rsidR="00F36F7B" w:rsidRPr="001B63B6" w:rsidRDefault="00B6507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lastRenderedPageBreak/>
              <w:t>Podstawowe pojęcia związane</w:t>
            </w:r>
            <w:r w:rsidR="00591DBC">
              <w:rPr>
                <w:rFonts w:ascii="Corbel" w:hAnsi="Corbel"/>
                <w:sz w:val="24"/>
                <w:szCs w:val="24"/>
              </w:rPr>
              <w:t xml:space="preserve"> z budżetem zadaniowym. </w:t>
            </w:r>
          </w:p>
        </w:tc>
      </w:tr>
      <w:tr w:rsidR="00F36F7B" w:rsidRPr="001B63B6" w:rsidTr="00C464B0">
        <w:tc>
          <w:tcPr>
            <w:tcW w:w="7229" w:type="dxa"/>
          </w:tcPr>
          <w:p w:rsidR="00F36F7B" w:rsidRPr="001B63B6" w:rsidRDefault="00B6507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Budżet jednostek samorządu terytorialnego, a rozwiązania w zakresie </w:t>
            </w:r>
            <w:r w:rsidR="00591DBC">
              <w:rPr>
                <w:rFonts w:ascii="Corbel" w:hAnsi="Corbel"/>
                <w:sz w:val="24"/>
                <w:szCs w:val="24"/>
              </w:rPr>
              <w:t>budżetu zadaniowego .</w:t>
            </w:r>
          </w:p>
        </w:tc>
      </w:tr>
      <w:tr w:rsidR="00F36F7B" w:rsidRPr="001B63B6" w:rsidTr="00C464B0">
        <w:tc>
          <w:tcPr>
            <w:tcW w:w="7229" w:type="dxa"/>
          </w:tcPr>
          <w:p w:rsidR="00F36F7B" w:rsidRPr="001B63B6" w:rsidRDefault="00155BA4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Metodyka tworzenia zadań, celów oraz </w:t>
            </w:r>
            <w:r w:rsidR="00B65079" w:rsidRPr="001B63B6">
              <w:rPr>
                <w:rFonts w:ascii="Corbel" w:hAnsi="Corbel"/>
                <w:sz w:val="24"/>
                <w:szCs w:val="24"/>
              </w:rPr>
              <w:t xml:space="preserve"> mierników w budżecie zadaniowym </w:t>
            </w:r>
            <w:r w:rsidR="00591DBC">
              <w:rPr>
                <w:rFonts w:ascii="Corbel" w:hAnsi="Corbel"/>
                <w:sz w:val="24"/>
                <w:szCs w:val="24"/>
              </w:rPr>
              <w:t xml:space="preserve"> jednostki samorządu terytorialnego. </w:t>
            </w:r>
          </w:p>
        </w:tc>
      </w:tr>
      <w:tr w:rsidR="00F36F7B" w:rsidRPr="001B63B6" w:rsidTr="00C464B0">
        <w:tc>
          <w:tcPr>
            <w:tcW w:w="7229" w:type="dxa"/>
          </w:tcPr>
          <w:p w:rsidR="00F36F7B" w:rsidRPr="001B63B6" w:rsidRDefault="00862EC0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Zasady monitorowania i ewaluacja </w:t>
            </w:r>
            <w:r w:rsidR="00591DBC">
              <w:rPr>
                <w:rFonts w:ascii="Corbel" w:hAnsi="Corbel"/>
                <w:sz w:val="24"/>
                <w:szCs w:val="24"/>
              </w:rPr>
              <w:t>wykonania budżetu zadaniowego.</w:t>
            </w:r>
          </w:p>
        </w:tc>
      </w:tr>
      <w:tr w:rsidR="00F36F7B" w:rsidRPr="001B63B6" w:rsidTr="00C464B0">
        <w:tc>
          <w:tcPr>
            <w:tcW w:w="7229" w:type="dxa"/>
          </w:tcPr>
          <w:p w:rsidR="00F36F7B" w:rsidRPr="001B63B6" w:rsidRDefault="00862EC0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Powiązanie układu wykonawczego budżetu </w:t>
            </w:r>
            <w:r w:rsidR="00340CE6" w:rsidRPr="001B63B6">
              <w:rPr>
                <w:rFonts w:ascii="Corbel" w:hAnsi="Corbel"/>
                <w:sz w:val="24"/>
                <w:szCs w:val="24"/>
              </w:rPr>
              <w:t xml:space="preserve">j.s.t. </w:t>
            </w:r>
            <w:r w:rsidRPr="001B63B6">
              <w:rPr>
                <w:rFonts w:ascii="Corbel" w:hAnsi="Corbel"/>
                <w:sz w:val="24"/>
                <w:szCs w:val="24"/>
              </w:rPr>
              <w:t>z budżetem zadaniowym i systemem</w:t>
            </w:r>
            <w:r w:rsidR="00591DBC">
              <w:rPr>
                <w:rFonts w:ascii="Corbel" w:hAnsi="Corbel"/>
                <w:sz w:val="24"/>
                <w:szCs w:val="24"/>
              </w:rPr>
              <w:t xml:space="preserve"> kontroli zarządczej.</w:t>
            </w:r>
          </w:p>
        </w:tc>
      </w:tr>
      <w:tr w:rsidR="00F36F7B" w:rsidRPr="001B63B6" w:rsidTr="00C464B0">
        <w:tc>
          <w:tcPr>
            <w:tcW w:w="7229" w:type="dxa"/>
          </w:tcPr>
          <w:p w:rsidR="00F36F7B" w:rsidRPr="001B63B6" w:rsidRDefault="00862EC0" w:rsidP="007F03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Zasady wdrażania </w:t>
            </w:r>
            <w:r w:rsidR="00340CE6" w:rsidRPr="001B63B6">
              <w:rPr>
                <w:rFonts w:ascii="Corbel" w:hAnsi="Corbel"/>
                <w:sz w:val="24"/>
                <w:szCs w:val="24"/>
              </w:rPr>
              <w:t xml:space="preserve">i standardy </w:t>
            </w:r>
            <w:r w:rsidR="00591DBC">
              <w:rPr>
                <w:rFonts w:ascii="Corbel" w:hAnsi="Corbel"/>
                <w:sz w:val="24"/>
                <w:szCs w:val="24"/>
              </w:rPr>
              <w:t>kontroli zarządczej.</w:t>
            </w:r>
          </w:p>
        </w:tc>
      </w:tr>
      <w:tr w:rsidR="00F36F7B" w:rsidRPr="001B63B6" w:rsidTr="00C464B0">
        <w:tc>
          <w:tcPr>
            <w:tcW w:w="7229" w:type="dxa"/>
          </w:tcPr>
          <w:p w:rsidR="00F36F7B" w:rsidRPr="001B63B6" w:rsidRDefault="00340CE6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System wyznaczania i monitorowania realizacji celów kontroli zarządczej. Techniki identyfikacji ryzyka</w:t>
            </w:r>
            <w:r w:rsidR="00591DBC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F36F7B" w:rsidRPr="001B63B6" w:rsidTr="00C464B0">
        <w:tc>
          <w:tcPr>
            <w:tcW w:w="7229" w:type="dxa"/>
          </w:tcPr>
          <w:p w:rsidR="00F36F7B" w:rsidRPr="001B63B6" w:rsidRDefault="00340CE6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Samoocena kontroli zarządczej  - dokumenta</w:t>
            </w:r>
            <w:r w:rsidR="00591DBC">
              <w:rPr>
                <w:rFonts w:ascii="Corbel" w:hAnsi="Corbel"/>
                <w:sz w:val="24"/>
                <w:szCs w:val="24"/>
              </w:rPr>
              <w:t>cja, narzędzia, metody.</w:t>
            </w:r>
          </w:p>
        </w:tc>
      </w:tr>
      <w:tr w:rsidR="00EC0058" w:rsidRPr="001B63B6" w:rsidTr="00C464B0">
        <w:tc>
          <w:tcPr>
            <w:tcW w:w="7229" w:type="dxa"/>
          </w:tcPr>
          <w:p w:rsidR="00EC0058" w:rsidRPr="001B63B6" w:rsidRDefault="00EC0058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Budżet zadaniowy i kontrola zarzą</w:t>
            </w:r>
            <w:r w:rsidR="00734B69" w:rsidRPr="001B63B6">
              <w:rPr>
                <w:rFonts w:ascii="Corbel" w:hAnsi="Corbel"/>
                <w:sz w:val="24"/>
                <w:szCs w:val="24"/>
              </w:rPr>
              <w:t>dcza w</w:t>
            </w:r>
            <w:r w:rsidR="00591DBC">
              <w:rPr>
                <w:rFonts w:ascii="Corbel" w:hAnsi="Corbel"/>
                <w:sz w:val="24"/>
                <w:szCs w:val="24"/>
              </w:rPr>
              <w:t xml:space="preserve"> sprawozdaniach rocznych  jednostek samorządu terytorialnego.</w:t>
            </w:r>
          </w:p>
        </w:tc>
      </w:tr>
    </w:tbl>
    <w:p w:rsidR="00F36F7B" w:rsidRPr="001B63B6" w:rsidRDefault="00F36F7B" w:rsidP="00F36F7B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36F7B" w:rsidRPr="001B63B6" w:rsidRDefault="00F36F7B" w:rsidP="00F36F7B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1B63B6">
        <w:rPr>
          <w:rFonts w:ascii="Corbel" w:hAnsi="Corbel"/>
          <w:smallCaps w:val="0"/>
          <w:szCs w:val="24"/>
        </w:rPr>
        <w:t>METODY DYDAKTYCZNE</w:t>
      </w:r>
      <w:r w:rsidRPr="001B63B6">
        <w:rPr>
          <w:rFonts w:ascii="Corbel" w:hAnsi="Corbel"/>
          <w:b w:val="0"/>
          <w:smallCaps w:val="0"/>
          <w:szCs w:val="24"/>
        </w:rPr>
        <w:t xml:space="preserve"> 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36F7B" w:rsidRPr="00251D20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51D20">
        <w:rPr>
          <w:rFonts w:ascii="Corbel" w:hAnsi="Corbel"/>
          <w:b w:val="0"/>
          <w:smallCaps w:val="0"/>
          <w:szCs w:val="24"/>
        </w:rPr>
        <w:t xml:space="preserve">Ćwiczenia: </w:t>
      </w:r>
      <w:r w:rsidR="0061676A" w:rsidRPr="00251D20">
        <w:rPr>
          <w:rFonts w:ascii="Corbel" w:hAnsi="Corbel"/>
          <w:b w:val="0"/>
          <w:smallCaps w:val="0"/>
          <w:szCs w:val="24"/>
        </w:rPr>
        <w:t xml:space="preserve">prezentacje multimedialne, praca w grupach połączona z dyskusją i analizą tekstów oraz danych empirycznych dotyczących budżetu zadaniowego i systemu kontroli </w:t>
      </w:r>
      <w:r w:rsidR="00251D20" w:rsidRPr="00251D20">
        <w:rPr>
          <w:rFonts w:ascii="Corbel" w:hAnsi="Corbel"/>
          <w:b w:val="0"/>
          <w:smallCaps w:val="0"/>
          <w:szCs w:val="24"/>
        </w:rPr>
        <w:t>zarządczej w j</w:t>
      </w:r>
      <w:r w:rsidR="00251D20">
        <w:rPr>
          <w:rFonts w:ascii="Corbel" w:hAnsi="Corbel"/>
          <w:b w:val="0"/>
          <w:smallCaps w:val="0"/>
          <w:szCs w:val="24"/>
        </w:rPr>
        <w:t xml:space="preserve">ednostkach samorząd terytorialnego. 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1B63B6">
        <w:rPr>
          <w:rFonts w:ascii="Corbel" w:hAnsi="Corbel"/>
          <w:smallCaps w:val="0"/>
          <w:szCs w:val="24"/>
        </w:rPr>
        <w:t>METODY I KRYTERIA OCENY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63B6">
        <w:rPr>
          <w:rFonts w:ascii="Corbel" w:hAnsi="Corbel"/>
          <w:b w:val="0"/>
          <w:smallCaps w:val="0"/>
          <w:szCs w:val="24"/>
        </w:rPr>
        <w:t>4.1 Sposoby weryfikacji efektów kształcenia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F36F7B" w:rsidRPr="001B63B6" w:rsidTr="00C464B0">
        <w:tc>
          <w:tcPr>
            <w:tcW w:w="1984" w:type="dxa"/>
          </w:tcPr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</w:tc>
        <w:tc>
          <w:tcPr>
            <w:tcW w:w="2233" w:type="dxa"/>
          </w:tcPr>
          <w:p w:rsidR="00F36F7B" w:rsidRPr="001B63B6" w:rsidRDefault="00F36F7B" w:rsidP="0023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32013" w:rsidRPr="001B63B6" w:rsidTr="00C464B0">
        <w:tc>
          <w:tcPr>
            <w:tcW w:w="1984" w:type="dxa"/>
          </w:tcPr>
          <w:p w:rsidR="00232013" w:rsidRPr="001B63B6" w:rsidRDefault="00232013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63B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232013" w:rsidRPr="001B63B6" w:rsidRDefault="00B448F1" w:rsidP="00663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257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rezentacja </w:t>
            </w:r>
          </w:p>
        </w:tc>
        <w:tc>
          <w:tcPr>
            <w:tcW w:w="2233" w:type="dxa"/>
          </w:tcPr>
          <w:p w:rsidR="00232013" w:rsidRPr="001B63B6" w:rsidRDefault="002579AD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32013" w:rsidRPr="001B63B6" w:rsidTr="00C464B0">
        <w:tc>
          <w:tcPr>
            <w:tcW w:w="1984" w:type="dxa"/>
          </w:tcPr>
          <w:p w:rsidR="00232013" w:rsidRPr="001B63B6" w:rsidRDefault="00232013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63B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232013" w:rsidRPr="001B63B6" w:rsidRDefault="002579AD" w:rsidP="00663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</w:p>
        </w:tc>
        <w:tc>
          <w:tcPr>
            <w:tcW w:w="2233" w:type="dxa"/>
          </w:tcPr>
          <w:p w:rsidR="00232013" w:rsidRPr="001B63B6" w:rsidRDefault="002579AD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32013" w:rsidRPr="001B63B6" w:rsidTr="00C464B0">
        <w:tc>
          <w:tcPr>
            <w:tcW w:w="1984" w:type="dxa"/>
          </w:tcPr>
          <w:p w:rsidR="00232013" w:rsidRPr="001B63B6" w:rsidRDefault="00232013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63B6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="00232013" w:rsidRPr="001B63B6" w:rsidRDefault="002579AD" w:rsidP="002579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prezentacja, studium przypadku </w:t>
            </w:r>
          </w:p>
        </w:tc>
        <w:tc>
          <w:tcPr>
            <w:tcW w:w="2233" w:type="dxa"/>
          </w:tcPr>
          <w:p w:rsidR="00232013" w:rsidRPr="001B63B6" w:rsidRDefault="002579AD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32013" w:rsidRPr="001B63B6" w:rsidTr="00C464B0">
        <w:tc>
          <w:tcPr>
            <w:tcW w:w="1984" w:type="dxa"/>
          </w:tcPr>
          <w:p w:rsidR="00232013" w:rsidRPr="001B63B6" w:rsidRDefault="00232013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63B6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:rsidR="00232013" w:rsidRPr="001B63B6" w:rsidRDefault="002579AD" w:rsidP="00663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prezentacja, studium przypadku</w:t>
            </w:r>
          </w:p>
        </w:tc>
        <w:tc>
          <w:tcPr>
            <w:tcW w:w="2233" w:type="dxa"/>
          </w:tcPr>
          <w:p w:rsidR="00232013" w:rsidRPr="001B63B6" w:rsidRDefault="002579AD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32013" w:rsidRPr="001B63B6" w:rsidTr="00C464B0">
        <w:tc>
          <w:tcPr>
            <w:tcW w:w="1984" w:type="dxa"/>
          </w:tcPr>
          <w:p w:rsidR="00232013" w:rsidRPr="001B63B6" w:rsidRDefault="00232013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63B6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:rsidR="00232013" w:rsidRPr="001B63B6" w:rsidRDefault="002579AD" w:rsidP="00C916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prezentacja, studium przypadku, obserwacja postaw oraz </w:t>
            </w:r>
            <w:r w:rsidR="00C91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prezentowanego stanowiska</w:t>
            </w:r>
            <w:r w:rsidRPr="001B63B6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233" w:type="dxa"/>
          </w:tcPr>
          <w:p w:rsidR="002579AD" w:rsidRDefault="002579AD" w:rsidP="002579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  <w:p w:rsidR="00232013" w:rsidRPr="001B63B6" w:rsidRDefault="00232013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63B6">
        <w:rPr>
          <w:rFonts w:ascii="Corbel" w:hAnsi="Corbel"/>
          <w:b w:val="0"/>
          <w:smallCaps w:val="0"/>
          <w:szCs w:val="24"/>
        </w:rPr>
        <w:t>4.2  Warunki zaliczenia przedmiotu 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F36F7B" w:rsidRPr="001B63B6" w:rsidTr="00C464B0">
        <w:tc>
          <w:tcPr>
            <w:tcW w:w="9244" w:type="dxa"/>
          </w:tcPr>
          <w:p w:rsidR="00F36F7B" w:rsidRPr="002579AD" w:rsidRDefault="007F03B0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79AD">
              <w:rPr>
                <w:rFonts w:ascii="Corbel" w:hAnsi="Corbel"/>
                <w:b w:val="0"/>
                <w:smallCaps w:val="0"/>
                <w:szCs w:val="24"/>
              </w:rPr>
              <w:t>Zaliczenie na podstawie pozytywnej oceny przygotowanego i zaprezentowanego referatu, a także aktywności w pracy zespołowej podczas ćwiczeń.</w:t>
            </w:r>
          </w:p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8457A" w:rsidRPr="00EA3FB9" w:rsidRDefault="0098457A" w:rsidP="0098457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A3FB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8457A" w:rsidRPr="00EA3FB9" w:rsidRDefault="0098457A" w:rsidP="009845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8457A" w:rsidRPr="00EA3FB9" w:rsidTr="000A254E">
        <w:tc>
          <w:tcPr>
            <w:tcW w:w="4962" w:type="dxa"/>
            <w:vAlign w:val="center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3FB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3FB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8457A" w:rsidRPr="00EA3FB9" w:rsidTr="000A254E">
        <w:tc>
          <w:tcPr>
            <w:tcW w:w="4962" w:type="dxa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 xml:space="preserve">Godziny kontaktowe wynikające planu z </w:t>
            </w:r>
            <w:r w:rsidRPr="00EA3FB9">
              <w:rPr>
                <w:rFonts w:ascii="Corbel" w:hAnsi="Corbel"/>
                <w:sz w:val="24"/>
                <w:szCs w:val="24"/>
              </w:rPr>
              <w:lastRenderedPageBreak/>
              <w:t>studiów</w:t>
            </w:r>
          </w:p>
        </w:tc>
        <w:tc>
          <w:tcPr>
            <w:tcW w:w="4677" w:type="dxa"/>
          </w:tcPr>
          <w:p w:rsidR="0098457A" w:rsidRPr="00EA3FB9" w:rsidRDefault="002735AC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9</w:t>
            </w:r>
          </w:p>
        </w:tc>
      </w:tr>
      <w:tr w:rsidR="0098457A" w:rsidRPr="00EA3FB9" w:rsidTr="000A254E">
        <w:tc>
          <w:tcPr>
            <w:tcW w:w="4962" w:type="dxa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</w:p>
          <w:p w:rsidR="0098457A" w:rsidRPr="00EA3FB9" w:rsidRDefault="0098457A" w:rsidP="009845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(udział w konsultacjach,</w:t>
            </w:r>
            <w:r>
              <w:rPr>
                <w:rFonts w:ascii="Corbel" w:hAnsi="Corbel"/>
                <w:sz w:val="24"/>
                <w:szCs w:val="24"/>
              </w:rPr>
              <w:t xml:space="preserve"> zaliczeniu</w:t>
            </w:r>
            <w:r w:rsidRPr="00EA3FB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8457A" w:rsidRPr="00EA3FB9" w:rsidTr="000A254E">
        <w:tc>
          <w:tcPr>
            <w:tcW w:w="4962" w:type="dxa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98457A" w:rsidRPr="00EA3FB9" w:rsidRDefault="002735AC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98457A" w:rsidRPr="00EA3FB9" w:rsidTr="000A254E">
        <w:tc>
          <w:tcPr>
            <w:tcW w:w="4962" w:type="dxa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8457A" w:rsidRPr="00EA3FB9" w:rsidRDefault="006A71DE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98457A" w:rsidRPr="00EA3FB9" w:rsidTr="000A254E">
        <w:tc>
          <w:tcPr>
            <w:tcW w:w="4962" w:type="dxa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A3FB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8457A" w:rsidRPr="00EA3FB9" w:rsidRDefault="006A71DE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98457A" w:rsidRPr="00EA3FB9" w:rsidRDefault="0098457A" w:rsidP="0098457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A3FB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98457A" w:rsidRDefault="0098457A" w:rsidP="00F36F7B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:rsidR="0098457A" w:rsidRDefault="0098457A" w:rsidP="00F36F7B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63B6">
        <w:rPr>
          <w:rFonts w:ascii="Corbel" w:hAnsi="Corbel"/>
          <w:smallCaps w:val="0"/>
          <w:szCs w:val="24"/>
        </w:rPr>
        <w:t>PRAKTYKI ZAWODOWE W RAMACH PRZEDMIOTU/ MODUŁU</w:t>
      </w:r>
    </w:p>
    <w:p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36F7B" w:rsidRPr="001B63B6" w:rsidTr="00C464B0">
        <w:tc>
          <w:tcPr>
            <w:tcW w:w="3544" w:type="dxa"/>
          </w:tcPr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  <w:tr w:rsidR="00F36F7B" w:rsidRPr="001B63B6" w:rsidTr="00C464B0">
        <w:tc>
          <w:tcPr>
            <w:tcW w:w="3544" w:type="dxa"/>
          </w:tcPr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63B6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36F7B" w:rsidRPr="001B63B6" w:rsidTr="00C464B0">
        <w:tc>
          <w:tcPr>
            <w:tcW w:w="7513" w:type="dxa"/>
          </w:tcPr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B63B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D3078" w:rsidRPr="001B63B6" w:rsidRDefault="00AF420A" w:rsidP="00DD307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B63B6">
              <w:rPr>
                <w:rFonts w:ascii="Corbel" w:eastAsia="Times New Roman" w:hAnsi="Corbel"/>
                <w:sz w:val="24"/>
                <w:szCs w:val="24"/>
                <w:lang w:eastAsia="pl-PL"/>
              </w:rPr>
              <w:t>U. Zawadzka – Pąk,</w:t>
            </w:r>
            <w:r w:rsidR="00DD3078" w:rsidRPr="001B63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DD3078" w:rsidRPr="001B63B6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Budżet zadaniowy w jednostkach sektora finansów publicznych</w:t>
            </w:r>
            <w:r w:rsidR="00DD3078" w:rsidRPr="001B63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Ośrodek Doradztwa i Doskonalenia Kadr, </w:t>
            </w:r>
            <w:r w:rsidRPr="001B63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Warszawa </w:t>
            </w:r>
            <w:r w:rsidR="00DD3078" w:rsidRPr="001B63B6">
              <w:rPr>
                <w:rFonts w:ascii="Corbel" w:eastAsia="Times New Roman" w:hAnsi="Corbel"/>
                <w:sz w:val="24"/>
                <w:szCs w:val="24"/>
                <w:lang w:eastAsia="pl-PL"/>
              </w:rPr>
              <w:t>2013.</w:t>
            </w:r>
          </w:p>
          <w:p w:rsidR="00AF420A" w:rsidRPr="001B63B6" w:rsidRDefault="00AF420A" w:rsidP="00AF420A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B63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K. Brzozowska, Gospodarka finansowa w jednostkach samorządu terytorialnego." Wyd. </w:t>
            </w:r>
            <w:r w:rsidRPr="001B63B6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CeDeWu, Warszawa</w:t>
            </w:r>
            <w:r w:rsidRPr="001B63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2013.</w:t>
            </w:r>
          </w:p>
          <w:p w:rsidR="00F36F7B" w:rsidRPr="001B63B6" w:rsidRDefault="003E5BC8" w:rsidP="009C40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M.Pastuła, P.Pereczyński, Budżet zadaniowy w administracji publicznej, Ministerstwo Finansów, Warszawa 2010</w:t>
            </w:r>
          </w:p>
          <w:p w:rsidR="00B62021" w:rsidRPr="001B63B6" w:rsidRDefault="00B62021" w:rsidP="00B620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M.Pastuła, System kontroli zarządczej w jednostkach sektora finansów publicznych, Wyd. CeDeWu Warszawa 2013 </w:t>
            </w:r>
          </w:p>
        </w:tc>
      </w:tr>
      <w:tr w:rsidR="00F36F7B" w:rsidRPr="001B63B6" w:rsidTr="00C464B0">
        <w:tc>
          <w:tcPr>
            <w:tcW w:w="7513" w:type="dxa"/>
          </w:tcPr>
          <w:p w:rsidR="0049159B" w:rsidRPr="001B63B6" w:rsidRDefault="00F36F7B" w:rsidP="004915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9159B" w:rsidRPr="001B63B6" w:rsidRDefault="0049159B" w:rsidP="004915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Komunikat Nr 23 Ministra Finansów z dnia 16 grudnia 2009 r. w sprawie standardów kontroli zarządczej dla sektora finansów publicznych (</w:t>
            </w:r>
            <w:r w:rsidR="004C4D27" w:rsidRPr="001B63B6">
              <w:rPr>
                <w:rFonts w:ascii="Corbel" w:hAnsi="Corbel"/>
                <w:b w:val="0"/>
                <w:smallCaps w:val="0"/>
                <w:szCs w:val="24"/>
              </w:rPr>
              <w:t>Dz.Urz.MF Nr 15</w:t>
            </w:r>
            <w:r w:rsidRPr="001B63B6">
              <w:rPr>
                <w:rFonts w:ascii="Corbel" w:hAnsi="Corbel"/>
                <w:b w:val="0"/>
                <w:smallCaps w:val="0"/>
                <w:szCs w:val="24"/>
              </w:rPr>
              <w:t>, poz. 84)</w:t>
            </w:r>
          </w:p>
          <w:p w:rsidR="004C4D27" w:rsidRPr="001B63B6" w:rsidRDefault="0049159B" w:rsidP="004C4D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Ustawa z dnia 27 sierpnia 2009 r. o finansach publicznych (Dz. U. Nr 157, poz. 1240) </w:t>
            </w:r>
          </w:p>
          <w:p w:rsidR="00247E2E" w:rsidRPr="001B63B6" w:rsidRDefault="00247E2E" w:rsidP="004C4D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Kwartalny Biuletyn Ministra Finansów „Kontrola zarządcza w jednos</w:t>
            </w:r>
            <w:r w:rsidR="0049159B" w:rsidRPr="001B63B6">
              <w:rPr>
                <w:rFonts w:ascii="Corbel" w:hAnsi="Corbel"/>
                <w:sz w:val="24"/>
                <w:szCs w:val="24"/>
              </w:rPr>
              <w:t>tkach samorządu terytorialnego”</w:t>
            </w:r>
          </w:p>
        </w:tc>
      </w:tr>
    </w:tbl>
    <w:p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B63B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36F7B" w:rsidRPr="001B63B6" w:rsidRDefault="00F36F7B" w:rsidP="00F36F7B">
      <w:pPr>
        <w:rPr>
          <w:rFonts w:ascii="Corbel" w:hAnsi="Corbel"/>
          <w:sz w:val="24"/>
          <w:szCs w:val="24"/>
        </w:rPr>
      </w:pPr>
    </w:p>
    <w:p w:rsidR="00F36F7B" w:rsidRPr="001B63B6" w:rsidRDefault="00F36F7B" w:rsidP="00F36F7B">
      <w:pPr>
        <w:rPr>
          <w:rFonts w:ascii="Corbel" w:hAnsi="Corbel"/>
          <w:sz w:val="24"/>
          <w:szCs w:val="24"/>
        </w:rPr>
      </w:pPr>
    </w:p>
    <w:p w:rsidR="00F36F7B" w:rsidRPr="001B63B6" w:rsidRDefault="00F36F7B" w:rsidP="00F36F7B">
      <w:pPr>
        <w:rPr>
          <w:rFonts w:ascii="Corbel" w:hAnsi="Corbel"/>
          <w:sz w:val="24"/>
          <w:szCs w:val="24"/>
        </w:rPr>
      </w:pPr>
    </w:p>
    <w:p w:rsidR="00F36F7B" w:rsidRPr="001B63B6" w:rsidRDefault="00F36F7B" w:rsidP="00F36F7B">
      <w:pPr>
        <w:rPr>
          <w:rFonts w:ascii="Corbel" w:hAnsi="Corbel"/>
          <w:sz w:val="24"/>
          <w:szCs w:val="24"/>
        </w:rPr>
      </w:pPr>
    </w:p>
    <w:p w:rsidR="00B83F44" w:rsidRPr="001B63B6" w:rsidRDefault="00B83F44">
      <w:pPr>
        <w:rPr>
          <w:rFonts w:ascii="Corbel" w:hAnsi="Corbel"/>
          <w:sz w:val="24"/>
          <w:szCs w:val="24"/>
        </w:rPr>
      </w:pPr>
    </w:p>
    <w:sectPr w:rsidR="00B83F44" w:rsidRPr="001B63B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457EAC"/>
    <w:multiLevelType w:val="hybridMultilevel"/>
    <w:tmpl w:val="CD06FFDC"/>
    <w:lvl w:ilvl="0" w:tplc="7E10D0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F7B"/>
    <w:rsid w:val="000F2BC8"/>
    <w:rsid w:val="0013075C"/>
    <w:rsid w:val="00140CE3"/>
    <w:rsid w:val="00155BA4"/>
    <w:rsid w:val="001B63B6"/>
    <w:rsid w:val="001F4999"/>
    <w:rsid w:val="00232013"/>
    <w:rsid w:val="00247E2E"/>
    <w:rsid w:val="00251D20"/>
    <w:rsid w:val="002579AD"/>
    <w:rsid w:val="002735AC"/>
    <w:rsid w:val="002B60B7"/>
    <w:rsid w:val="00314665"/>
    <w:rsid w:val="00340CE6"/>
    <w:rsid w:val="003A0E24"/>
    <w:rsid w:val="003E5BC8"/>
    <w:rsid w:val="0049159B"/>
    <w:rsid w:val="004C4D27"/>
    <w:rsid w:val="004C66D4"/>
    <w:rsid w:val="004F776E"/>
    <w:rsid w:val="0052272D"/>
    <w:rsid w:val="00591DBC"/>
    <w:rsid w:val="005D718A"/>
    <w:rsid w:val="0061676A"/>
    <w:rsid w:val="006A71DE"/>
    <w:rsid w:val="007021F8"/>
    <w:rsid w:val="00734B69"/>
    <w:rsid w:val="00735D71"/>
    <w:rsid w:val="007628FE"/>
    <w:rsid w:val="007640DF"/>
    <w:rsid w:val="007B7DA2"/>
    <w:rsid w:val="007F03B0"/>
    <w:rsid w:val="0082040D"/>
    <w:rsid w:val="00862EC0"/>
    <w:rsid w:val="0088109E"/>
    <w:rsid w:val="0088467E"/>
    <w:rsid w:val="008F1089"/>
    <w:rsid w:val="009042AD"/>
    <w:rsid w:val="00922CAF"/>
    <w:rsid w:val="00942CB3"/>
    <w:rsid w:val="0098457A"/>
    <w:rsid w:val="009C4079"/>
    <w:rsid w:val="00A05EAF"/>
    <w:rsid w:val="00AF420A"/>
    <w:rsid w:val="00B2303B"/>
    <w:rsid w:val="00B448F1"/>
    <w:rsid w:val="00B62021"/>
    <w:rsid w:val="00B65079"/>
    <w:rsid w:val="00B83F44"/>
    <w:rsid w:val="00C61EB5"/>
    <w:rsid w:val="00C91699"/>
    <w:rsid w:val="00D242B5"/>
    <w:rsid w:val="00D2711C"/>
    <w:rsid w:val="00D37CF2"/>
    <w:rsid w:val="00DD3078"/>
    <w:rsid w:val="00E11C75"/>
    <w:rsid w:val="00E67DE0"/>
    <w:rsid w:val="00EC0058"/>
    <w:rsid w:val="00F36F7B"/>
    <w:rsid w:val="00FC2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8749B"/>
  <w15:docId w15:val="{C2739099-6B66-45F3-8689-6D694284D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6F7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6F7B"/>
    <w:pPr>
      <w:ind w:left="720"/>
      <w:contextualSpacing/>
    </w:pPr>
  </w:style>
  <w:style w:type="paragraph" w:customStyle="1" w:styleId="Punktygwne">
    <w:name w:val="Punkty główne"/>
    <w:basedOn w:val="Normalny"/>
    <w:rsid w:val="00F36F7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36F7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36F7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36F7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36F7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36F7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36F7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36F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36F7B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49159B"/>
    <w:pPr>
      <w:widowControl w:val="0"/>
      <w:autoSpaceDE w:val="0"/>
      <w:autoSpaceDN w:val="0"/>
      <w:adjustRightInd w:val="0"/>
      <w:spacing w:before="240" w:after="0" w:line="240" w:lineRule="auto"/>
      <w:jc w:val="center"/>
    </w:pPr>
    <w:rPr>
      <w:rFonts w:ascii="Comic Sans MS" w:eastAsia="Times New Roman" w:hAnsi="Comic Sans MS"/>
      <w:b/>
      <w:bCs/>
      <w:lang w:eastAsia="pl-PL"/>
    </w:rPr>
  </w:style>
  <w:style w:type="character" w:customStyle="1" w:styleId="TytuZnak">
    <w:name w:val="Tytuł Znak"/>
    <w:basedOn w:val="Domylnaczcionkaakapitu"/>
    <w:link w:val="Tytu"/>
    <w:rsid w:val="0049159B"/>
    <w:rPr>
      <w:rFonts w:ascii="Comic Sans MS" w:eastAsia="Times New Roman" w:hAnsi="Comic Sans MS" w:cs="Times New Roman"/>
      <w:b/>
      <w:bCs/>
      <w:lang w:eastAsia="pl-PL"/>
    </w:rPr>
  </w:style>
  <w:style w:type="paragraph" w:customStyle="1" w:styleId="Default">
    <w:name w:val="Default"/>
    <w:rsid w:val="00D242B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98457A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A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1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7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80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853</Words>
  <Characters>5119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test5</dc:creator>
  <cp:lastModifiedBy>Użytkownik systemu Windows</cp:lastModifiedBy>
  <cp:revision>12</cp:revision>
  <cp:lastPrinted>2018-02-14T08:49:00Z</cp:lastPrinted>
  <dcterms:created xsi:type="dcterms:W3CDTF">2018-02-11T19:11:00Z</dcterms:created>
  <dcterms:modified xsi:type="dcterms:W3CDTF">2019-01-28T09:01:00Z</dcterms:modified>
</cp:coreProperties>
</file>