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5F521" w14:textId="77777777" w:rsidR="00191AD5" w:rsidRPr="007C4615" w:rsidRDefault="00CD6897" w:rsidP="00191AD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57374335"/>
      <w:bookmarkStart w:id="1" w:name="_Hlk57560237"/>
      <w:r w:rsidR="00191AD5" w:rsidRPr="007C4615">
        <w:rPr>
          <w:rFonts w:ascii="Corbel" w:hAnsi="Corbel"/>
          <w:bCs/>
          <w:i/>
        </w:rPr>
        <w:t>Załącznik nr 1.5 do Zarządzenia Rektora UR  nr 12/2019</w:t>
      </w:r>
    </w:p>
    <w:bookmarkEnd w:id="0"/>
    <w:bookmarkEnd w:id="1"/>
    <w:p w14:paraId="3AB91B57" w14:textId="77777777" w:rsidR="00CB6982" w:rsidRPr="009D7C6A" w:rsidRDefault="00CB6982" w:rsidP="00CB698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6A5AAD1F" w14:textId="77777777" w:rsidR="00CB6982" w:rsidRPr="009D7C6A" w:rsidRDefault="00CB6982" w:rsidP="00CB698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3B07A45" w14:textId="77777777" w:rsidR="00CB6982" w:rsidRPr="009D7C6A" w:rsidRDefault="00CB6982" w:rsidP="00CB698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1C27A5C1" w14:textId="27A0E576" w:rsidR="0085747A" w:rsidRPr="007C4615" w:rsidRDefault="0085747A" w:rsidP="00191AD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80E9FCD" w14:textId="1B8E5713" w:rsidR="0085747A" w:rsidRPr="007C4615" w:rsidRDefault="0085747A" w:rsidP="00191AD5">
      <w:pPr>
        <w:pStyle w:val="Punktygwne"/>
        <w:numPr>
          <w:ilvl w:val="0"/>
          <w:numId w:val="7"/>
        </w:numPr>
        <w:spacing w:before="0" w:after="0"/>
        <w:ind w:left="284"/>
        <w:rPr>
          <w:rFonts w:ascii="Corbel" w:hAnsi="Corbel"/>
          <w:szCs w:val="24"/>
        </w:rPr>
      </w:pPr>
      <w:r w:rsidRPr="007C4615">
        <w:rPr>
          <w:rFonts w:ascii="Corbel" w:hAnsi="Corbel"/>
          <w:szCs w:val="24"/>
        </w:rPr>
        <w:t xml:space="preserve">Podstawowe </w:t>
      </w:r>
      <w:r w:rsidR="00445970" w:rsidRPr="007C4615">
        <w:rPr>
          <w:rFonts w:ascii="Corbel" w:hAnsi="Corbel"/>
          <w:szCs w:val="24"/>
        </w:rPr>
        <w:t>informacje o przedmiocie</w:t>
      </w:r>
    </w:p>
    <w:p w14:paraId="769DB74F" w14:textId="77777777" w:rsidR="00191AD5" w:rsidRPr="007C4615" w:rsidRDefault="00191AD5" w:rsidP="00191AD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C4615" w14:paraId="2D649FB6" w14:textId="77777777" w:rsidTr="20790980">
        <w:tc>
          <w:tcPr>
            <w:tcW w:w="2694" w:type="dxa"/>
            <w:vAlign w:val="center"/>
          </w:tcPr>
          <w:p w14:paraId="24154847" w14:textId="77777777" w:rsidR="0085747A" w:rsidRPr="007C461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82863C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Portfel inwestycyjny</w:t>
            </w:r>
          </w:p>
        </w:tc>
      </w:tr>
      <w:tr w:rsidR="0085747A" w:rsidRPr="007C4615" w14:paraId="06A1365A" w14:textId="77777777" w:rsidTr="20790980">
        <w:tc>
          <w:tcPr>
            <w:tcW w:w="2694" w:type="dxa"/>
            <w:vAlign w:val="center"/>
          </w:tcPr>
          <w:p w14:paraId="084FE2E3" w14:textId="77777777" w:rsidR="0085747A" w:rsidRPr="007C461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BFC2CD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E/II/GFiR/C-1.8a</w:t>
            </w:r>
          </w:p>
        </w:tc>
      </w:tr>
      <w:tr w:rsidR="0085747A" w:rsidRPr="007C4615" w14:paraId="691CBB10" w14:textId="77777777" w:rsidTr="20790980">
        <w:tc>
          <w:tcPr>
            <w:tcW w:w="2694" w:type="dxa"/>
            <w:vAlign w:val="center"/>
          </w:tcPr>
          <w:p w14:paraId="71AEC22E" w14:textId="77777777" w:rsidR="0085747A" w:rsidRPr="007C461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C461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85C5459" w14:textId="77777777" w:rsidR="0085747A" w:rsidRPr="007C461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91AD5" w:rsidRPr="007C4615" w14:paraId="102FF31E" w14:textId="77777777" w:rsidTr="20790980">
        <w:tc>
          <w:tcPr>
            <w:tcW w:w="2694" w:type="dxa"/>
            <w:vAlign w:val="center"/>
          </w:tcPr>
          <w:p w14:paraId="0E4141C3" w14:textId="77777777" w:rsidR="00191AD5" w:rsidRPr="007C4615" w:rsidRDefault="00191AD5" w:rsidP="00191AD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848D5C" w14:textId="379D8C27" w:rsidR="00191AD5" w:rsidRPr="007C4615" w:rsidRDefault="00C1395C" w:rsidP="207909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C4615" w14:paraId="28556EC1" w14:textId="77777777" w:rsidTr="20790980">
        <w:tc>
          <w:tcPr>
            <w:tcW w:w="2694" w:type="dxa"/>
            <w:vAlign w:val="center"/>
          </w:tcPr>
          <w:p w14:paraId="1A8E8092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E71D21" w14:textId="77777777" w:rsidR="0085747A" w:rsidRPr="007C4615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C4615" w14:paraId="19FDE9FA" w14:textId="77777777" w:rsidTr="20790980">
        <w:tc>
          <w:tcPr>
            <w:tcW w:w="2694" w:type="dxa"/>
            <w:vAlign w:val="center"/>
          </w:tcPr>
          <w:p w14:paraId="7086ADF0" w14:textId="77777777" w:rsidR="0085747A" w:rsidRPr="007C461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CBC97E" w14:textId="7DE49340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91AD5" w:rsidRPr="007C46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C4615" w14:paraId="3ED7007C" w14:textId="77777777" w:rsidTr="20790980">
        <w:tc>
          <w:tcPr>
            <w:tcW w:w="2694" w:type="dxa"/>
            <w:vAlign w:val="center"/>
          </w:tcPr>
          <w:p w14:paraId="3D05D165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3EE4AA" w14:textId="77777777" w:rsidR="0085747A" w:rsidRPr="007C461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C4615" w14:paraId="3CCFFFBF" w14:textId="77777777" w:rsidTr="20790980">
        <w:tc>
          <w:tcPr>
            <w:tcW w:w="2694" w:type="dxa"/>
            <w:vAlign w:val="center"/>
          </w:tcPr>
          <w:p w14:paraId="593A6DC3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91AE14" w14:textId="6D3A681B" w:rsidR="0085747A" w:rsidRPr="007C4615" w:rsidRDefault="00E840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7C461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C4615" w14:paraId="252F6590" w14:textId="77777777" w:rsidTr="20790980">
        <w:tc>
          <w:tcPr>
            <w:tcW w:w="2694" w:type="dxa"/>
            <w:vAlign w:val="center"/>
          </w:tcPr>
          <w:p w14:paraId="12930AFF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C4615">
              <w:rPr>
                <w:rFonts w:ascii="Corbel" w:hAnsi="Corbel"/>
                <w:sz w:val="24"/>
                <w:szCs w:val="24"/>
              </w:rPr>
              <w:t>/y</w:t>
            </w:r>
            <w:r w:rsidRPr="007C461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198C7D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C4615" w14:paraId="75D39237" w14:textId="77777777" w:rsidTr="20790980">
        <w:tc>
          <w:tcPr>
            <w:tcW w:w="2694" w:type="dxa"/>
            <w:vAlign w:val="center"/>
          </w:tcPr>
          <w:p w14:paraId="26580A19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88312F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Specjalistyczny</w:t>
            </w:r>
            <w:r w:rsidR="0017512A" w:rsidRPr="007C4615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7C4615" w14:paraId="2F16DF46" w14:textId="77777777" w:rsidTr="20790980">
        <w:tc>
          <w:tcPr>
            <w:tcW w:w="2694" w:type="dxa"/>
            <w:vAlign w:val="center"/>
          </w:tcPr>
          <w:p w14:paraId="509D4662" w14:textId="77777777" w:rsidR="00923D7D" w:rsidRPr="007C461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A207ED" w14:textId="77777777" w:rsidR="00923D7D" w:rsidRPr="007C461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C4615" w14:paraId="3BF6DE22" w14:textId="77777777" w:rsidTr="20790980">
        <w:tc>
          <w:tcPr>
            <w:tcW w:w="2694" w:type="dxa"/>
            <w:vAlign w:val="center"/>
          </w:tcPr>
          <w:p w14:paraId="1B80418C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5F456B" w14:textId="77777777" w:rsidR="0085747A" w:rsidRPr="007C4615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7C4615" w14:paraId="218DF3C3" w14:textId="77777777" w:rsidTr="20790980">
        <w:tc>
          <w:tcPr>
            <w:tcW w:w="2694" w:type="dxa"/>
            <w:vAlign w:val="center"/>
          </w:tcPr>
          <w:p w14:paraId="08B4840A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3A2444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5DCD3603" w14:textId="77777777" w:rsidR="0085747A" w:rsidRPr="007C461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 xml:space="preserve">* </w:t>
      </w:r>
      <w:r w:rsidRPr="007C4615">
        <w:rPr>
          <w:rFonts w:ascii="Corbel" w:hAnsi="Corbel"/>
          <w:i/>
          <w:sz w:val="24"/>
          <w:szCs w:val="24"/>
        </w:rPr>
        <w:t>-</w:t>
      </w:r>
      <w:r w:rsidR="00B90885" w:rsidRPr="007C461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C4615">
        <w:rPr>
          <w:rFonts w:ascii="Corbel" w:hAnsi="Corbel"/>
          <w:b w:val="0"/>
          <w:sz w:val="24"/>
          <w:szCs w:val="24"/>
        </w:rPr>
        <w:t>e,</w:t>
      </w:r>
      <w:r w:rsidRPr="007C461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C4615">
        <w:rPr>
          <w:rFonts w:ascii="Corbel" w:hAnsi="Corbel"/>
          <w:b w:val="0"/>
          <w:i/>
          <w:sz w:val="24"/>
          <w:szCs w:val="24"/>
        </w:rPr>
        <w:t>w Jednostce</w:t>
      </w:r>
    </w:p>
    <w:p w14:paraId="5B2A8889" w14:textId="77777777" w:rsidR="0085747A" w:rsidRPr="007C461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>1.</w:t>
      </w:r>
      <w:r w:rsidR="00E22FBC" w:rsidRPr="007C4615">
        <w:rPr>
          <w:rFonts w:ascii="Corbel" w:hAnsi="Corbel"/>
          <w:sz w:val="24"/>
          <w:szCs w:val="24"/>
        </w:rPr>
        <w:t>1</w:t>
      </w:r>
      <w:r w:rsidRPr="007C461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9C4CB7C" w14:textId="77777777" w:rsidR="00923D7D" w:rsidRPr="007C461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C4615" w14:paraId="480742E9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141C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Semestr</w:t>
            </w:r>
          </w:p>
          <w:p w14:paraId="06735BA1" w14:textId="77777777" w:rsidR="00015B8F" w:rsidRPr="007C46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(</w:t>
            </w:r>
            <w:r w:rsidR="00363F78" w:rsidRPr="007C46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E0B8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B349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DB317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C3C58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BE47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A07A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5DBB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C10D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DBB4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4615">
              <w:rPr>
                <w:rFonts w:ascii="Corbel" w:hAnsi="Corbel"/>
                <w:b/>
                <w:szCs w:val="24"/>
              </w:rPr>
              <w:t>Liczba pkt</w:t>
            </w:r>
            <w:r w:rsidR="00B90885" w:rsidRPr="007C4615">
              <w:rPr>
                <w:rFonts w:ascii="Corbel" w:hAnsi="Corbel"/>
                <w:b/>
                <w:szCs w:val="24"/>
              </w:rPr>
              <w:t>.</w:t>
            </w:r>
            <w:r w:rsidRPr="007C461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0AE4" w:rsidRPr="007C4615" w14:paraId="72876D1F" w14:textId="77777777" w:rsidTr="00191AD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B92A" w14:textId="25B27A6B" w:rsidR="00E40AE4" w:rsidRPr="007C4615" w:rsidRDefault="00191AD5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55E7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49FF" w14:textId="23CC0369" w:rsidR="00E40AE4" w:rsidRPr="007C4615" w:rsidRDefault="003C3E5B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95A1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FABD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CF72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22E4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4138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EA9E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912F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788C75C" w14:textId="77777777" w:rsidR="00923D7D" w:rsidRPr="007C461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54F17B" w14:textId="77777777" w:rsidR="0085747A" w:rsidRPr="007C461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>1.</w:t>
      </w:r>
      <w:r w:rsidR="00E22FBC" w:rsidRPr="007C4615">
        <w:rPr>
          <w:rFonts w:ascii="Corbel" w:hAnsi="Corbel"/>
          <w:smallCaps w:val="0"/>
          <w:szCs w:val="24"/>
        </w:rPr>
        <w:t>2</w:t>
      </w:r>
      <w:r w:rsidR="00F83B28" w:rsidRPr="007C4615">
        <w:rPr>
          <w:rFonts w:ascii="Corbel" w:hAnsi="Corbel"/>
          <w:smallCaps w:val="0"/>
          <w:szCs w:val="24"/>
        </w:rPr>
        <w:t>.</w:t>
      </w:r>
      <w:r w:rsidR="00F83B28" w:rsidRPr="007C4615">
        <w:rPr>
          <w:rFonts w:ascii="Corbel" w:hAnsi="Corbel"/>
          <w:smallCaps w:val="0"/>
          <w:szCs w:val="24"/>
        </w:rPr>
        <w:tab/>
      </w:r>
      <w:r w:rsidRPr="007C4615">
        <w:rPr>
          <w:rFonts w:ascii="Corbel" w:hAnsi="Corbel"/>
          <w:smallCaps w:val="0"/>
          <w:szCs w:val="24"/>
        </w:rPr>
        <w:t xml:space="preserve">Sposób realizacji zajęć  </w:t>
      </w:r>
    </w:p>
    <w:p w14:paraId="3F75DDFE" w14:textId="52D02092" w:rsidR="00191AD5" w:rsidRPr="007C4615" w:rsidRDefault="00191AD5" w:rsidP="00191A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7C461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7C461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C461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7D23A4F" w14:textId="77777777" w:rsidR="00191AD5" w:rsidRPr="007C4615" w:rsidRDefault="00191AD5" w:rsidP="00191A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615">
        <w:rPr>
          <w:rFonts w:ascii="MS Gothic" w:eastAsia="MS Gothic" w:hAnsi="MS Gothic" w:cs="MS Gothic" w:hint="eastAsia"/>
          <w:b w:val="0"/>
          <w:szCs w:val="24"/>
        </w:rPr>
        <w:t>☐</w:t>
      </w:r>
      <w:r w:rsidRPr="007C46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7C4615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4713A4CB" w14:textId="77777777" w:rsidR="00191AD5" w:rsidRPr="007C4615" w:rsidRDefault="00191AD5" w:rsidP="00191AD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556BF543" w14:textId="77777777" w:rsidR="00E22FBC" w:rsidRPr="007C46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1.3 </w:t>
      </w:r>
      <w:r w:rsidR="00F83B28" w:rsidRPr="007C4615">
        <w:rPr>
          <w:rFonts w:ascii="Corbel" w:hAnsi="Corbel"/>
          <w:smallCaps w:val="0"/>
          <w:szCs w:val="24"/>
        </w:rPr>
        <w:tab/>
      </w:r>
      <w:r w:rsidRPr="007C4615">
        <w:rPr>
          <w:rFonts w:ascii="Corbel" w:hAnsi="Corbel"/>
          <w:smallCaps w:val="0"/>
          <w:szCs w:val="24"/>
        </w:rPr>
        <w:t>For</w:t>
      </w:r>
      <w:r w:rsidR="00445970" w:rsidRPr="007C4615">
        <w:rPr>
          <w:rFonts w:ascii="Corbel" w:hAnsi="Corbel"/>
          <w:smallCaps w:val="0"/>
          <w:szCs w:val="24"/>
        </w:rPr>
        <w:t xml:space="preserve">ma zaliczenia przedmiotu </w:t>
      </w:r>
      <w:r w:rsidRPr="007C4615">
        <w:rPr>
          <w:rFonts w:ascii="Corbel" w:hAnsi="Corbel"/>
          <w:smallCaps w:val="0"/>
          <w:szCs w:val="24"/>
        </w:rPr>
        <w:t xml:space="preserve"> (z toku) </w:t>
      </w:r>
      <w:r w:rsidRPr="007C461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ACFA03" w14:textId="77777777" w:rsidR="009C54AE" w:rsidRPr="007C4615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7C461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6C00036E" w14:textId="77777777" w:rsidR="00E960BB" w:rsidRPr="007C461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907198" w14:textId="77777777" w:rsidR="00E960BB" w:rsidRPr="007C461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61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C4615" w14:paraId="761DABB3" w14:textId="77777777" w:rsidTr="00191AD5">
        <w:tc>
          <w:tcPr>
            <w:tcW w:w="9670" w:type="dxa"/>
          </w:tcPr>
          <w:p w14:paraId="5B62BDF1" w14:textId="77777777" w:rsidR="007E5E9F" w:rsidRPr="007C4615" w:rsidRDefault="007E5E9F" w:rsidP="007E5E9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Student posiada wiedzę z zakresu rynku finansowego, jego elementów oraz uczestników rynku finansowego. Student potrafi scharakteryzować instrumenty finansowe i papiery wartościowe stanowiące przedmiot obrotu na poszczególnych rynkach. Student posiada wiedzę z zakresu oceny efektywności inwestycji.</w:t>
            </w:r>
          </w:p>
        </w:tc>
      </w:tr>
    </w:tbl>
    <w:p w14:paraId="6B50FA78" w14:textId="77777777" w:rsidR="00153C41" w:rsidRPr="007C461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A5C4F5" w14:textId="77777777" w:rsidR="0085747A" w:rsidRPr="007C461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615">
        <w:rPr>
          <w:rFonts w:ascii="Corbel" w:hAnsi="Corbel"/>
          <w:szCs w:val="24"/>
        </w:rPr>
        <w:t>3.</w:t>
      </w:r>
      <w:r w:rsidR="00A84C85" w:rsidRPr="007C4615">
        <w:rPr>
          <w:rFonts w:ascii="Corbel" w:hAnsi="Corbel"/>
          <w:szCs w:val="24"/>
        </w:rPr>
        <w:t>cele, efekty uczenia się</w:t>
      </w:r>
      <w:r w:rsidR="0085747A" w:rsidRPr="007C4615">
        <w:rPr>
          <w:rFonts w:ascii="Corbel" w:hAnsi="Corbel"/>
          <w:szCs w:val="24"/>
        </w:rPr>
        <w:t xml:space="preserve"> , treści Programowe i stosowane metody Dydaktyczne</w:t>
      </w:r>
    </w:p>
    <w:p w14:paraId="1E81AC1E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B4CED1" w14:textId="77777777" w:rsidR="0085747A" w:rsidRPr="007C461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 xml:space="preserve">3.1 </w:t>
      </w:r>
      <w:r w:rsidR="00C05F44" w:rsidRPr="007C4615">
        <w:rPr>
          <w:rFonts w:ascii="Corbel" w:hAnsi="Corbel"/>
          <w:sz w:val="24"/>
          <w:szCs w:val="24"/>
        </w:rPr>
        <w:t>Cele przedmiotu</w:t>
      </w:r>
    </w:p>
    <w:p w14:paraId="066F128D" w14:textId="77777777" w:rsidR="00F83B28" w:rsidRPr="007C461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C4615" w14:paraId="2551FBE4" w14:textId="77777777" w:rsidTr="007E5E9F">
        <w:tc>
          <w:tcPr>
            <w:tcW w:w="843" w:type="dxa"/>
            <w:vAlign w:val="center"/>
          </w:tcPr>
          <w:p w14:paraId="6E2770FA" w14:textId="77777777" w:rsidR="0085747A" w:rsidRPr="007C461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A262B24" w14:textId="77777777" w:rsidR="0085747A" w:rsidRPr="007C4615" w:rsidRDefault="001F7E23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Zapoznanie studentów z teorią</w:t>
            </w:r>
            <w:r w:rsidR="007E5E9F" w:rsidRPr="007C46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615">
              <w:rPr>
                <w:rFonts w:ascii="Corbel" w:hAnsi="Corbel"/>
                <w:sz w:val="24"/>
                <w:szCs w:val="24"/>
              </w:rPr>
              <w:t>finansów dotyczącą</w:t>
            </w:r>
            <w:r w:rsidR="007E5E9F" w:rsidRPr="007C4615">
              <w:rPr>
                <w:rFonts w:ascii="Corbel" w:hAnsi="Corbel"/>
                <w:sz w:val="24"/>
                <w:szCs w:val="24"/>
              </w:rPr>
              <w:t xml:space="preserve"> formułowania portfela inwestycyjnego.</w:t>
            </w:r>
          </w:p>
        </w:tc>
      </w:tr>
      <w:tr w:rsidR="0085747A" w:rsidRPr="007C4615" w14:paraId="085AE431" w14:textId="77777777" w:rsidTr="007E5E9F">
        <w:tc>
          <w:tcPr>
            <w:tcW w:w="843" w:type="dxa"/>
            <w:vAlign w:val="center"/>
          </w:tcPr>
          <w:p w14:paraId="55391E63" w14:textId="77777777" w:rsidR="0085747A" w:rsidRPr="007C4615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B4F9D86" w14:textId="77777777" w:rsidR="0085747A" w:rsidRPr="007C4615" w:rsidRDefault="007E5E9F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7C4615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metodami i </w:t>
            </w:r>
            <w:r w:rsidR="001F7E23" w:rsidRPr="007C4615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praktycznymi aspektami analizy efektywności inwestycji.</w:t>
            </w:r>
          </w:p>
        </w:tc>
      </w:tr>
      <w:tr w:rsidR="00E40AE4" w:rsidRPr="007C4615" w14:paraId="7D0A24E1" w14:textId="77777777" w:rsidTr="007E5E9F">
        <w:tc>
          <w:tcPr>
            <w:tcW w:w="843" w:type="dxa"/>
            <w:vAlign w:val="center"/>
          </w:tcPr>
          <w:p w14:paraId="21F0DC5B" w14:textId="77777777" w:rsidR="00E40AE4" w:rsidRPr="007C4615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30425D83" w14:textId="77777777" w:rsidR="00E40AE4" w:rsidRPr="007C4615" w:rsidRDefault="001F7E23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Nabycie przez studentów umiejętności oceny ryzyka finansowego (perspektywa ekonomiczna i psychologiczna) w zmiennym otoczeniu. Zrozumienie przez studentów roli finansów behawioralnych w budowaniu portfela inwestycyjnego.</w:t>
            </w:r>
          </w:p>
        </w:tc>
      </w:tr>
    </w:tbl>
    <w:p w14:paraId="0935D815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AF5958" w14:textId="77777777" w:rsidR="001D7B54" w:rsidRPr="007C461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b/>
          <w:sz w:val="24"/>
          <w:szCs w:val="24"/>
        </w:rPr>
        <w:t xml:space="preserve">3.2 </w:t>
      </w:r>
      <w:r w:rsidR="001D7B54" w:rsidRPr="007C4615">
        <w:rPr>
          <w:rFonts w:ascii="Corbel" w:hAnsi="Corbel"/>
          <w:b/>
          <w:sz w:val="24"/>
          <w:szCs w:val="24"/>
        </w:rPr>
        <w:t xml:space="preserve">Efekty </w:t>
      </w:r>
      <w:r w:rsidR="00C05F44" w:rsidRPr="007C461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C4615">
        <w:rPr>
          <w:rFonts w:ascii="Corbel" w:hAnsi="Corbel"/>
          <w:b/>
          <w:sz w:val="24"/>
          <w:szCs w:val="24"/>
        </w:rPr>
        <w:t>dla przedmiotu</w:t>
      </w:r>
    </w:p>
    <w:p w14:paraId="6F037C41" w14:textId="77777777" w:rsidR="001D7B54" w:rsidRPr="007C461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C4615" w14:paraId="61CDE878" w14:textId="77777777" w:rsidTr="1A448F78">
        <w:tc>
          <w:tcPr>
            <w:tcW w:w="1681" w:type="dxa"/>
            <w:vAlign w:val="center"/>
          </w:tcPr>
          <w:p w14:paraId="73C2AA0B" w14:textId="77777777" w:rsidR="0085747A" w:rsidRPr="007C46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C461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C461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E025F83" w14:textId="77777777" w:rsidR="0085747A" w:rsidRPr="007C461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16CD48" w14:textId="77777777" w:rsidR="0085747A" w:rsidRPr="007C461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C461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F7E23" w:rsidRPr="007C4615" w14:paraId="4AAB0C81" w14:textId="77777777" w:rsidTr="1A448F78">
        <w:tc>
          <w:tcPr>
            <w:tcW w:w="1681" w:type="dxa"/>
            <w:vAlign w:val="center"/>
          </w:tcPr>
          <w:p w14:paraId="335C2EF8" w14:textId="77777777" w:rsidR="001F7E23" w:rsidRPr="007C4615" w:rsidRDefault="001F7E23" w:rsidP="001F7E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6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2829EBB" w14:textId="77777777" w:rsidR="001F7E23" w:rsidRPr="007C4615" w:rsidRDefault="001F7E23" w:rsidP="00191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Charakteryzuje podstawowe pojęcia związane z efektywnością inwestycji. Potrafi analizować zjawiska zachodzące w obrębie rynku finansowego i wskazywać na powiązania między tymi procesami w ujęciu makro- i mega ekonomicznym. Potrafi ocenić, jak zmienność na rynku finansowym może wpłynąć na opłacalność inwestycji.</w:t>
            </w:r>
          </w:p>
        </w:tc>
        <w:tc>
          <w:tcPr>
            <w:tcW w:w="1865" w:type="dxa"/>
            <w:vAlign w:val="center"/>
          </w:tcPr>
          <w:p w14:paraId="18106672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36D64A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AC7BB88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B724AC3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7E23" w:rsidRPr="007C4615" w14:paraId="077EFE5C" w14:textId="77777777" w:rsidTr="1A448F78">
        <w:tc>
          <w:tcPr>
            <w:tcW w:w="1681" w:type="dxa"/>
            <w:vAlign w:val="center"/>
          </w:tcPr>
          <w:p w14:paraId="1F0B9FC2" w14:textId="77777777" w:rsidR="001F7E23" w:rsidRPr="007C4615" w:rsidRDefault="001F7E23" w:rsidP="001F7E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BFCA8B9" w14:textId="77777777" w:rsidR="001F7E23" w:rsidRPr="007C4615" w:rsidRDefault="001F7E23" w:rsidP="00191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Szacuje wartości decydujące o efektywności inwestycji</w:t>
            </w:r>
          </w:p>
          <w:p w14:paraId="46E1937A" w14:textId="05C454BD" w:rsidR="001F7E23" w:rsidRPr="007C4615" w:rsidRDefault="4F2E99A5" w:rsidP="1A448F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C4615">
              <w:rPr>
                <w:rFonts w:ascii="Corbel" w:hAnsi="Corbel"/>
                <w:b w:val="0"/>
                <w:smallCaps w:val="0"/>
              </w:rPr>
              <w:t xml:space="preserve">finansowych. </w:t>
            </w:r>
            <w:r w:rsidR="7D12B268" w:rsidRPr="007C4615">
              <w:rPr>
                <w:rFonts w:ascii="Corbel" w:hAnsi="Corbel"/>
                <w:b w:val="0"/>
                <w:smallCaps w:val="0"/>
              </w:rPr>
              <w:t>Student formułuje i analizuje problemy badawcze wiązane z oceną efektywności inwestycji finansowych, dobiera metody i narzęd</w:t>
            </w:r>
            <w:r w:rsidR="4713018A" w:rsidRPr="007C4615">
              <w:rPr>
                <w:rFonts w:ascii="Corbel" w:hAnsi="Corbel"/>
                <w:b w:val="0"/>
                <w:smallCaps w:val="0"/>
              </w:rPr>
              <w:t>zia do realizacji badania oraz analizuje i prezentuje wyniki badania.</w:t>
            </w:r>
          </w:p>
        </w:tc>
        <w:tc>
          <w:tcPr>
            <w:tcW w:w="1865" w:type="dxa"/>
            <w:vAlign w:val="center"/>
          </w:tcPr>
          <w:p w14:paraId="56E39A18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749B5E56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7E23" w:rsidRPr="007C4615" w14:paraId="21E594C3" w14:textId="77777777" w:rsidTr="1A448F78">
        <w:tc>
          <w:tcPr>
            <w:tcW w:w="1681" w:type="dxa"/>
            <w:vAlign w:val="center"/>
          </w:tcPr>
          <w:p w14:paraId="2DF0BF4D" w14:textId="77777777" w:rsidR="001F7E23" w:rsidRPr="007C4615" w:rsidRDefault="001F7E23" w:rsidP="001F7E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7E7C970" w14:textId="77777777" w:rsidR="001F7E23" w:rsidRPr="007C4615" w:rsidRDefault="001F7E23" w:rsidP="00191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Potrafi pracować w zespołach analitycznych oceniających efektywność, opracowujących warianty oceny efektywności przyjmując w niej różne role oraz współodpowiedzialność za realizowane zadania.</w:t>
            </w:r>
          </w:p>
        </w:tc>
        <w:tc>
          <w:tcPr>
            <w:tcW w:w="1865" w:type="dxa"/>
            <w:vAlign w:val="center"/>
          </w:tcPr>
          <w:p w14:paraId="622786B5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2167B05D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F88C06C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4AE94B" w14:textId="77777777" w:rsidR="0085747A" w:rsidRPr="007C4615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C4615">
        <w:rPr>
          <w:rFonts w:ascii="Corbel" w:hAnsi="Corbel"/>
          <w:b/>
          <w:sz w:val="24"/>
          <w:szCs w:val="24"/>
        </w:rPr>
        <w:t>3.3</w:t>
      </w:r>
      <w:r w:rsidR="0085747A" w:rsidRPr="007C4615">
        <w:rPr>
          <w:rFonts w:ascii="Corbel" w:hAnsi="Corbel"/>
          <w:b/>
          <w:sz w:val="24"/>
          <w:szCs w:val="24"/>
        </w:rPr>
        <w:t>T</w:t>
      </w:r>
      <w:r w:rsidR="001D7B54" w:rsidRPr="007C4615">
        <w:rPr>
          <w:rFonts w:ascii="Corbel" w:hAnsi="Corbel"/>
          <w:b/>
          <w:sz w:val="24"/>
          <w:szCs w:val="24"/>
        </w:rPr>
        <w:t xml:space="preserve">reści programowe </w:t>
      </w:r>
    </w:p>
    <w:p w14:paraId="20E4B80B" w14:textId="77777777" w:rsidR="0085747A" w:rsidRPr="007C461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C4615">
        <w:rPr>
          <w:rFonts w:ascii="Corbel" w:hAnsi="Corbel"/>
          <w:sz w:val="24"/>
          <w:szCs w:val="24"/>
        </w:rPr>
        <w:t xml:space="preserve">, </w:t>
      </w:r>
      <w:r w:rsidRPr="007C4615">
        <w:rPr>
          <w:rFonts w:ascii="Corbel" w:hAnsi="Corbel"/>
          <w:sz w:val="24"/>
          <w:szCs w:val="24"/>
        </w:rPr>
        <w:t xml:space="preserve">zajęć praktycznych </w:t>
      </w:r>
    </w:p>
    <w:p w14:paraId="017530A7" w14:textId="77777777" w:rsidR="0085747A" w:rsidRPr="007C461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615" w14:paraId="099F2D16" w14:textId="77777777" w:rsidTr="00621503">
        <w:tc>
          <w:tcPr>
            <w:tcW w:w="9520" w:type="dxa"/>
          </w:tcPr>
          <w:p w14:paraId="07D8220E" w14:textId="77777777" w:rsidR="0085747A" w:rsidRPr="007C461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7E23" w:rsidRPr="007C4615" w14:paraId="74595C92" w14:textId="77777777" w:rsidTr="00621503">
        <w:tc>
          <w:tcPr>
            <w:tcW w:w="9520" w:type="dxa"/>
          </w:tcPr>
          <w:p w14:paraId="3A91543C" w14:textId="77777777" w:rsidR="001F7E23" w:rsidRPr="007C4615" w:rsidRDefault="001F7E23" w:rsidP="001F7E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Projekt, przedsięwzięcie inwestycyjne, inwestycje – podstawowe definicje, podobieństwa i różnice.</w:t>
            </w:r>
          </w:p>
        </w:tc>
      </w:tr>
      <w:tr w:rsidR="001F7E23" w:rsidRPr="007C4615" w14:paraId="18B0928E" w14:textId="77777777" w:rsidTr="00621503">
        <w:tc>
          <w:tcPr>
            <w:tcW w:w="9520" w:type="dxa"/>
          </w:tcPr>
          <w:p w14:paraId="23413C3C" w14:textId="77777777" w:rsidR="001F7E23" w:rsidRPr="007C4615" w:rsidRDefault="001F7E23" w:rsidP="001F7E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Rodzaje ryzyka inwestycji kapitałowych. Określanie poziomu ryzyka inwestycji.</w:t>
            </w:r>
          </w:p>
        </w:tc>
      </w:tr>
      <w:tr w:rsidR="001F7E23" w:rsidRPr="007C4615" w14:paraId="303B0FC9" w14:textId="77777777" w:rsidTr="00621503">
        <w:tc>
          <w:tcPr>
            <w:tcW w:w="9520" w:type="dxa"/>
          </w:tcPr>
          <w:p w14:paraId="48F3135F" w14:textId="77777777" w:rsidR="001F7E23" w:rsidRPr="007C4615" w:rsidRDefault="001F7E23" w:rsidP="001F7E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Metody oceny efektywności inwestycji na rynku finansowym.</w:t>
            </w:r>
          </w:p>
        </w:tc>
      </w:tr>
      <w:tr w:rsidR="00BF4E1C" w:rsidRPr="007C4615" w14:paraId="0100ABA5" w14:textId="77777777" w:rsidTr="00621503">
        <w:tc>
          <w:tcPr>
            <w:tcW w:w="9520" w:type="dxa"/>
          </w:tcPr>
          <w:p w14:paraId="64D9578D" w14:textId="77777777" w:rsidR="00BF4E1C" w:rsidRPr="007C4615" w:rsidRDefault="00BF4E1C" w:rsidP="00BF4E1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Teoria portfelowa i hipoteza rynku efektywnego, a zarządzanie portfelem inwestycyjnym (akcje, obligacje).</w:t>
            </w:r>
          </w:p>
        </w:tc>
      </w:tr>
      <w:tr w:rsidR="00BF4E1C" w:rsidRPr="007C4615" w14:paraId="633B4FF2" w14:textId="77777777" w:rsidTr="00621503">
        <w:tc>
          <w:tcPr>
            <w:tcW w:w="9520" w:type="dxa"/>
          </w:tcPr>
          <w:p w14:paraId="11C5903E" w14:textId="77777777" w:rsidR="00BF4E1C" w:rsidRPr="007C4615" w:rsidRDefault="00BF4E1C" w:rsidP="00BF4E1C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7C4615">
              <w:rPr>
                <w:rFonts w:ascii="Corbel" w:eastAsia="Calibri" w:hAnsi="Corbel"/>
                <w:color w:val="000000"/>
                <w:lang w:eastAsia="en-US"/>
              </w:rPr>
              <w:t>Analiza fundamentalna oraz analiza techniczna akcji i kontraktów futures.</w:t>
            </w:r>
          </w:p>
        </w:tc>
      </w:tr>
      <w:tr w:rsidR="00BF4E1C" w:rsidRPr="007C4615" w14:paraId="6EDAC824" w14:textId="77777777" w:rsidTr="00621503">
        <w:tc>
          <w:tcPr>
            <w:tcW w:w="9520" w:type="dxa"/>
          </w:tcPr>
          <w:p w14:paraId="7576EFCF" w14:textId="77777777" w:rsidR="00BF4E1C" w:rsidRPr="007C4615" w:rsidRDefault="00BF4E1C" w:rsidP="00BF4E1C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7C4615">
              <w:rPr>
                <w:rFonts w:ascii="Corbel" w:eastAsia="Calibri" w:hAnsi="Corbel"/>
                <w:color w:val="000000"/>
                <w:lang w:eastAsia="en-US"/>
              </w:rPr>
              <w:lastRenderedPageBreak/>
              <w:t xml:space="preserve">Instrumenty pochodne w strukturze rynku finansowego. Rodzaje instrumentów pochodnych oraz system notowań. Zasady konstrukcji strategii zabezpieczających oraz inwestycyjnych wykorzystujących instrumenty pochodne. </w:t>
            </w:r>
          </w:p>
        </w:tc>
      </w:tr>
    </w:tbl>
    <w:p w14:paraId="5A3CF54D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9B7E49" w14:textId="77777777" w:rsidR="0085747A" w:rsidRPr="007C461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>3.4 Metody dydaktyczne</w:t>
      </w:r>
    </w:p>
    <w:p w14:paraId="3B48A544" w14:textId="157E5230" w:rsidR="00E960BB" w:rsidRPr="007C4615" w:rsidRDefault="00621503" w:rsidP="00621503">
      <w:pPr>
        <w:pStyle w:val="NormalnyWeb"/>
        <w:spacing w:after="0"/>
        <w:rPr>
          <w:rFonts w:ascii="Corbel" w:eastAsia="Calibri" w:hAnsi="Corbel"/>
          <w:color w:val="000000"/>
          <w:lang w:eastAsia="en-US"/>
        </w:rPr>
      </w:pPr>
      <w:r w:rsidRPr="007C4615">
        <w:rPr>
          <w:rFonts w:ascii="Corbel" w:eastAsia="Calibri" w:hAnsi="Corbel"/>
          <w:color w:val="000000"/>
          <w:lang w:eastAsia="en-US"/>
        </w:rPr>
        <w:t xml:space="preserve">Ćwiczenia: Prezentacja podstaw teoretycznych połączona z dyskusją, analiza wybranych przypadków, praca w grupach, przygotowywanie prezentacji, rozwiązywanie zadań. </w:t>
      </w:r>
    </w:p>
    <w:p w14:paraId="6CF8E729" w14:textId="77777777" w:rsidR="00E960BB" w:rsidRPr="007C461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C8F859" w14:textId="77777777" w:rsidR="0085747A" w:rsidRPr="007C461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4. </w:t>
      </w:r>
      <w:r w:rsidR="0085747A" w:rsidRPr="007C4615">
        <w:rPr>
          <w:rFonts w:ascii="Corbel" w:hAnsi="Corbel"/>
          <w:smallCaps w:val="0"/>
          <w:szCs w:val="24"/>
        </w:rPr>
        <w:t>METODY I KRYTERIA OCENY</w:t>
      </w:r>
    </w:p>
    <w:p w14:paraId="6FEC29E6" w14:textId="77777777" w:rsidR="00923D7D" w:rsidRPr="007C461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1045E7" w14:textId="77777777" w:rsidR="0085747A" w:rsidRPr="007C461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C4615">
        <w:rPr>
          <w:rFonts w:ascii="Corbel" w:hAnsi="Corbel"/>
          <w:smallCaps w:val="0"/>
          <w:szCs w:val="24"/>
        </w:rPr>
        <w:t>uczenia się</w:t>
      </w:r>
    </w:p>
    <w:p w14:paraId="555697BE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C4615" w14:paraId="20B0725D" w14:textId="77777777" w:rsidTr="00621503">
        <w:tc>
          <w:tcPr>
            <w:tcW w:w="1962" w:type="dxa"/>
            <w:vAlign w:val="center"/>
          </w:tcPr>
          <w:p w14:paraId="76083248" w14:textId="77777777" w:rsidR="0085747A" w:rsidRPr="007C461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7DE154" w14:textId="77777777" w:rsidR="0085747A" w:rsidRPr="007C461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3A2004" w14:textId="77777777" w:rsidR="0085747A" w:rsidRPr="007C461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EB24BF" w14:textId="77777777" w:rsidR="00923D7D" w:rsidRPr="007C46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EDB7CA" w14:textId="77777777" w:rsidR="0085747A" w:rsidRPr="007C46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21503" w:rsidRPr="007C4615" w14:paraId="53EF95ED" w14:textId="77777777" w:rsidTr="00621503">
        <w:tc>
          <w:tcPr>
            <w:tcW w:w="1962" w:type="dxa"/>
          </w:tcPr>
          <w:p w14:paraId="2C20132F" w14:textId="77777777" w:rsidR="00621503" w:rsidRPr="007C4615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6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658CAACB" w14:textId="77777777" w:rsidR="00621503" w:rsidRPr="007C4615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BF4E1C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prezentacja, </w:t>
            </w:r>
            <w:r w:rsidR="00BF4E1C" w:rsidRPr="007C4615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60811AD7" w14:textId="7FD82951" w:rsidR="00621503" w:rsidRPr="007C4615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 w:rsidR="00191AD5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  <w:tr w:rsidR="00621503" w:rsidRPr="007C4615" w14:paraId="62FF4DD3" w14:textId="77777777" w:rsidTr="00621503">
        <w:tc>
          <w:tcPr>
            <w:tcW w:w="1962" w:type="dxa"/>
          </w:tcPr>
          <w:p w14:paraId="29578D8D" w14:textId="77777777" w:rsidR="00621503" w:rsidRPr="007C4615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1EDE15A5" w14:textId="77777777" w:rsidR="00621503" w:rsidRPr="007C4615" w:rsidRDefault="00BF4E1C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prezentacja, </w:t>
            </w:r>
            <w:r w:rsidRPr="007C4615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48F10FFE" w14:textId="4F30C0AE" w:rsidR="00621503" w:rsidRPr="007C4615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191AD5" w:rsidRPr="007C4615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  <w:tr w:rsidR="00621503" w:rsidRPr="007C4615" w14:paraId="533D3EF8" w14:textId="77777777" w:rsidTr="00621503">
        <w:tc>
          <w:tcPr>
            <w:tcW w:w="1962" w:type="dxa"/>
          </w:tcPr>
          <w:p w14:paraId="77598D96" w14:textId="77777777" w:rsidR="00621503" w:rsidRPr="007C4615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199AFF3" w14:textId="77777777" w:rsidR="00621503" w:rsidRPr="007C4615" w:rsidRDefault="00BF4E1C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prezentacja, </w:t>
            </w:r>
            <w:r w:rsidRPr="007C4615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3FFFCBE1" w14:textId="6DC5872A" w:rsidR="00621503" w:rsidRPr="007C4615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191AD5" w:rsidRPr="007C4615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</w:tbl>
    <w:p w14:paraId="6FA58DD4" w14:textId="77777777" w:rsidR="00923D7D" w:rsidRPr="007C461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EE0C6" w14:textId="77777777" w:rsidR="0085747A" w:rsidRPr="007C461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4.2 </w:t>
      </w:r>
      <w:r w:rsidR="0085747A" w:rsidRPr="007C4615">
        <w:rPr>
          <w:rFonts w:ascii="Corbel" w:hAnsi="Corbel"/>
          <w:smallCaps w:val="0"/>
          <w:szCs w:val="24"/>
        </w:rPr>
        <w:t>Warunki zaliczenia przedmiotu (kryteria oceniania)</w:t>
      </w:r>
    </w:p>
    <w:p w14:paraId="3041CEFE" w14:textId="77777777" w:rsidR="00923D7D" w:rsidRPr="007C461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615" w14:paraId="49F02859" w14:textId="77777777" w:rsidTr="20790980">
        <w:tc>
          <w:tcPr>
            <w:tcW w:w="9670" w:type="dxa"/>
          </w:tcPr>
          <w:p w14:paraId="67AEAF8D" w14:textId="77777777" w:rsidR="00BF4E1C" w:rsidRPr="007C4615" w:rsidRDefault="00BF4E1C" w:rsidP="00BF4E1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Na ocenę składa się suma punktów uzyskanych z:</w:t>
            </w:r>
          </w:p>
          <w:p w14:paraId="3391A6CA" w14:textId="77777777" w:rsidR="00BF4E1C" w:rsidRPr="007C4615" w:rsidRDefault="00BF4E1C" w:rsidP="00BF4E1C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kolokwium pisemnego (max 16 pkt), weryfikującego stopień opanowania przez studentów materiału podanego w trakcie ćwiczeń oraz wskazanej literatury,</w:t>
            </w:r>
          </w:p>
          <w:p w14:paraId="75B862CE" w14:textId="77777777" w:rsidR="00BF4E1C" w:rsidRPr="007C4615" w:rsidRDefault="00BF4E1C" w:rsidP="00BF4E1C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poprawnie zrealizowanych wybranych przez prowadzącego ćwiczenia zagadnień do opracowania w grupach, w formie prezentacji (max 4 pkt), przedstawianych na zajęciach lub przesyłanych prowadzącemu,</w:t>
            </w:r>
          </w:p>
          <w:p w14:paraId="3DB3675B" w14:textId="77777777" w:rsidR="00BF4E1C" w:rsidRPr="007C4615" w:rsidRDefault="00BF4E1C" w:rsidP="00BF4E1C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2690E4E7" w14:textId="77777777" w:rsidR="00BF4E1C" w:rsidRPr="007C4615" w:rsidRDefault="00BF4E1C" w:rsidP="00BF4E1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Uzyskanej łącznej liczbie punktów odpowiadają oceny wg skali:</w:t>
            </w:r>
          </w:p>
          <w:p w14:paraId="1FAA3967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do 50% - ocena 2,0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6068E2D5" w14:textId="2CC5F761" w:rsidR="00BF4E1C" w:rsidRPr="007C4615" w:rsidRDefault="6C569A33" w:rsidP="20790980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 xml:space="preserve">od 50% +0,5 pkt do 69% - ocena </w:t>
            </w:r>
            <w:r w:rsidRPr="007C4615">
              <w:rPr>
                <w:rStyle w:val="normaltextrun"/>
                <w:rFonts w:ascii="Corbel" w:hAnsi="Corbel"/>
              </w:rPr>
              <w:t>3,0</w:t>
            </w:r>
          </w:p>
          <w:p w14:paraId="32D2EAFC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od 70% do 77% - ocena 3,5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608D84B6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od 78% do 84% - ocena 4,0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302918AE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od 85% </w:t>
            </w:r>
            <w:r w:rsidRPr="007C4615">
              <w:rPr>
                <w:rStyle w:val="normaltextrun"/>
                <w:rFonts w:ascii="Corbel" w:hAnsi="Corbel"/>
              </w:rPr>
              <w:t>do 92</w:t>
            </w:r>
            <w:r w:rsidRPr="007C4615">
              <w:rPr>
                <w:rStyle w:val="normaltextrun"/>
                <w:rFonts w:ascii="Corbel" w:hAnsi="Corbel" w:cs="Segoe UI"/>
              </w:rPr>
              <w:t>% - ocena 4,5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33A48787" w14:textId="77777777" w:rsidR="0085747A" w:rsidRPr="007C4615" w:rsidRDefault="00BF4E1C" w:rsidP="00CF442A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</w:pPr>
            <w:r w:rsidRPr="007C4615">
              <w:rPr>
                <w:rStyle w:val="normaltextrun"/>
                <w:rFonts w:ascii="Corbel" w:hAnsi="Corbel" w:cs="Segoe UI"/>
              </w:rPr>
              <w:t>od 93% </w:t>
            </w:r>
            <w:r w:rsidRPr="007C4615">
              <w:rPr>
                <w:rStyle w:val="normaltextrun"/>
                <w:rFonts w:ascii="Corbel" w:hAnsi="Corbel"/>
              </w:rPr>
              <w:t>do 100</w:t>
            </w:r>
            <w:r w:rsidRPr="007C4615">
              <w:rPr>
                <w:rStyle w:val="normaltextrun"/>
                <w:rFonts w:ascii="Corbel" w:hAnsi="Corbel" w:cs="Segoe UI"/>
              </w:rPr>
              <w:t>% - ocena 5,0</w:t>
            </w:r>
            <w:r w:rsidRPr="007C4615">
              <w:rPr>
                <w:rStyle w:val="normaltextrun"/>
              </w:rPr>
              <w:t> </w:t>
            </w:r>
          </w:p>
        </w:tc>
      </w:tr>
    </w:tbl>
    <w:p w14:paraId="1D48C429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9A2CF8" w14:textId="77777777" w:rsidR="009F4610" w:rsidRPr="007C461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C4615">
        <w:rPr>
          <w:rFonts w:ascii="Corbel" w:hAnsi="Corbel"/>
          <w:b/>
          <w:sz w:val="24"/>
          <w:szCs w:val="24"/>
        </w:rPr>
        <w:t xml:space="preserve">5. </w:t>
      </w:r>
      <w:r w:rsidR="00C61DC5" w:rsidRPr="007C461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BBD1EE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C4615" w14:paraId="7AC096C4" w14:textId="77777777" w:rsidTr="20790980">
        <w:tc>
          <w:tcPr>
            <w:tcW w:w="4962" w:type="dxa"/>
            <w:vAlign w:val="center"/>
          </w:tcPr>
          <w:p w14:paraId="247154E7" w14:textId="77777777" w:rsidR="0085747A" w:rsidRPr="007C461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61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C461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C461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D2F9A9" w14:textId="77777777" w:rsidR="0085747A" w:rsidRPr="007C461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61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C461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C461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C4615" w14:paraId="498A379F" w14:textId="77777777" w:rsidTr="20790980">
        <w:tc>
          <w:tcPr>
            <w:tcW w:w="4962" w:type="dxa"/>
          </w:tcPr>
          <w:p w14:paraId="4964DD41" w14:textId="77777777" w:rsidR="0085747A" w:rsidRPr="007C46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G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C461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C461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C461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C461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C46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3D88F0CA" w14:textId="430718C4" w:rsidR="0085747A" w:rsidRPr="007C4615" w:rsidRDefault="003C3E5B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9</w:t>
            </w:r>
          </w:p>
        </w:tc>
      </w:tr>
      <w:tr w:rsidR="00C61DC5" w:rsidRPr="007C4615" w14:paraId="03D5EA01" w14:textId="77777777" w:rsidTr="20790980">
        <w:tc>
          <w:tcPr>
            <w:tcW w:w="4962" w:type="dxa"/>
          </w:tcPr>
          <w:p w14:paraId="5684981E" w14:textId="77777777" w:rsidR="00C61DC5" w:rsidRPr="007C46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 w:rsidRPr="007C461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CC8A12" w14:textId="77777777" w:rsidR="00C61DC5" w:rsidRPr="007C46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CD99FD8" w14:textId="77777777" w:rsidR="00C61DC5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7C4615" w14:paraId="196F41C2" w14:textId="77777777" w:rsidTr="20790980">
        <w:tc>
          <w:tcPr>
            <w:tcW w:w="4962" w:type="dxa"/>
          </w:tcPr>
          <w:p w14:paraId="5CC7A428" w14:textId="1DB0FDB8" w:rsidR="00C61DC5" w:rsidRPr="007C4615" w:rsidRDefault="00C61DC5" w:rsidP="00191A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91AD5" w:rsidRPr="007C46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6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860ECF4" w14:textId="00AF80FF" w:rsidR="00CF442A" w:rsidRPr="007C4615" w:rsidRDefault="19A7DD4B" w:rsidP="00C139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03C3E5B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</w:p>
        </w:tc>
      </w:tr>
      <w:tr w:rsidR="0085747A" w:rsidRPr="007C4615" w14:paraId="574C1DCF" w14:textId="77777777" w:rsidTr="20790980">
        <w:tc>
          <w:tcPr>
            <w:tcW w:w="4962" w:type="dxa"/>
          </w:tcPr>
          <w:p w14:paraId="5C3A5F48" w14:textId="77777777" w:rsidR="0085747A" w:rsidRPr="007C461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466622A6" w14:textId="77777777" w:rsidR="0085747A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50</w:t>
            </w:r>
          </w:p>
        </w:tc>
      </w:tr>
      <w:tr w:rsidR="0085747A" w:rsidRPr="007C4615" w14:paraId="7A59F27A" w14:textId="77777777" w:rsidTr="20790980">
        <w:tc>
          <w:tcPr>
            <w:tcW w:w="4962" w:type="dxa"/>
          </w:tcPr>
          <w:p w14:paraId="1E20706F" w14:textId="77777777" w:rsidR="0085747A" w:rsidRPr="007C461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C46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D860AD2" w14:textId="77777777" w:rsidR="0085747A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67B82A81" w14:textId="77777777" w:rsidR="0085747A" w:rsidRPr="007C461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C461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C461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437E31" w14:textId="77777777" w:rsidR="003E1941" w:rsidRPr="007C461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CE3C8" w14:textId="77777777" w:rsidR="0085747A" w:rsidRPr="007C461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6. </w:t>
      </w:r>
      <w:r w:rsidR="0085747A" w:rsidRPr="007C4615">
        <w:rPr>
          <w:rFonts w:ascii="Corbel" w:hAnsi="Corbel"/>
          <w:smallCaps w:val="0"/>
          <w:szCs w:val="24"/>
        </w:rPr>
        <w:t>PRAKTYKI ZAWO</w:t>
      </w:r>
      <w:r w:rsidR="009D3F3B" w:rsidRPr="007C4615">
        <w:rPr>
          <w:rFonts w:ascii="Corbel" w:hAnsi="Corbel"/>
          <w:smallCaps w:val="0"/>
          <w:szCs w:val="24"/>
        </w:rPr>
        <w:t>DOWE W RAMACH PRZEDMIOTU</w:t>
      </w:r>
    </w:p>
    <w:p w14:paraId="4FCB6285" w14:textId="77777777" w:rsidR="0085747A" w:rsidRPr="007C461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7C4615" w14:paraId="7A14F0B1" w14:textId="77777777" w:rsidTr="00191AD5">
        <w:trPr>
          <w:trHeight w:val="397"/>
          <w:jc w:val="center"/>
        </w:trPr>
        <w:tc>
          <w:tcPr>
            <w:tcW w:w="3544" w:type="dxa"/>
          </w:tcPr>
          <w:p w14:paraId="488F73B0" w14:textId="77777777" w:rsidR="0085747A" w:rsidRPr="007C46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42560BF1" w14:textId="44D97D58" w:rsidR="0085747A" w:rsidRPr="007C4615" w:rsidRDefault="00C1395C" w:rsidP="00C139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C4615" w14:paraId="62DE1BE2" w14:textId="77777777" w:rsidTr="00191AD5">
        <w:trPr>
          <w:trHeight w:val="397"/>
          <w:jc w:val="center"/>
        </w:trPr>
        <w:tc>
          <w:tcPr>
            <w:tcW w:w="3544" w:type="dxa"/>
          </w:tcPr>
          <w:p w14:paraId="1062B5D5" w14:textId="77777777" w:rsidR="0085747A" w:rsidRPr="007C46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35E665DA" w14:textId="66AA7547" w:rsidR="0085747A" w:rsidRPr="007C4615" w:rsidRDefault="00C1395C" w:rsidP="00C139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DE09613" w14:textId="77777777" w:rsidR="003E1941" w:rsidRPr="007C461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EA431A" w14:textId="77777777" w:rsidR="0085747A" w:rsidRPr="007C461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7. </w:t>
      </w:r>
      <w:r w:rsidR="0085747A" w:rsidRPr="007C4615">
        <w:rPr>
          <w:rFonts w:ascii="Corbel" w:hAnsi="Corbel"/>
          <w:smallCaps w:val="0"/>
          <w:szCs w:val="24"/>
        </w:rPr>
        <w:t>LITERATURA</w:t>
      </w:r>
    </w:p>
    <w:p w14:paraId="551CFB02" w14:textId="77777777" w:rsidR="00675843" w:rsidRPr="007C461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C4615" w14:paraId="42DE10A4" w14:textId="77777777" w:rsidTr="1A448F78">
        <w:trPr>
          <w:trHeight w:val="397"/>
          <w:jc w:val="center"/>
        </w:trPr>
        <w:tc>
          <w:tcPr>
            <w:tcW w:w="7513" w:type="dxa"/>
          </w:tcPr>
          <w:p w14:paraId="53D66F44" w14:textId="77777777" w:rsidR="0085747A" w:rsidRPr="007C4615" w:rsidRDefault="0085747A" w:rsidP="00191A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47760FD" w14:textId="77777777" w:rsidR="00CF442A" w:rsidRPr="007C4615" w:rsidRDefault="00CF442A" w:rsidP="00191AD5">
            <w:pPr>
              <w:pStyle w:val="Punktygwne"/>
              <w:numPr>
                <w:ilvl w:val="0"/>
                <w:numId w:val="8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</w:t>
            </w:r>
            <w:r w:rsidR="002009A2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ctwo Naukowe PWN, Warszawa 2006.</w:t>
            </w:r>
          </w:p>
          <w:p w14:paraId="52D0A938" w14:textId="77777777" w:rsidR="00BF4E1C" w:rsidRPr="007C4615" w:rsidRDefault="00BF4E1C" w:rsidP="00191AD5">
            <w:pPr>
              <w:pStyle w:val="Punktygwne"/>
              <w:numPr>
                <w:ilvl w:val="0"/>
                <w:numId w:val="8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Ritchie J., Analiza fundamentalna, Wig-Press, Warszawa 1997.</w:t>
            </w:r>
          </w:p>
          <w:p w14:paraId="29F8A4FC" w14:textId="77777777" w:rsidR="00CF442A" w:rsidRPr="007C4615" w:rsidRDefault="00CF442A" w:rsidP="00191AD5">
            <w:pPr>
              <w:pStyle w:val="Punktygwne"/>
              <w:numPr>
                <w:ilvl w:val="0"/>
                <w:numId w:val="8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Murphy J.J., Analiza techniczna rynków finansowych, WIG-Press, Warszawa, 1999</w:t>
            </w:r>
            <w:r w:rsidR="002009A2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7C4615" w14:paraId="2EB54BC9" w14:textId="77777777" w:rsidTr="1A448F78">
        <w:trPr>
          <w:trHeight w:val="397"/>
          <w:jc w:val="center"/>
        </w:trPr>
        <w:tc>
          <w:tcPr>
            <w:tcW w:w="7513" w:type="dxa"/>
          </w:tcPr>
          <w:p w14:paraId="5C314D27" w14:textId="77777777" w:rsidR="0085747A" w:rsidRPr="007C4615" w:rsidRDefault="0085747A" w:rsidP="00191A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A69A862" w14:textId="77777777" w:rsidR="00CF442A" w:rsidRPr="007C4615" w:rsidRDefault="002009A2" w:rsidP="00191AD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Zalewski G., Zaleśkiewicz T., Droga inwestora</w:t>
            </w:r>
            <w:r w:rsidR="00CF442A"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: chciwość </w:t>
            </w: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i strach na rynkach finansowych, Warszawa,</w:t>
            </w:r>
            <w:r w:rsidR="00CF442A"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Linia, 2011.</w:t>
            </w:r>
          </w:p>
          <w:p w14:paraId="72E9D145" w14:textId="77777777" w:rsidR="002009A2" w:rsidRPr="007C4615" w:rsidRDefault="002009A2" w:rsidP="00191AD5">
            <w:pPr>
              <w:pStyle w:val="NormalnyWeb"/>
              <w:numPr>
                <w:ilvl w:val="0"/>
                <w:numId w:val="9"/>
              </w:numPr>
              <w:spacing w:before="0" w:after="0"/>
              <w:ind w:left="599"/>
              <w:jc w:val="both"/>
              <w:rPr>
                <w:rFonts w:ascii="Corbel" w:eastAsia="Calibri" w:hAnsi="Corbel"/>
                <w:color w:val="000000"/>
                <w:lang w:eastAsia="en-US"/>
              </w:rPr>
            </w:pPr>
            <w:r w:rsidRPr="007C4615">
              <w:rPr>
                <w:rFonts w:ascii="Corbel" w:eastAsia="Calibri" w:hAnsi="Corbel"/>
                <w:color w:val="000000" w:themeColor="text1"/>
                <w:lang w:eastAsia="en-US"/>
              </w:rPr>
              <w:t>Taleb N.N., Ślepy traf. Rola przypadku w sukcesie finansowym, GWP, Gdańsk 2006.</w:t>
            </w:r>
          </w:p>
          <w:p w14:paraId="0F0E2BB2" w14:textId="77777777" w:rsidR="00BF4E1C" w:rsidRPr="007C4615" w:rsidRDefault="00BF4E1C" w:rsidP="1A448F78">
            <w:pPr>
              <w:pStyle w:val="Punktygwne"/>
              <w:numPr>
                <w:ilvl w:val="0"/>
                <w:numId w:val="9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</w:rPr>
            </w:pPr>
            <w:r w:rsidRPr="007C4615">
              <w:rPr>
                <w:rFonts w:ascii="Corbel" w:hAnsi="Corbel"/>
                <w:b w:val="0"/>
                <w:smallCaps w:val="0"/>
              </w:rPr>
              <w:t>Zielonka P., Behawioralne aspekty inwestowania na Rynku Papierów Wartościowych, Cedewu, Warszawa 2008.</w:t>
            </w:r>
          </w:p>
          <w:p w14:paraId="4962FCC6" w14:textId="5E6F76BC" w:rsidR="00BF4E1C" w:rsidRPr="007C4615" w:rsidRDefault="00BF4E1C" w:rsidP="00191AD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Zalewski G., Kontrakty terminowe i forex: teoria i praktyka, Wyd. 4. Warszawa, Wydawnictwo Linia s.c., 2010.</w:t>
            </w:r>
          </w:p>
          <w:p w14:paraId="2DAF073C" w14:textId="49E267F6" w:rsidR="00BF4E1C" w:rsidRPr="007C4615" w:rsidRDefault="30F909D3" w:rsidP="1A448F7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color w:val="000000"/>
                <w:sz w:val="24"/>
                <w:szCs w:val="24"/>
              </w:rPr>
            </w:pPr>
            <w:r w:rsidRPr="007C4615">
              <w:rPr>
                <w:rFonts w:cs="Calibri"/>
                <w:sz w:val="24"/>
                <w:szCs w:val="24"/>
              </w:rPr>
              <w:t xml:space="preserve">Nowak K. (2019). Wybrane aspekty decyzji inwestycyjnych inwestorów indywidualnych na rynku kapitałowym w świetle elementów teorii finansów behawioralnych, </w:t>
            </w:r>
            <w:r w:rsidRPr="007C4615">
              <w:rPr>
                <w:rFonts w:cs="Calibri"/>
                <w:i/>
                <w:iCs/>
                <w:sz w:val="24"/>
                <w:szCs w:val="24"/>
              </w:rPr>
              <w:t>Myśl Polityczna i Ekonomiczna</w:t>
            </w:r>
            <w:r w:rsidRPr="007C4615">
              <w:rPr>
                <w:rFonts w:cs="Calibri"/>
                <w:sz w:val="24"/>
                <w:szCs w:val="24"/>
              </w:rPr>
              <w:t>, vol. 67, no. 4, s. 17-44.</w:t>
            </w:r>
          </w:p>
        </w:tc>
      </w:tr>
    </w:tbl>
    <w:p w14:paraId="7C292054" w14:textId="77777777" w:rsidR="0085747A" w:rsidRPr="007C461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A2D34" w14:textId="77777777" w:rsidR="0085747A" w:rsidRPr="007C461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34F2F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C46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3487BA" w14:textId="77777777" w:rsidR="00365192" w:rsidRDefault="00365192" w:rsidP="00C16ABF">
      <w:pPr>
        <w:spacing w:after="0" w:line="240" w:lineRule="auto"/>
      </w:pPr>
      <w:r>
        <w:separator/>
      </w:r>
    </w:p>
  </w:endnote>
  <w:endnote w:type="continuationSeparator" w:id="0">
    <w:p w14:paraId="4B014264" w14:textId="77777777" w:rsidR="00365192" w:rsidRDefault="003651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E3E737" w14:textId="77777777" w:rsidR="00365192" w:rsidRDefault="00365192" w:rsidP="00C16ABF">
      <w:pPr>
        <w:spacing w:after="0" w:line="240" w:lineRule="auto"/>
      </w:pPr>
      <w:r>
        <w:separator/>
      </w:r>
    </w:p>
  </w:footnote>
  <w:footnote w:type="continuationSeparator" w:id="0">
    <w:p w14:paraId="578876DC" w14:textId="77777777" w:rsidR="00365192" w:rsidRDefault="00365192" w:rsidP="00C16ABF">
      <w:pPr>
        <w:spacing w:after="0" w:line="240" w:lineRule="auto"/>
      </w:pPr>
      <w:r>
        <w:continuationSeparator/>
      </w:r>
    </w:p>
  </w:footnote>
  <w:footnote w:id="1">
    <w:p w14:paraId="7C4118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C5BD6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37E73"/>
    <w:multiLevelType w:val="multilevel"/>
    <w:tmpl w:val="A38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0133FC"/>
    <w:multiLevelType w:val="hybridMultilevel"/>
    <w:tmpl w:val="2E409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70AE3"/>
    <w:multiLevelType w:val="hybridMultilevel"/>
    <w:tmpl w:val="9D30C1A4"/>
    <w:lvl w:ilvl="0" w:tplc="DC707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4FA51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DB87B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32AF0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8380A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C74C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4AC032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248E3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B99075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EAE625D"/>
    <w:multiLevelType w:val="hybridMultilevel"/>
    <w:tmpl w:val="73AA9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26BF7"/>
    <w:multiLevelType w:val="hybridMultilevel"/>
    <w:tmpl w:val="479A4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21BDB"/>
    <w:multiLevelType w:val="hybridMultilevel"/>
    <w:tmpl w:val="B32AC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A34B79"/>
    <w:multiLevelType w:val="hybridMultilevel"/>
    <w:tmpl w:val="2542D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00A"/>
    <w:rsid w:val="00042A51"/>
    <w:rsid w:val="00042D2E"/>
    <w:rsid w:val="00044C82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AD5"/>
    <w:rsid w:val="00192F37"/>
    <w:rsid w:val="001A70D2"/>
    <w:rsid w:val="001D657B"/>
    <w:rsid w:val="001D7B54"/>
    <w:rsid w:val="001E0209"/>
    <w:rsid w:val="001F2CA2"/>
    <w:rsid w:val="001F7E23"/>
    <w:rsid w:val="002009A2"/>
    <w:rsid w:val="002144C0"/>
    <w:rsid w:val="00215FA7"/>
    <w:rsid w:val="0022477D"/>
    <w:rsid w:val="002278A9"/>
    <w:rsid w:val="002336F9"/>
    <w:rsid w:val="00236D40"/>
    <w:rsid w:val="0024028F"/>
    <w:rsid w:val="00244ABC"/>
    <w:rsid w:val="0027686A"/>
    <w:rsid w:val="00281FF2"/>
    <w:rsid w:val="002857DE"/>
    <w:rsid w:val="00291567"/>
    <w:rsid w:val="002A22BF"/>
    <w:rsid w:val="002A2389"/>
    <w:rsid w:val="002A612D"/>
    <w:rsid w:val="002A671D"/>
    <w:rsid w:val="002B4D55"/>
    <w:rsid w:val="002B5EA0"/>
    <w:rsid w:val="002B6119"/>
    <w:rsid w:val="002C1F06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65192"/>
    <w:rsid w:val="003A0A5B"/>
    <w:rsid w:val="003A1176"/>
    <w:rsid w:val="003C0BAE"/>
    <w:rsid w:val="003C3E5B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50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615"/>
    <w:rsid w:val="007D6E56"/>
    <w:rsid w:val="007E5E9F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B44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C81"/>
    <w:rsid w:val="00AB053C"/>
    <w:rsid w:val="00AD1146"/>
    <w:rsid w:val="00AD27D3"/>
    <w:rsid w:val="00AD29D5"/>
    <w:rsid w:val="00AD66D6"/>
    <w:rsid w:val="00AE1160"/>
    <w:rsid w:val="00AE203C"/>
    <w:rsid w:val="00AE2E74"/>
    <w:rsid w:val="00AE5FCB"/>
    <w:rsid w:val="00AF183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E1C"/>
    <w:rsid w:val="00C058B4"/>
    <w:rsid w:val="00C05F44"/>
    <w:rsid w:val="00C131B5"/>
    <w:rsid w:val="00C1395C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229"/>
    <w:rsid w:val="00C94B98"/>
    <w:rsid w:val="00CA2B96"/>
    <w:rsid w:val="00CA5089"/>
    <w:rsid w:val="00CA56E5"/>
    <w:rsid w:val="00CB6982"/>
    <w:rsid w:val="00CD6897"/>
    <w:rsid w:val="00CE2426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157B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E88"/>
    <w:rsid w:val="00E8107D"/>
    <w:rsid w:val="00E84090"/>
    <w:rsid w:val="00E960BB"/>
    <w:rsid w:val="00EA2074"/>
    <w:rsid w:val="00EA4832"/>
    <w:rsid w:val="00EA4E9D"/>
    <w:rsid w:val="00EB526E"/>
    <w:rsid w:val="00EC1A8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881B5E2"/>
    <w:rsid w:val="19A7DD4B"/>
    <w:rsid w:val="1A448F78"/>
    <w:rsid w:val="1CA0B063"/>
    <w:rsid w:val="20790980"/>
    <w:rsid w:val="30F909D3"/>
    <w:rsid w:val="3E8280D2"/>
    <w:rsid w:val="44FA416E"/>
    <w:rsid w:val="4713018A"/>
    <w:rsid w:val="4F2E99A5"/>
    <w:rsid w:val="6C569A33"/>
    <w:rsid w:val="72E5CDBE"/>
    <w:rsid w:val="77E4B897"/>
    <w:rsid w:val="788DB259"/>
    <w:rsid w:val="7D12B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F54D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paragraph">
    <w:name w:val="paragraph"/>
    <w:basedOn w:val="Normalny"/>
    <w:rsid w:val="00BF4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F4E1C"/>
  </w:style>
  <w:style w:type="character" w:customStyle="1" w:styleId="eop">
    <w:name w:val="eop"/>
    <w:basedOn w:val="Domylnaczcionkaakapitu"/>
    <w:rsid w:val="00BF4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25FAC2-17E3-447F-BEE4-F49D22133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6D67F5-8C13-4DA6-A0B2-6421A4E659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C2FA99-4DB1-4856-ABA5-4D7D0755B4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48F37B-ABFC-44DD-A1C5-5571B4BE5A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999</Words>
  <Characters>5999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4</cp:revision>
  <cp:lastPrinted>2019-02-06T12:12:00Z</cp:lastPrinted>
  <dcterms:created xsi:type="dcterms:W3CDTF">2020-12-15T21:25:00Z</dcterms:created>
  <dcterms:modified xsi:type="dcterms:W3CDTF">2020-12-15T21:26:00Z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