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C1C" w:rsidRPr="009C54AE" w:rsidRDefault="00D42C1C" w:rsidP="00D42C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42C1C" w:rsidRPr="009C54AE" w:rsidRDefault="00D42C1C" w:rsidP="00D42C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974E2">
        <w:rPr>
          <w:rFonts w:ascii="Corbel" w:hAnsi="Corbel"/>
          <w:i/>
          <w:smallCaps/>
          <w:sz w:val="24"/>
          <w:szCs w:val="24"/>
        </w:rPr>
        <w:t>2017-2019</w:t>
      </w:r>
      <w:r w:rsidR="004974E2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D42C1C" w:rsidRPr="009C54AE" w:rsidRDefault="00D42C1C" w:rsidP="00D42C1C">
      <w:pPr>
        <w:spacing w:after="0" w:line="240" w:lineRule="auto"/>
        <w:ind w:left="5670"/>
        <w:jc w:val="both"/>
        <w:rPr>
          <w:rFonts w:ascii="Corbel" w:hAnsi="Corbel"/>
          <w:sz w:val="24"/>
          <w:szCs w:val="24"/>
        </w:rPr>
      </w:pPr>
    </w:p>
    <w:p w:rsidR="00D42C1C" w:rsidRPr="009C54AE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3E46">
              <w:rPr>
                <w:rFonts w:ascii="Corbel" w:hAnsi="Corbel"/>
                <w:b w:val="0"/>
                <w:sz w:val="24"/>
                <w:szCs w:val="24"/>
              </w:rPr>
              <w:t>Rachunkowość sektora publicznego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3E4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7C3E4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7C3E46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D42C1C" w:rsidRPr="009C54AE" w:rsidRDefault="004974E2" w:rsidP="004974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Finansów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0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E6A9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42C1C" w:rsidRPr="009C54AE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42C1C" w:rsidRPr="009C54AE" w:rsidRDefault="004974E2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42C1C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</w:tc>
      </w:tr>
      <w:tr w:rsidR="00D42C1C" w:rsidRPr="009C54AE" w:rsidTr="000C6675">
        <w:tc>
          <w:tcPr>
            <w:tcW w:w="2694" w:type="dxa"/>
            <w:vAlign w:val="center"/>
          </w:tcPr>
          <w:p w:rsidR="00D42C1C" w:rsidRPr="009C54AE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42C1C" w:rsidRPr="009C54AE" w:rsidRDefault="004974E2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42C1C" w:rsidRPr="00AA1050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</w:tc>
      </w:tr>
    </w:tbl>
    <w:p w:rsidR="00D42C1C" w:rsidRPr="009C54AE" w:rsidRDefault="00D42C1C" w:rsidP="00D42C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D42C1C" w:rsidRPr="009C54AE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p w:rsidR="00D42C1C" w:rsidRPr="009C54AE" w:rsidRDefault="00D42C1C" w:rsidP="00D24F85">
      <w:pPr>
        <w:pStyle w:val="Podpunkty"/>
        <w:numPr>
          <w:ilvl w:val="1"/>
          <w:numId w:val="2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D42C1C" w:rsidRPr="009C54AE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D42C1C" w:rsidRPr="009C54AE" w:rsidTr="000C66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C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C54AE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42C1C" w:rsidRPr="009C54AE" w:rsidTr="000C66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C54AE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42C1C" w:rsidRPr="009C54AE" w:rsidRDefault="00D42C1C" w:rsidP="00D42C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42C1C" w:rsidRPr="009C54AE" w:rsidRDefault="00D42C1C" w:rsidP="00D42C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42C1C" w:rsidRPr="009C54AE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1.2.  Sposób realizacji zajęć  </w:t>
      </w:r>
    </w:p>
    <w:p w:rsidR="00D42C1C" w:rsidRPr="00D24F85" w:rsidRDefault="00D24F85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="00D42C1C" w:rsidRPr="00D24F8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42C1C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24F8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42C1C" w:rsidRPr="00D24F85" w:rsidRDefault="00D24F85" w:rsidP="00D42C1C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D24F85">
        <w:rPr>
          <w:rFonts w:ascii="Corbel" w:hAnsi="Corbel"/>
          <w:b w:val="0"/>
          <w:smallCaps w:val="0"/>
          <w:szCs w:val="24"/>
        </w:rPr>
        <w:t>e</w:t>
      </w:r>
      <w:r w:rsidR="00D42C1C" w:rsidRPr="00D24F85">
        <w:rPr>
          <w:rFonts w:ascii="Corbel" w:hAnsi="Corbel"/>
          <w:b w:val="0"/>
          <w:smallCaps w:val="0"/>
          <w:szCs w:val="24"/>
        </w:rPr>
        <w:t>gzamin</w:t>
      </w:r>
    </w:p>
    <w:p w:rsidR="00D42C1C" w:rsidRPr="009C54AE" w:rsidRDefault="00D42C1C" w:rsidP="00D42C1C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D42C1C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2.</w:t>
      </w:r>
      <w:r w:rsidR="00D24F8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D42C1C" w:rsidRPr="009C54AE" w:rsidTr="00D24F85">
        <w:trPr>
          <w:trHeight w:val="962"/>
        </w:trPr>
        <w:tc>
          <w:tcPr>
            <w:tcW w:w="9670" w:type="dxa"/>
          </w:tcPr>
          <w:p w:rsidR="00D42C1C" w:rsidRPr="009C54AE" w:rsidRDefault="00D24F85" w:rsidP="00D24F8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przedmiotów </w:t>
            </w:r>
            <w:r w:rsidRPr="007042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publiczne,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Rachunkowość – podstawowa wiedza ekonomiczna </w:t>
            </w:r>
            <w:r w:rsidR="00D42C1C" w:rsidRPr="002A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(problemy, kategorie, prawa) oraz umiejętności interpret</w:t>
            </w:r>
            <w:r w:rsidR="00D42C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acji zjawisk ekonomicznych, jak również</w:t>
            </w:r>
            <w:r w:rsidR="00D42C1C" w:rsidRPr="002A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znajomość podstawowych kategorii z zakresu rachu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nkowości i analizy ekonomicznej. </w:t>
            </w:r>
          </w:p>
        </w:tc>
      </w:tr>
    </w:tbl>
    <w:p w:rsidR="00D42C1C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 cele, efekty kształcenia , treści Programowe i stosowane metody Dydaktyczne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:rsidR="00D42C1C" w:rsidRPr="009C54AE" w:rsidRDefault="00D42C1C" w:rsidP="00D42C1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24F8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D42C1C" w:rsidRPr="009C54AE" w:rsidTr="000C6675">
        <w:tc>
          <w:tcPr>
            <w:tcW w:w="851" w:type="dxa"/>
            <w:vAlign w:val="center"/>
          </w:tcPr>
          <w:p w:rsidR="00D42C1C" w:rsidRPr="009C54AE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D42C1C" w:rsidRPr="00D24F85" w:rsidRDefault="00D24F85" w:rsidP="00D24F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Wypracowanie umiejętności</w:t>
            </w:r>
            <w:r w:rsidR="00D42C1C" w:rsidRPr="00D24F85">
              <w:rPr>
                <w:rFonts w:ascii="Corbel" w:hAnsi="Corbel"/>
                <w:color w:val="000000"/>
                <w:sz w:val="24"/>
                <w:szCs w:val="24"/>
              </w:rPr>
              <w:t xml:space="preserve"> pozyskiwa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nia</w:t>
            </w:r>
            <w:r w:rsidR="00D42C1C" w:rsidRPr="00D24F85">
              <w:rPr>
                <w:rFonts w:ascii="Corbel" w:hAnsi="Corbel"/>
                <w:color w:val="000000"/>
                <w:sz w:val="24"/>
                <w:szCs w:val="24"/>
              </w:rPr>
              <w:t xml:space="preserve"> i analizowa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nia</w:t>
            </w:r>
            <w:r w:rsidR="00D42C1C" w:rsidRPr="00D24F85">
              <w:rPr>
                <w:rFonts w:ascii="Corbel" w:hAnsi="Corbel"/>
                <w:color w:val="000000"/>
                <w:sz w:val="24"/>
                <w:szCs w:val="24"/>
              </w:rPr>
              <w:t xml:space="preserve"> dan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ych</w:t>
            </w:r>
            <w:r w:rsidR="00D42C1C" w:rsidRPr="00D24F85">
              <w:rPr>
                <w:rFonts w:ascii="Corbel" w:hAnsi="Corbel"/>
                <w:color w:val="000000"/>
                <w:sz w:val="24"/>
                <w:szCs w:val="24"/>
              </w:rPr>
              <w:t xml:space="preserve"> w zakresie tworzenia budżetów i innych planów finansowych według klasyfikacji budżetowej i struktury dysponenckiej.</w:t>
            </w:r>
          </w:p>
        </w:tc>
      </w:tr>
      <w:tr w:rsidR="00D42C1C" w:rsidRPr="009C54AE" w:rsidTr="000C6675">
        <w:tc>
          <w:tcPr>
            <w:tcW w:w="851" w:type="dxa"/>
            <w:vAlign w:val="center"/>
          </w:tcPr>
          <w:p w:rsidR="00D42C1C" w:rsidRPr="009C54AE" w:rsidRDefault="00D42C1C" w:rsidP="000C667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D42C1C" w:rsidRPr="00D24F85" w:rsidRDefault="00D24F85" w:rsidP="00D24F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>podstawow</w:t>
            </w:r>
            <w:r>
              <w:rPr>
                <w:rFonts w:ascii="Corbel" w:hAnsi="Corbel"/>
                <w:sz w:val="24"/>
                <w:szCs w:val="24"/>
              </w:rPr>
              <w:t>ymi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4F85">
              <w:rPr>
                <w:rFonts w:ascii="Corbel" w:hAnsi="Corbel"/>
                <w:sz w:val="24"/>
                <w:szCs w:val="24"/>
              </w:rPr>
              <w:t>zasad</w:t>
            </w:r>
            <w:r>
              <w:rPr>
                <w:rFonts w:ascii="Corbel" w:hAnsi="Corbel"/>
                <w:sz w:val="24"/>
                <w:szCs w:val="24"/>
              </w:rPr>
              <w:t>ami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>, norm</w:t>
            </w:r>
            <w:r>
              <w:rPr>
                <w:rFonts w:ascii="Corbel" w:hAnsi="Corbel"/>
                <w:sz w:val="24"/>
                <w:szCs w:val="24"/>
              </w:rPr>
              <w:t>ami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 xml:space="preserve"> i koncepcj</w:t>
            </w:r>
            <w:r>
              <w:rPr>
                <w:rFonts w:ascii="Corbel" w:hAnsi="Corbel"/>
                <w:sz w:val="24"/>
                <w:szCs w:val="24"/>
              </w:rPr>
              <w:t>ami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 xml:space="preserve"> organizacji budżetu poprzez system rachunkowości pełnej, struktury i powiązania.</w:t>
            </w:r>
          </w:p>
        </w:tc>
      </w:tr>
      <w:tr w:rsidR="00D42C1C" w:rsidRPr="009C54AE" w:rsidTr="000C6675">
        <w:tc>
          <w:tcPr>
            <w:tcW w:w="851" w:type="dxa"/>
            <w:vAlign w:val="center"/>
          </w:tcPr>
          <w:p w:rsidR="00D42C1C" w:rsidRPr="009C54AE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D42C1C" w:rsidRPr="00D24F85" w:rsidRDefault="008B4F51" w:rsidP="008B4F5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Wypracowanie umiejętności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 xml:space="preserve"> analiz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 xml:space="preserve"> zjawisk i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 xml:space="preserve"> zachodząc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D42C1C" w:rsidRPr="00D24F85">
              <w:rPr>
                <w:rFonts w:ascii="Corbel" w:hAnsi="Corbel"/>
                <w:sz w:val="24"/>
                <w:szCs w:val="24"/>
              </w:rPr>
              <w:t xml:space="preserve"> w sektorze budżetowym na podstawie danych ewidencji księgowej i sprawozdań z wykonania budżetu.</w:t>
            </w:r>
          </w:p>
        </w:tc>
      </w:tr>
    </w:tbl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42C1C" w:rsidRPr="009C54AE" w:rsidRDefault="00D42C1C" w:rsidP="00D42C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24F8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kształcenia dla przedmiotu/ modułu</w:t>
      </w:r>
      <w:r w:rsidRPr="009C54AE">
        <w:rPr>
          <w:rFonts w:ascii="Corbel" w:hAnsi="Corbel"/>
          <w:sz w:val="24"/>
          <w:szCs w:val="24"/>
        </w:rPr>
        <w:t xml:space="preserve"> ( 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:rsidR="00D42C1C" w:rsidRPr="009C54AE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D42C1C" w:rsidRPr="009C54AE" w:rsidTr="000C6675">
        <w:trPr>
          <w:trHeight w:val="1322"/>
        </w:trPr>
        <w:tc>
          <w:tcPr>
            <w:tcW w:w="1701" w:type="dxa"/>
            <w:vAlign w:val="center"/>
          </w:tcPr>
          <w:p w:rsidR="00D42C1C" w:rsidRPr="009C54AE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D42C1C" w:rsidRPr="009C54AE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42C1C" w:rsidRPr="009C54AE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D42C1C" w:rsidRPr="009C54AE" w:rsidTr="000C6675">
        <w:tc>
          <w:tcPr>
            <w:tcW w:w="1701" w:type="dxa"/>
          </w:tcPr>
          <w:p w:rsidR="00D42C1C" w:rsidRPr="008B4F51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4F5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4F5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42C1C" w:rsidRPr="0097786E" w:rsidRDefault="0097786E" w:rsidP="008B4F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7786E">
              <w:rPr>
                <w:rFonts w:ascii="Corbel" w:hAnsi="Corbel"/>
                <w:b w:val="0"/>
                <w:smallCaps w:val="0"/>
                <w:szCs w:val="24"/>
              </w:rPr>
              <w:t xml:space="preserve">Posiada wiedzę o czynnikach decydujących o odmienności rachunkowości budżetowej. </w:t>
            </w:r>
          </w:p>
        </w:tc>
        <w:tc>
          <w:tcPr>
            <w:tcW w:w="1873" w:type="dxa"/>
          </w:tcPr>
          <w:p w:rsidR="00D42C1C" w:rsidRPr="0097786E" w:rsidRDefault="00D42C1C" w:rsidP="008B4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7786E">
              <w:rPr>
                <w:rFonts w:ascii="Corbel" w:hAnsi="Corbel"/>
                <w:sz w:val="24"/>
                <w:szCs w:val="24"/>
              </w:rPr>
              <w:t>K_W03</w:t>
            </w:r>
          </w:p>
          <w:p w:rsidR="00D42C1C" w:rsidRPr="0097786E" w:rsidRDefault="00D42C1C" w:rsidP="008B4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7786E">
              <w:rPr>
                <w:rFonts w:ascii="Corbel" w:hAnsi="Corbel"/>
                <w:sz w:val="24"/>
                <w:szCs w:val="24"/>
              </w:rPr>
              <w:t>K_W06</w:t>
            </w:r>
          </w:p>
          <w:p w:rsidR="00D42C1C" w:rsidRPr="0097786E" w:rsidRDefault="00D42C1C" w:rsidP="008B4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7786E">
              <w:rPr>
                <w:rFonts w:ascii="Corbel" w:hAnsi="Corbel"/>
                <w:sz w:val="24"/>
                <w:szCs w:val="24"/>
              </w:rPr>
              <w:t>K_W10</w:t>
            </w:r>
          </w:p>
          <w:p w:rsidR="00D42C1C" w:rsidRPr="0097786E" w:rsidRDefault="00D42C1C" w:rsidP="008B4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7786E">
              <w:rPr>
                <w:rFonts w:ascii="Corbel" w:hAnsi="Corbel"/>
                <w:sz w:val="24"/>
                <w:szCs w:val="24"/>
              </w:rPr>
              <w:t>K_W13</w:t>
            </w:r>
          </w:p>
        </w:tc>
      </w:tr>
      <w:tr w:rsidR="00D42C1C" w:rsidRPr="009C54AE" w:rsidTr="000C6675">
        <w:tc>
          <w:tcPr>
            <w:tcW w:w="1701" w:type="dxa"/>
          </w:tcPr>
          <w:p w:rsidR="00D42C1C" w:rsidRPr="008B4F51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4F5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42C1C" w:rsidRPr="00E81479" w:rsidRDefault="0097786E" w:rsidP="009778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81479">
              <w:rPr>
                <w:rFonts w:ascii="Corbel" w:hAnsi="Corbel"/>
                <w:b w:val="0"/>
                <w:smallCaps w:val="0"/>
                <w:szCs w:val="24"/>
              </w:rPr>
              <w:t>Wykorzystuje narzędzia i metody we wzmacnianiu efektywności i oszczędności środków publicznych oraz gospodarowaniu mieniem publicznym.</w:t>
            </w:r>
          </w:p>
        </w:tc>
        <w:tc>
          <w:tcPr>
            <w:tcW w:w="1873" w:type="dxa"/>
          </w:tcPr>
          <w:p w:rsidR="00D42C1C" w:rsidRPr="00E81479" w:rsidRDefault="00D42C1C" w:rsidP="008B4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479">
              <w:rPr>
                <w:rFonts w:ascii="Corbel" w:hAnsi="Corbel"/>
                <w:sz w:val="24"/>
                <w:szCs w:val="24"/>
              </w:rPr>
              <w:t>K_U03</w:t>
            </w:r>
          </w:p>
          <w:p w:rsidR="00D42C1C" w:rsidRPr="00E81479" w:rsidRDefault="00D42C1C" w:rsidP="008B4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479">
              <w:rPr>
                <w:rFonts w:ascii="Corbel" w:hAnsi="Corbel"/>
                <w:sz w:val="24"/>
                <w:szCs w:val="24"/>
              </w:rPr>
              <w:t>K_U06</w:t>
            </w:r>
          </w:p>
          <w:p w:rsidR="00D42C1C" w:rsidRPr="00E81479" w:rsidRDefault="00D42C1C" w:rsidP="008B4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479">
              <w:rPr>
                <w:rFonts w:ascii="Corbel" w:hAnsi="Corbel"/>
                <w:sz w:val="24"/>
                <w:szCs w:val="24"/>
              </w:rPr>
              <w:t>K_U07</w:t>
            </w:r>
          </w:p>
          <w:p w:rsidR="00D42C1C" w:rsidRPr="00E81479" w:rsidRDefault="00D42C1C" w:rsidP="008B4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479"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D42C1C" w:rsidRPr="009C54AE" w:rsidTr="000C6675">
        <w:tc>
          <w:tcPr>
            <w:tcW w:w="1701" w:type="dxa"/>
          </w:tcPr>
          <w:p w:rsidR="00D42C1C" w:rsidRPr="008B4F51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4F5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42C1C" w:rsidRPr="00E81479" w:rsidRDefault="008B4F51" w:rsidP="008B4F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8147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42C1C" w:rsidRPr="00E81479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 w:rsidRPr="00E81479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D42C1C" w:rsidRPr="00E814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1479" w:rsidRPr="00E81479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 w:rsidR="00D42C1C" w:rsidRPr="00E81479">
              <w:rPr>
                <w:rFonts w:ascii="Corbel" w:hAnsi="Corbel"/>
                <w:b w:val="0"/>
                <w:smallCaps w:val="0"/>
                <w:szCs w:val="24"/>
              </w:rPr>
              <w:t>decyzj</w:t>
            </w:r>
            <w:r w:rsidRPr="00E8147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2C1C" w:rsidRPr="00E81479">
              <w:rPr>
                <w:rFonts w:ascii="Corbel" w:hAnsi="Corbel"/>
                <w:b w:val="0"/>
                <w:smallCaps w:val="0"/>
                <w:szCs w:val="24"/>
              </w:rPr>
              <w:t xml:space="preserve"> finansow</w:t>
            </w:r>
            <w:r w:rsidRPr="00E8147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2C1C" w:rsidRPr="00E81479">
              <w:rPr>
                <w:rFonts w:ascii="Corbel" w:hAnsi="Corbel"/>
                <w:b w:val="0"/>
                <w:smallCaps w:val="0"/>
                <w:szCs w:val="24"/>
              </w:rPr>
              <w:t xml:space="preserve"> w sektorze budżetowym w pionie księgowości, audytu wewnętrznego i pionie zarządczym.</w:t>
            </w:r>
          </w:p>
        </w:tc>
        <w:tc>
          <w:tcPr>
            <w:tcW w:w="1873" w:type="dxa"/>
          </w:tcPr>
          <w:p w:rsidR="00D42C1C" w:rsidRPr="00E81479" w:rsidRDefault="00D42C1C" w:rsidP="008B4F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147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D42C1C" w:rsidRPr="00E81479" w:rsidRDefault="00D42C1C" w:rsidP="008B4F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147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C54AE" w:rsidRDefault="00D42C1C" w:rsidP="00D42C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B4F5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:rsidR="00D42C1C" w:rsidRPr="009C54AE" w:rsidRDefault="00D42C1C" w:rsidP="00D42C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D42C1C" w:rsidRPr="009C54AE" w:rsidRDefault="00D42C1C" w:rsidP="00D42C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D42C1C" w:rsidRPr="009C54AE" w:rsidTr="000C6675">
        <w:tc>
          <w:tcPr>
            <w:tcW w:w="9639" w:type="dxa"/>
          </w:tcPr>
          <w:p w:rsidR="00D42C1C" w:rsidRPr="009C54AE" w:rsidRDefault="00D42C1C" w:rsidP="000C667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Istota finansów publicznych. Regulacje normatywne i prawne. Cech szczególne rachunkowości budżetowej.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Polityka rachunkowości budżetowej. Struktura dysponencka. Tworzenie planów kont. Zakładanie kont syntetycznych i analitycznych, organizacja rachunkowości w budżecie.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 xml:space="preserve">Ewidencja dochodów i wydatków w sektorze publicznym. Zakładanie rejestrów. Przepisów </w:t>
            </w:r>
            <w:r w:rsidRPr="008B4F51">
              <w:rPr>
                <w:rFonts w:ascii="Corbel" w:hAnsi="Corbel"/>
                <w:sz w:val="24"/>
                <w:szCs w:val="24"/>
              </w:rPr>
              <w:lastRenderedPageBreak/>
              <w:t>ustawy o zamówieniach publicznych a wymagania księgowości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lastRenderedPageBreak/>
              <w:t xml:space="preserve">Rachunkowości gospodarstw pomocniczych, zakładów budżetowych, agencji budżetowych, funduszy celowych. 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Sprawozdawczość budżetowa i finansowa. Nadzór dysponencki.</w:t>
            </w:r>
          </w:p>
        </w:tc>
      </w:tr>
    </w:tbl>
    <w:p w:rsidR="00D42C1C" w:rsidRPr="008B4F51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:rsidR="00D42C1C" w:rsidRPr="008B4F51" w:rsidRDefault="00D42C1C" w:rsidP="00D42C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4F51">
        <w:rPr>
          <w:rFonts w:ascii="Corbel" w:hAnsi="Corbel"/>
          <w:sz w:val="24"/>
          <w:szCs w:val="24"/>
        </w:rPr>
        <w:t xml:space="preserve">Problematyka ćwiczeń </w:t>
      </w:r>
      <w:r w:rsidR="005844B7">
        <w:rPr>
          <w:rFonts w:ascii="Corbel" w:hAnsi="Corbel"/>
          <w:sz w:val="24"/>
          <w:szCs w:val="24"/>
        </w:rPr>
        <w:t>audytoryjnych</w:t>
      </w:r>
    </w:p>
    <w:p w:rsidR="00D42C1C" w:rsidRPr="008B4F51" w:rsidRDefault="00D42C1C" w:rsidP="00D42C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D42C1C" w:rsidRPr="008B4F51" w:rsidTr="000C6675">
        <w:tc>
          <w:tcPr>
            <w:tcW w:w="9639" w:type="dxa"/>
          </w:tcPr>
          <w:p w:rsidR="00D42C1C" w:rsidRPr="008B4F51" w:rsidRDefault="00D42C1C" w:rsidP="000C66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Tworzenie planów kont w jednostkach sektora finansów publicznych. Polityka rachunkowości i jej zasady.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 xml:space="preserve"> Zakładanie kont, sporządzanie i obieg dokumentów. Struktura dysponencka.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Sporządzanie planów finansowych, przy wykorzystaniu klasyfikacji budżetowej i strukturze dysponenckiej.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 xml:space="preserve">Korespondencja operacji budżetowych na wybranych kontach jednostek budżetowych, </w:t>
            </w:r>
          </w:p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w układzie zespołów planu kont.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Księgowanie operacji po stronie dochodów i wydatków.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Księgowanie operacji w organach budżetowych. Ewidencja zaangażowania.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 xml:space="preserve">Zakładanie rejestrów kosztów, wydatków, dochodów budżetowych. 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Analiza przepisów ustawy o zamówieniach publicznych. Księgowanie wykonań.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Zasady rachunkowości agencji budżetowych, jednostek kultury, funduszy celowych.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Rachunkowość gminy, jako organu podatkowego. Ustalanie wyniku organu gminy.</w:t>
            </w:r>
          </w:p>
        </w:tc>
      </w:tr>
      <w:tr w:rsidR="00D42C1C" w:rsidRPr="008B4F51" w:rsidTr="000C6675">
        <w:tc>
          <w:tcPr>
            <w:tcW w:w="9639" w:type="dxa"/>
          </w:tcPr>
          <w:p w:rsidR="00D42C1C" w:rsidRPr="008B4F51" w:rsidRDefault="00D42C1C" w:rsidP="005844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F51">
              <w:rPr>
                <w:rFonts w:ascii="Corbel" w:hAnsi="Corbel"/>
                <w:sz w:val="24"/>
                <w:szCs w:val="24"/>
              </w:rPr>
              <w:t>Sporządzanie i analiza sprawozdań budżetowych. Sprawozdania z wykonania budżetu.</w:t>
            </w:r>
          </w:p>
        </w:tc>
      </w:tr>
    </w:tbl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5844B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5844B7" w:rsidRDefault="005844B7" w:rsidP="005844B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D42C1C" w:rsidRPr="005844B7">
        <w:rPr>
          <w:rFonts w:ascii="Corbel" w:hAnsi="Corbel"/>
          <w:b w:val="0"/>
          <w:smallCaps w:val="0"/>
          <w:szCs w:val="24"/>
        </w:rPr>
        <w:t xml:space="preserve"> z prezentacją multimedialną i analizą aktów prawnych</w:t>
      </w:r>
      <w:r>
        <w:rPr>
          <w:rFonts w:ascii="Corbel" w:hAnsi="Corbel"/>
          <w:b w:val="0"/>
          <w:smallCaps w:val="0"/>
          <w:szCs w:val="24"/>
        </w:rPr>
        <w:t>.</w:t>
      </w:r>
    </w:p>
    <w:p w:rsidR="00D42C1C" w:rsidRPr="005844B7" w:rsidRDefault="005844B7" w:rsidP="00D42C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</w:t>
      </w:r>
      <w:r w:rsidR="00D42C1C" w:rsidRPr="005844B7">
        <w:rPr>
          <w:rFonts w:ascii="Corbel" w:hAnsi="Corbel"/>
          <w:b w:val="0"/>
          <w:smallCaps w:val="0"/>
          <w:szCs w:val="24"/>
        </w:rPr>
        <w:t>obejmują, analizę i interpretację operacji budżetowych</w:t>
      </w:r>
      <w:r>
        <w:rPr>
          <w:rFonts w:ascii="Corbel" w:hAnsi="Corbel"/>
          <w:b w:val="0"/>
          <w:smallCaps w:val="0"/>
          <w:szCs w:val="24"/>
        </w:rPr>
        <w:t>,</w:t>
      </w:r>
      <w:r w:rsidR="00D42C1C" w:rsidRPr="005844B7">
        <w:rPr>
          <w:rFonts w:ascii="Corbel" w:hAnsi="Corbel"/>
          <w:b w:val="0"/>
          <w:smallCaps w:val="0"/>
          <w:szCs w:val="24"/>
        </w:rPr>
        <w:t xml:space="preserve"> tekstów źródłowych, rozwiązywanie zadań, analizę bieżących aktów normatywnych, sporządzanie sprawozdań i raportów budżetowych.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C54AE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D42C1C" w:rsidRPr="009C54AE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5844B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D42C1C" w:rsidRPr="009C54AE" w:rsidTr="000C6675">
        <w:tc>
          <w:tcPr>
            <w:tcW w:w="2410" w:type="dxa"/>
            <w:vAlign w:val="center"/>
          </w:tcPr>
          <w:p w:rsidR="00D42C1C" w:rsidRPr="009C54AE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D42C1C" w:rsidRPr="009C54AE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D42C1C" w:rsidRPr="009C54AE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D42C1C" w:rsidRPr="009C54AE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42C1C" w:rsidRPr="009C54AE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2C1C" w:rsidRPr="009C54AE" w:rsidTr="000C6675">
        <w:tc>
          <w:tcPr>
            <w:tcW w:w="2410" w:type="dxa"/>
          </w:tcPr>
          <w:p w:rsidR="00D42C1C" w:rsidRPr="005844B7" w:rsidRDefault="00D42C1C" w:rsidP="00EA3F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844B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844B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="00D42C1C" w:rsidRPr="005844B7" w:rsidRDefault="00D42C1C" w:rsidP="00EA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4B7">
              <w:rPr>
                <w:rFonts w:ascii="Corbel" w:hAnsi="Corbel"/>
                <w:sz w:val="24"/>
                <w:szCs w:val="24"/>
              </w:rPr>
              <w:t>ocena aktywności studenta (udział w dyskusji, rozwiązywanie zadań)</w:t>
            </w:r>
          </w:p>
        </w:tc>
        <w:tc>
          <w:tcPr>
            <w:tcW w:w="2126" w:type="dxa"/>
          </w:tcPr>
          <w:p w:rsidR="00D42C1C" w:rsidRPr="005844B7" w:rsidRDefault="005844B7" w:rsidP="00EA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4B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9C54AE" w:rsidTr="000C6675">
        <w:tc>
          <w:tcPr>
            <w:tcW w:w="2410" w:type="dxa"/>
          </w:tcPr>
          <w:p w:rsidR="00D42C1C" w:rsidRPr="005844B7" w:rsidRDefault="00D42C1C" w:rsidP="00EA3F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4B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D42C1C" w:rsidRPr="005844B7" w:rsidRDefault="00D42C1C" w:rsidP="00EA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4B7">
              <w:rPr>
                <w:rFonts w:ascii="Corbel" w:hAnsi="Corbel"/>
                <w:sz w:val="24"/>
                <w:szCs w:val="24"/>
              </w:rPr>
              <w:t xml:space="preserve">referat z prezentacją, kolokwium zaliczeniowe </w:t>
            </w:r>
          </w:p>
        </w:tc>
        <w:tc>
          <w:tcPr>
            <w:tcW w:w="2126" w:type="dxa"/>
          </w:tcPr>
          <w:p w:rsidR="00D42C1C" w:rsidRPr="005844B7" w:rsidRDefault="005844B7" w:rsidP="00EA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4B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9C54AE" w:rsidTr="000C6675">
        <w:tc>
          <w:tcPr>
            <w:tcW w:w="2410" w:type="dxa"/>
          </w:tcPr>
          <w:p w:rsidR="00D42C1C" w:rsidRPr="005844B7" w:rsidRDefault="00D42C1C" w:rsidP="00EA3F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4B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D42C1C" w:rsidRPr="005844B7" w:rsidRDefault="00D42C1C" w:rsidP="00EA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4B7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:rsidR="00D42C1C" w:rsidRPr="005844B7" w:rsidRDefault="005844B7" w:rsidP="00EA3FE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4B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5844B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:rsidR="00D42C1C" w:rsidRPr="009C54AE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D42C1C" w:rsidRPr="009C54AE" w:rsidTr="000C6675">
        <w:tc>
          <w:tcPr>
            <w:tcW w:w="9670" w:type="dxa"/>
          </w:tcPr>
          <w:p w:rsidR="00D42C1C" w:rsidRDefault="00D42C1C" w:rsidP="00EA3F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42E1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ćwiczeń:</w:t>
            </w:r>
            <w:r w:rsidRPr="007042E1">
              <w:rPr>
                <w:rFonts w:ascii="Corbel" w:hAnsi="Corbel"/>
                <w:b w:val="0"/>
                <w:smallCaps w:val="0"/>
                <w:szCs w:val="24"/>
              </w:rPr>
              <w:t xml:space="preserve"> dwie oceny pozytywne z prac/testów pisemnych skorygowane o ocenę aktywności na zaj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ęciach. Zaliczenie przedmiotu to </w:t>
            </w:r>
            <w:r w:rsidRPr="007042E1">
              <w:rPr>
                <w:rFonts w:ascii="Corbel" w:hAnsi="Corbel"/>
                <w:b w:val="0"/>
                <w:smallCaps w:val="0"/>
                <w:szCs w:val="24"/>
              </w:rPr>
              <w:t>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enie pisemne składający się z z</w:t>
            </w:r>
            <w:r w:rsidRPr="007042E1">
              <w:rPr>
                <w:rFonts w:ascii="Corbel" w:hAnsi="Corbel"/>
                <w:b w:val="0"/>
                <w:smallCaps w:val="0"/>
                <w:szCs w:val="24"/>
              </w:rPr>
              <w:t>adania do rozwiązania i test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042E1">
              <w:rPr>
                <w:rFonts w:ascii="Corbel" w:hAnsi="Corbel"/>
                <w:b w:val="0"/>
                <w:smallCaps w:val="0"/>
                <w:szCs w:val="24"/>
              </w:rPr>
              <w:t xml:space="preserve"> wielokrotnego wyboru.</w:t>
            </w:r>
          </w:p>
          <w:p w:rsidR="00D42C1C" w:rsidRPr="009C54AE" w:rsidRDefault="00D42C1C" w:rsidP="00EA3F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42E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Egzamin</w:t>
            </w:r>
            <w:r w:rsidR="005844B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042E1">
              <w:rPr>
                <w:rFonts w:ascii="Corbel" w:hAnsi="Corbel"/>
                <w:b w:val="0"/>
                <w:smallCaps w:val="0"/>
                <w:szCs w:val="24"/>
              </w:rPr>
              <w:t>zadanie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 z księgowaniem operacji wykonania budżetu oraz część problemowa</w:t>
            </w:r>
            <w:r w:rsidR="005844B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C54AE" w:rsidRDefault="00D42C1C" w:rsidP="00D42C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D42C1C" w:rsidRPr="009C54AE" w:rsidTr="000C6675">
        <w:tc>
          <w:tcPr>
            <w:tcW w:w="4962" w:type="dxa"/>
            <w:vAlign w:val="center"/>
          </w:tcPr>
          <w:p w:rsidR="00D42C1C" w:rsidRPr="009C54AE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42C1C" w:rsidRPr="009C54AE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2C1C" w:rsidRPr="009C54AE" w:rsidTr="000C6675">
        <w:tc>
          <w:tcPr>
            <w:tcW w:w="4962" w:type="dxa"/>
          </w:tcPr>
          <w:p w:rsidR="00D42C1C" w:rsidRPr="009C54AE" w:rsidRDefault="00D42C1C" w:rsidP="00107F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107F18" w:rsidRPr="009C54AE">
              <w:rPr>
                <w:rFonts w:ascii="Corbel" w:hAnsi="Corbel"/>
                <w:sz w:val="24"/>
                <w:szCs w:val="24"/>
              </w:rPr>
              <w:t xml:space="preserve">planu </w:t>
            </w:r>
            <w:bookmarkStart w:id="0" w:name="_GoBack"/>
            <w:bookmarkEnd w:id="0"/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D42C1C" w:rsidRPr="009C54AE" w:rsidRDefault="00D42C1C" w:rsidP="005844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C1C" w:rsidRPr="009C54AE" w:rsidTr="000C6675">
        <w:tc>
          <w:tcPr>
            <w:tcW w:w="4962" w:type="dxa"/>
          </w:tcPr>
          <w:p w:rsidR="00D42C1C" w:rsidRPr="009C54AE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D42C1C" w:rsidRPr="009C54AE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42C1C" w:rsidRPr="009C54AE" w:rsidRDefault="00D42C1C" w:rsidP="005844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634A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42C1C" w:rsidRPr="009C54AE" w:rsidTr="000C6675">
        <w:tc>
          <w:tcPr>
            <w:tcW w:w="4962" w:type="dxa"/>
          </w:tcPr>
          <w:p w:rsidR="00D42C1C" w:rsidRPr="009C54AE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42C1C" w:rsidRPr="009C54AE" w:rsidRDefault="00D42C1C" w:rsidP="00584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844B7">
              <w:rPr>
                <w:rFonts w:ascii="Corbel" w:hAnsi="Corbel"/>
                <w:sz w:val="24"/>
                <w:szCs w:val="24"/>
              </w:rPr>
              <w:t>kolokwium, egzaminu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referatu)</w:t>
            </w:r>
          </w:p>
        </w:tc>
        <w:tc>
          <w:tcPr>
            <w:tcW w:w="4677" w:type="dxa"/>
          </w:tcPr>
          <w:p w:rsidR="00D42C1C" w:rsidRPr="009C54AE" w:rsidRDefault="00D42C1C" w:rsidP="005844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2C1C" w:rsidRPr="009C54AE" w:rsidTr="000C6675">
        <w:tc>
          <w:tcPr>
            <w:tcW w:w="4962" w:type="dxa"/>
          </w:tcPr>
          <w:p w:rsidR="00D42C1C" w:rsidRPr="009C54AE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42C1C" w:rsidRPr="005844B7" w:rsidRDefault="007634AE" w:rsidP="005844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42C1C" w:rsidRPr="009C54AE" w:rsidTr="000C6675">
        <w:tc>
          <w:tcPr>
            <w:tcW w:w="4962" w:type="dxa"/>
          </w:tcPr>
          <w:p w:rsidR="00D42C1C" w:rsidRPr="009C54AE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42C1C" w:rsidRPr="005844B7" w:rsidRDefault="00D42C1C" w:rsidP="005844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44B7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D42C1C" w:rsidRPr="009C54AE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D42C1C" w:rsidRPr="009C54AE" w:rsidRDefault="00D42C1C" w:rsidP="00D42C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D42C1C" w:rsidRPr="009C54AE" w:rsidTr="000C6675">
        <w:trPr>
          <w:trHeight w:val="397"/>
        </w:trPr>
        <w:tc>
          <w:tcPr>
            <w:tcW w:w="3544" w:type="dxa"/>
          </w:tcPr>
          <w:p w:rsidR="00D42C1C" w:rsidRPr="009C54AE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42C1C" w:rsidRPr="009C54AE" w:rsidRDefault="005844B7" w:rsidP="00584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42C1C" w:rsidRPr="009C54AE" w:rsidTr="000C6675">
        <w:trPr>
          <w:trHeight w:val="397"/>
        </w:trPr>
        <w:tc>
          <w:tcPr>
            <w:tcW w:w="3544" w:type="dxa"/>
          </w:tcPr>
          <w:p w:rsidR="00D42C1C" w:rsidRPr="009C54AE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42C1C" w:rsidRPr="009C54AE" w:rsidRDefault="005844B7" w:rsidP="00584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D42C1C" w:rsidRPr="009C54AE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D42C1C" w:rsidRPr="009C54AE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D42C1C" w:rsidRPr="009C54AE" w:rsidTr="000C6675">
        <w:trPr>
          <w:trHeight w:val="397"/>
        </w:trPr>
        <w:tc>
          <w:tcPr>
            <w:tcW w:w="7513" w:type="dxa"/>
          </w:tcPr>
          <w:p w:rsidR="00D42C1C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42C1C" w:rsidRPr="00055151" w:rsidRDefault="00D42C1C" w:rsidP="005844B7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="005844B7"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 jednostek sektora finansów publ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icznych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</w:t>
            </w:r>
            <w:r w:rsidR="005844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42C1C" w:rsidRPr="009C54AE" w:rsidRDefault="00D42C1C" w:rsidP="007634AE">
            <w:pPr>
              <w:pStyle w:val="Punktygwne"/>
              <w:numPr>
                <w:ilvl w:val="0"/>
                <w:numId w:val="2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Zysnarska</w:t>
            </w:r>
            <w:r w:rsidR="005844B7"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Dokumentacja zasad (polityki) rachunkowości w jednostkach budżetowych, w zakładach budżetowych i gospodarstwach pomocniczych jednostek budżetowych, ODDK  sp. z o.o., Gdańsk 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015</w:t>
            </w:r>
            <w:r w:rsidR="005844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42C1C" w:rsidRPr="009C54AE" w:rsidTr="000C6675">
        <w:trPr>
          <w:trHeight w:val="397"/>
        </w:trPr>
        <w:tc>
          <w:tcPr>
            <w:tcW w:w="7513" w:type="dxa"/>
          </w:tcPr>
          <w:p w:rsidR="00D42C1C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EA3FEB" w:rsidRDefault="00EA3FEB" w:rsidP="00E81479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Hellich</w:t>
            </w:r>
            <w:proofErr w:type="spellEnd"/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Rachunkowość jednostek samorządowych, Centrum Doradztwa i Informacji </w:t>
            </w:r>
            <w:proofErr w:type="spellStart"/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sp. z o.o., Warszawa 2008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42C1C" w:rsidRPr="00EA3FEB" w:rsidRDefault="00D42C1C" w:rsidP="00E81479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Winiarska</w:t>
            </w:r>
            <w:r w:rsidR="005844B7" w:rsidRPr="00055151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 w:rsidR="005844B7"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Kaczurak</w:t>
            </w:r>
            <w:proofErr w:type="spellEnd"/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Kozak</w:t>
            </w:r>
            <w:r w:rsidR="005844B7"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0551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 budżetowa, Oficyna Ekonomiczna Gr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upa Wolters Kluwer, Kraków 2011</w:t>
            </w:r>
            <w:r w:rsidR="005844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D42C1C" w:rsidRPr="009C54AE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C1C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634AE" w:rsidRPr="009C54AE" w:rsidRDefault="007634AE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C1C" w:rsidRPr="007634AE" w:rsidRDefault="00D42C1C" w:rsidP="00763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94E19" w:rsidRDefault="00594E19"/>
    <w:sectPr w:rsidR="00594E1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4B1E4C"/>
    <w:multiLevelType w:val="hybridMultilevel"/>
    <w:tmpl w:val="BEEA97CE"/>
    <w:lvl w:ilvl="0" w:tplc="194AAB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14D12"/>
    <w:multiLevelType w:val="multilevel"/>
    <w:tmpl w:val="F5BA6B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3BCC50AD"/>
    <w:multiLevelType w:val="hybridMultilevel"/>
    <w:tmpl w:val="C37AD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2C1C"/>
    <w:rsid w:val="000B09A0"/>
    <w:rsid w:val="00107F18"/>
    <w:rsid w:val="00145134"/>
    <w:rsid w:val="002E6A9A"/>
    <w:rsid w:val="004974E2"/>
    <w:rsid w:val="005844B7"/>
    <w:rsid w:val="00594E19"/>
    <w:rsid w:val="007634AE"/>
    <w:rsid w:val="008B4F51"/>
    <w:rsid w:val="0097786E"/>
    <w:rsid w:val="00A35B5B"/>
    <w:rsid w:val="00D24F85"/>
    <w:rsid w:val="00D42C1C"/>
    <w:rsid w:val="00E43866"/>
    <w:rsid w:val="00E81479"/>
    <w:rsid w:val="00EA3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972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Ania</cp:lastModifiedBy>
  <cp:revision>9</cp:revision>
  <dcterms:created xsi:type="dcterms:W3CDTF">2017-09-20T17:17:00Z</dcterms:created>
  <dcterms:modified xsi:type="dcterms:W3CDTF">2017-09-21T10:31:00Z</dcterms:modified>
</cp:coreProperties>
</file>