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711B36" w:rsidRDefault="0085747A" w:rsidP="00711B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1B3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11B36" w:rsidRDefault="0071620A" w:rsidP="00711B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11B3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11B36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711B36">
        <w:rPr>
          <w:rFonts w:ascii="Corbel" w:hAnsi="Corbel"/>
          <w:i/>
          <w:smallCaps/>
          <w:sz w:val="24"/>
          <w:szCs w:val="24"/>
        </w:rPr>
        <w:t>201</w:t>
      </w:r>
      <w:r w:rsidR="0061353D">
        <w:rPr>
          <w:rFonts w:ascii="Corbel" w:hAnsi="Corbel"/>
          <w:i/>
          <w:smallCaps/>
          <w:sz w:val="24"/>
          <w:szCs w:val="24"/>
        </w:rPr>
        <w:t>8</w:t>
      </w:r>
      <w:r w:rsidR="00A3542B" w:rsidRPr="00711B36">
        <w:rPr>
          <w:rFonts w:ascii="Corbel" w:hAnsi="Corbel"/>
          <w:i/>
          <w:smallCaps/>
          <w:sz w:val="24"/>
          <w:szCs w:val="24"/>
        </w:rPr>
        <w:t>-20</w:t>
      </w:r>
      <w:r w:rsidR="0061353D">
        <w:rPr>
          <w:rFonts w:ascii="Corbel" w:hAnsi="Corbel"/>
          <w:i/>
          <w:smallCaps/>
          <w:sz w:val="24"/>
          <w:szCs w:val="24"/>
        </w:rPr>
        <w:t>20</w:t>
      </w:r>
    </w:p>
    <w:p w:rsidR="0085747A" w:rsidRPr="00711B36" w:rsidRDefault="00EA4832" w:rsidP="00711B36">
      <w:pPr>
        <w:spacing w:after="0" w:line="240" w:lineRule="exact"/>
        <w:jc w:val="both"/>
        <w:rPr>
          <w:rFonts w:ascii="Corbel" w:hAnsi="Corbel"/>
        </w:rPr>
      </w:pPr>
      <w:r w:rsidRPr="00711B36"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="00711B36">
        <w:rPr>
          <w:rFonts w:ascii="Corbel" w:hAnsi="Corbel"/>
          <w:i/>
        </w:rPr>
        <w:tab/>
      </w:r>
      <w:r w:rsidR="00711B36">
        <w:rPr>
          <w:rFonts w:ascii="Corbel" w:hAnsi="Corbel"/>
          <w:i/>
        </w:rPr>
        <w:tab/>
      </w:r>
      <w:r w:rsidRPr="00711B36">
        <w:rPr>
          <w:rFonts w:ascii="Corbel" w:hAnsi="Corbel"/>
          <w:i/>
        </w:rPr>
        <w:t xml:space="preserve">  </w:t>
      </w:r>
      <w:r w:rsidR="0085747A" w:rsidRPr="00711B36">
        <w:rPr>
          <w:rFonts w:ascii="Corbel" w:hAnsi="Corbel"/>
          <w:i/>
        </w:rPr>
        <w:t>(skrajne daty</w:t>
      </w:r>
      <w:r w:rsidR="0085747A" w:rsidRPr="00711B36">
        <w:rPr>
          <w:rFonts w:ascii="Corbel" w:hAnsi="Corbel"/>
        </w:rPr>
        <w:t>)</w:t>
      </w:r>
    </w:p>
    <w:p w:rsidR="0085747A" w:rsidRPr="00711B36" w:rsidRDefault="0085747A" w:rsidP="00711B36">
      <w:pPr>
        <w:spacing w:after="0" w:line="240" w:lineRule="auto"/>
        <w:rPr>
          <w:rFonts w:ascii="Corbel" w:hAnsi="Corbel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1B36">
        <w:rPr>
          <w:rFonts w:ascii="Corbel" w:hAnsi="Corbel"/>
          <w:szCs w:val="24"/>
        </w:rPr>
        <w:t xml:space="preserve">1. </w:t>
      </w:r>
      <w:r w:rsidR="0085747A" w:rsidRPr="00711B36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Zastosowanie informatyki w gospodarce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E/II/GRiL/C-1.4b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Wydział Ekonomii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Katedra Metod Ilościowych i Informatyki Gospodarczej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11B36" w:rsidRDefault="0061353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711B36" w:rsidRDefault="0061353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tudia drugiego stopnia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11B36" w:rsidRDefault="0061353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11B36" w:rsidRDefault="0061353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II/3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11B36" w:rsidRDefault="0061353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pecjalistyczny do wyboru</w:t>
            </w:r>
          </w:p>
        </w:tc>
      </w:tr>
      <w:tr w:rsidR="00923D7D" w:rsidRPr="00711B36" w:rsidTr="00B819C8">
        <w:tc>
          <w:tcPr>
            <w:tcW w:w="2694" w:type="dxa"/>
            <w:vAlign w:val="center"/>
          </w:tcPr>
          <w:p w:rsidR="00923D7D" w:rsidRPr="00711B36" w:rsidRDefault="00923D7D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11B36" w:rsidRDefault="00711B36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11B36" w:rsidRDefault="00711B36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:rsidR="0085747A" w:rsidRPr="00711B36" w:rsidRDefault="0085747A" w:rsidP="00711B36">
      <w:pPr>
        <w:pStyle w:val="Podpunkty"/>
        <w:ind w:left="0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 xml:space="preserve">* </w:t>
      </w:r>
      <w:r w:rsidRPr="00711B36">
        <w:rPr>
          <w:rFonts w:ascii="Corbel" w:hAnsi="Corbel"/>
          <w:i/>
          <w:sz w:val="24"/>
          <w:szCs w:val="24"/>
        </w:rPr>
        <w:t xml:space="preserve">- </w:t>
      </w:r>
      <w:r w:rsidRPr="00711B36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711B36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711B36" w:rsidRDefault="00923D7D" w:rsidP="00711B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11B36" w:rsidRDefault="0085747A" w:rsidP="00711B36">
      <w:pPr>
        <w:pStyle w:val="Podpunkty"/>
        <w:ind w:left="284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>1.</w:t>
      </w:r>
      <w:r w:rsidR="00E22FBC" w:rsidRPr="00711B36">
        <w:rPr>
          <w:rFonts w:ascii="Corbel" w:hAnsi="Corbel"/>
          <w:sz w:val="24"/>
          <w:szCs w:val="24"/>
        </w:rPr>
        <w:t>1</w:t>
      </w:r>
      <w:r w:rsidRPr="00711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11B36" w:rsidRDefault="00923D7D" w:rsidP="00711B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11B3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Semestr</w:t>
            </w:r>
          </w:p>
          <w:p w:rsidR="00015B8F" w:rsidRPr="00711B36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(</w:t>
            </w:r>
            <w:r w:rsidR="00363F78" w:rsidRPr="00711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1B3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711B3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1B36" w:rsidRDefault="00A3542B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A3542B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A3542B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711B36" w:rsidRDefault="00923D7D" w:rsidP="00711B3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11B36" w:rsidRDefault="00923D7D" w:rsidP="00711B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11B36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1.</w:t>
      </w:r>
      <w:r w:rsidR="00E22FBC" w:rsidRPr="00711B36">
        <w:rPr>
          <w:rFonts w:ascii="Corbel" w:hAnsi="Corbel"/>
          <w:smallCaps w:val="0"/>
          <w:szCs w:val="24"/>
        </w:rPr>
        <w:t>2</w:t>
      </w:r>
      <w:r w:rsidR="00F83B28" w:rsidRPr="00711B36">
        <w:rPr>
          <w:rFonts w:ascii="Corbel" w:hAnsi="Corbel"/>
          <w:smallCaps w:val="0"/>
          <w:szCs w:val="24"/>
        </w:rPr>
        <w:t>.</w:t>
      </w:r>
      <w:r w:rsidR="00F83B28" w:rsidRPr="00711B36">
        <w:rPr>
          <w:rFonts w:ascii="Corbel" w:hAnsi="Corbel"/>
          <w:smallCaps w:val="0"/>
          <w:szCs w:val="24"/>
        </w:rPr>
        <w:tab/>
      </w:r>
      <w:r w:rsidRPr="00711B3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11B36" w:rsidRDefault="0085747A" w:rsidP="00711B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11B36">
        <w:rPr>
          <w:rFonts w:ascii="Corbel" w:eastAsia="MS Gothic" w:hAnsi="MS Gothic" w:cs="MS Gothic"/>
          <w:b w:val="0"/>
          <w:szCs w:val="24"/>
          <w:u w:val="single"/>
        </w:rPr>
        <w:t>☐</w:t>
      </w:r>
      <w:r w:rsidRPr="00711B3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711B36" w:rsidRDefault="0085747A" w:rsidP="00711B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eastAsia="MS Gothic" w:hAnsi="MS Gothic" w:cs="MS Gothic"/>
          <w:b w:val="0"/>
          <w:szCs w:val="24"/>
        </w:rPr>
        <w:t>☐</w:t>
      </w:r>
      <w:r w:rsidRPr="00711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11B36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1.3 </w:t>
      </w:r>
      <w:r w:rsidR="00F83B28" w:rsidRPr="00711B36">
        <w:rPr>
          <w:rFonts w:ascii="Corbel" w:hAnsi="Corbel"/>
          <w:smallCaps w:val="0"/>
          <w:szCs w:val="24"/>
        </w:rPr>
        <w:tab/>
      </w:r>
      <w:r w:rsidRPr="00711B36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711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5747A" w:rsidRPr="00711B36" w:rsidRDefault="00A3542B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11B36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711B36" w:rsidRDefault="009C54AE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zCs w:val="24"/>
        </w:rPr>
      </w:pPr>
      <w:r w:rsidRPr="00711B36">
        <w:rPr>
          <w:rFonts w:ascii="Corbel" w:hAnsi="Corbel"/>
          <w:szCs w:val="24"/>
        </w:rPr>
        <w:t xml:space="preserve">2.Wymagania wstępne </w:t>
      </w:r>
    </w:p>
    <w:p w:rsidR="00923D7D" w:rsidRPr="00711B36" w:rsidRDefault="00923D7D" w:rsidP="00711B3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11B36" w:rsidTr="00745302">
        <w:tc>
          <w:tcPr>
            <w:tcW w:w="9670" w:type="dxa"/>
          </w:tcPr>
          <w:p w:rsidR="0085747A" w:rsidRPr="00711B36" w:rsidRDefault="00A3542B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:rsidR="00153C41" w:rsidRPr="00711B36" w:rsidRDefault="00153C41" w:rsidP="00711B3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szCs w:val="24"/>
        </w:rPr>
      </w:pPr>
      <w:r w:rsidRPr="00711B36">
        <w:rPr>
          <w:rFonts w:ascii="Corbel" w:hAnsi="Corbel"/>
          <w:szCs w:val="24"/>
        </w:rPr>
        <w:t>3.</w:t>
      </w:r>
      <w:r w:rsidR="0085747A" w:rsidRPr="00711B36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1B36" w:rsidRDefault="0071620A" w:rsidP="00711B36">
      <w:pPr>
        <w:pStyle w:val="Podpunkty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 xml:space="preserve">3.1 </w:t>
      </w:r>
      <w:r w:rsidR="0085747A" w:rsidRPr="00711B36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711B36" w:rsidRDefault="00F83B28" w:rsidP="00711B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11B36" w:rsidTr="00923D7D">
        <w:tc>
          <w:tcPr>
            <w:tcW w:w="851" w:type="dxa"/>
            <w:vAlign w:val="center"/>
          </w:tcPr>
          <w:p w:rsidR="0085747A" w:rsidRPr="00711B36" w:rsidRDefault="0085747A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11B36" w:rsidRDefault="00A3542B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informatycznych do rozwiązania różnorodnych problemów gospodarczych.</w:t>
            </w:r>
          </w:p>
        </w:tc>
      </w:tr>
      <w:tr w:rsidR="0085747A" w:rsidRPr="00711B36" w:rsidTr="00923D7D">
        <w:tc>
          <w:tcPr>
            <w:tcW w:w="851" w:type="dxa"/>
            <w:vAlign w:val="center"/>
          </w:tcPr>
          <w:p w:rsidR="0085747A" w:rsidRPr="00711B36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11B36" w:rsidRDefault="00A3542B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hAnsi="Corbel"/>
                <w:b w:val="0"/>
                <w:sz w:val="24"/>
                <w:szCs w:val="24"/>
              </w:rPr>
              <w:t>Kształtowanie umiejętności analizy danych gospodarczych i rozwiązywania problemów decyzyjnych za pomocą specjalistycznych narzędzi dostępnych w programie</w:t>
            </w:r>
            <w:r w:rsidR="004D3552" w:rsidRPr="00711B36">
              <w:rPr>
                <w:rFonts w:ascii="Corbel" w:hAnsi="Corbel"/>
                <w:b w:val="0"/>
                <w:sz w:val="24"/>
                <w:szCs w:val="24"/>
              </w:rPr>
              <w:t xml:space="preserve"> MS Excel oraz MS Access.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11B36" w:rsidRDefault="009F4610" w:rsidP="00711B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 xml:space="preserve">3.2 </w:t>
      </w:r>
      <w:r w:rsidR="001D7B54" w:rsidRPr="00711B36">
        <w:rPr>
          <w:rFonts w:ascii="Corbel" w:hAnsi="Corbel"/>
          <w:b/>
          <w:sz w:val="24"/>
          <w:szCs w:val="24"/>
        </w:rPr>
        <w:t>Efekty kształcenia dla przedmiotu/ modułu</w:t>
      </w:r>
      <w:r w:rsidR="004D3552" w:rsidRPr="00711B36">
        <w:rPr>
          <w:rFonts w:ascii="Corbel" w:hAnsi="Corbel"/>
          <w:sz w:val="24"/>
          <w:szCs w:val="24"/>
        </w:rPr>
        <w:t xml:space="preserve"> (</w:t>
      </w:r>
      <w:r w:rsidR="001D7B54" w:rsidRPr="00711B36">
        <w:rPr>
          <w:rFonts w:ascii="Corbel" w:hAnsi="Corbel"/>
          <w:i/>
          <w:sz w:val="24"/>
          <w:szCs w:val="24"/>
        </w:rPr>
        <w:t>wypełnia koordynator</w:t>
      </w:r>
      <w:r w:rsidR="001D7B54" w:rsidRPr="00711B36">
        <w:rPr>
          <w:rFonts w:ascii="Corbel" w:hAnsi="Corbel"/>
          <w:sz w:val="24"/>
          <w:szCs w:val="24"/>
        </w:rPr>
        <w:t>)</w:t>
      </w:r>
    </w:p>
    <w:p w:rsidR="001D7B54" w:rsidRPr="00711B36" w:rsidRDefault="001D7B54" w:rsidP="00711B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11B36" w:rsidTr="0071620A">
        <w:tc>
          <w:tcPr>
            <w:tcW w:w="1701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11B36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11B3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:rsidR="004D5AB3" w:rsidRPr="00711B36" w:rsidRDefault="00D970AB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K_W08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K_W09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 do przeprowadzenia analizy danych gospodarczych.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K_U02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4D5AB3" w:rsidRPr="00711B36" w:rsidTr="005E6E85">
        <w:tc>
          <w:tcPr>
            <w:tcW w:w="1701" w:type="dxa"/>
          </w:tcPr>
          <w:p w:rsidR="004D5AB3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D5AB3" w:rsidRPr="00711B36" w:rsidRDefault="004D5AB3" w:rsidP="00711B36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Potrafi zastosować funkcje finansowe dostępne w arkuszach kalkulacyjnych do rozwiązywania problemów decyzyjnych z zakresu analizy budżetu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4D5AB3" w:rsidRPr="00711B36" w:rsidTr="005E6E85">
        <w:tc>
          <w:tcPr>
            <w:tcW w:w="1701" w:type="dxa"/>
          </w:tcPr>
          <w:p w:rsidR="004D5AB3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4D5AB3" w:rsidRPr="00711B36" w:rsidRDefault="004D5AB3" w:rsidP="00711B36">
            <w:pPr>
              <w:pStyle w:val="Punktygwne"/>
              <w:spacing w:before="0" w:after="0"/>
              <w:ind w:firstLine="34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 wykorzystaniem Excela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K_K02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K_K07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>3.3</w:t>
      </w:r>
      <w:r w:rsidR="001D7B54" w:rsidRPr="00711B36">
        <w:rPr>
          <w:rFonts w:ascii="Corbel" w:hAnsi="Corbel"/>
          <w:b/>
          <w:sz w:val="24"/>
          <w:szCs w:val="24"/>
        </w:rPr>
        <w:t xml:space="preserve"> </w:t>
      </w:r>
      <w:r w:rsidR="0085747A" w:rsidRPr="00711B36">
        <w:rPr>
          <w:rFonts w:ascii="Corbel" w:hAnsi="Corbel"/>
          <w:b/>
          <w:sz w:val="24"/>
          <w:szCs w:val="24"/>
        </w:rPr>
        <w:t>T</w:t>
      </w:r>
      <w:r w:rsidR="001D7B54" w:rsidRPr="00711B36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711B36">
        <w:rPr>
          <w:rFonts w:ascii="Corbel" w:hAnsi="Corbel"/>
          <w:sz w:val="24"/>
          <w:szCs w:val="24"/>
        </w:rPr>
        <w:t>(</w:t>
      </w:r>
      <w:r w:rsidR="001D7B54" w:rsidRPr="00711B36">
        <w:rPr>
          <w:rFonts w:ascii="Corbel" w:hAnsi="Corbel"/>
          <w:i/>
          <w:sz w:val="24"/>
          <w:szCs w:val="24"/>
        </w:rPr>
        <w:t>wypełnia koordynator)</w:t>
      </w:r>
    </w:p>
    <w:p w:rsidR="0085747A" w:rsidRPr="00711B36" w:rsidRDefault="0085747A" w:rsidP="00711B3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11B36" w:rsidRDefault="0085747A" w:rsidP="00711B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Zastosowanie arkusza kalkulacyjnego do podejmowania decyzji finansowych - kalkulacja kosztów kredytu, ocena projektów inwestycyjnych. Zastosowanie narzędzia Szukaj wyniku do rozwiązywania równań opisujących zjawiska ekonomiczne. Scenariusze.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Wykorzystanie funkcji logicznych, statystycznych i bazodanowych do analizy przykładowych danych gospodarczych.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Zastosowanie arkusza kalkulacyjnego do analizy danych statystycznych dotyczących funkcjonowania JST zestawionych w postaci list - adresowanie względne, bezwzględne i mieszane. Konstruowanie własnego formatu prezentacji danych.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Analiza wykonania budżetów JST w ujęciu regionalnym z wykorzystaniem tabel i wykresów przestawnych – modyfikacja wykresów, dołączanie danych do wykresów.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Manipulacja danymi: filtrowanie danych, odwołania 3-W, konsolidacja danych w przyległych arkus</w:t>
            </w:r>
            <w:r w:rsidR="00B16388" w:rsidRPr="00711B36">
              <w:rPr>
                <w:rFonts w:ascii="Corbel" w:hAnsi="Corbel"/>
                <w:sz w:val="24"/>
                <w:szCs w:val="24"/>
              </w:rPr>
              <w:t>zach</w:t>
            </w:r>
            <w:r w:rsidRPr="00711B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Zastosowania programu MS Access. Obiekty bazy danych. Tworzenie i modyfikacja struktury tabeli. Importowanie danych z arkuszy kalkulacyjnych.  Kwerendy i ich zastosowania, definiowanie kryteriów i wyrażeń, sortowanie i ograniczanie ilości wyświetlanych rekordów, wykorzystywanie informacji z wielu tabel w kwerendach. Definiowanie raportów i formularzy. Tworzenie bazy danych do gromadzenia i analizy informacji dotyczących jednostek samorządu terytorialnego.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9F4610" w:rsidP="00711B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3.4 Metody dydaktyczne</w:t>
      </w:r>
      <w:r w:rsidRPr="00711B3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5AB3" w:rsidRPr="00711B36" w:rsidRDefault="004D5AB3" w:rsidP="00711B36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711B36">
        <w:rPr>
          <w:rFonts w:ascii="Corbel" w:eastAsia="Times New Roman" w:hAnsi="Corbel"/>
          <w:sz w:val="24"/>
          <w:szCs w:val="24"/>
          <w:lang w:eastAsia="pl-PL"/>
        </w:rPr>
        <w:t>praca w laboratorium komputerowym, prezentacja multimedialna ćwiczeń do rozwiązania, objaśnienia słowne stosowanych rozwiązań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4. </w:t>
      </w:r>
      <w:r w:rsidR="0085747A" w:rsidRPr="00711B36">
        <w:rPr>
          <w:rFonts w:ascii="Corbel" w:hAnsi="Corbel"/>
          <w:smallCaps w:val="0"/>
          <w:szCs w:val="24"/>
        </w:rPr>
        <w:t>METODY I KRYTERIA OCENY</w:t>
      </w:r>
      <w:r w:rsidR="009F4610" w:rsidRPr="00711B36">
        <w:rPr>
          <w:rFonts w:ascii="Corbel" w:hAnsi="Corbel"/>
          <w:smallCaps w:val="0"/>
          <w:szCs w:val="24"/>
        </w:rPr>
        <w:t xml:space="preserve"> </w:t>
      </w:r>
    </w:p>
    <w:p w:rsidR="00923D7D" w:rsidRPr="00711B36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711B36" w:rsidTr="004D5AB3">
        <w:tc>
          <w:tcPr>
            <w:tcW w:w="2410" w:type="dxa"/>
            <w:vAlign w:val="center"/>
          </w:tcPr>
          <w:p w:rsidR="0085747A" w:rsidRPr="00711B36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:rsidR="00923D7D" w:rsidRPr="00711B36" w:rsidRDefault="00923D7D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3E1941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4.2 </w:t>
      </w:r>
      <w:r w:rsidR="0085747A" w:rsidRPr="00711B3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11B36">
        <w:rPr>
          <w:rFonts w:ascii="Corbel" w:hAnsi="Corbel"/>
          <w:smallCaps w:val="0"/>
          <w:szCs w:val="24"/>
        </w:rPr>
        <w:t xml:space="preserve"> </w:t>
      </w:r>
    </w:p>
    <w:p w:rsidR="00923D7D" w:rsidRPr="00711B36" w:rsidRDefault="00923D7D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11B36" w:rsidTr="00923D7D">
        <w:tc>
          <w:tcPr>
            <w:tcW w:w="9670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(2 kolokwia, bieżąca prezentacja na zajęciach rezultatów rozwiązywanych przykładów, projekt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przygotowanie i zaliczenie projekt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11B36" w:rsidRDefault="0085747A" w:rsidP="00711B3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 xml:space="preserve">5. </w:t>
      </w:r>
      <w:r w:rsidR="00C61DC5" w:rsidRPr="00711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11B36" w:rsidTr="004D5AB3">
        <w:tc>
          <w:tcPr>
            <w:tcW w:w="4962" w:type="dxa"/>
            <w:vAlign w:val="center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1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1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1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11B3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1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11B36" w:rsidTr="004D5AB3">
        <w:tc>
          <w:tcPr>
            <w:tcW w:w="4962" w:type="dxa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711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11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11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11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11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711B36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711B36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711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11B36" w:rsidTr="004D5AB3">
        <w:tc>
          <w:tcPr>
            <w:tcW w:w="4962" w:type="dxa"/>
          </w:tcPr>
          <w:p w:rsidR="00C61DC5" w:rsidRPr="00711B36" w:rsidRDefault="00B16388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U</w:t>
            </w:r>
            <w:r w:rsidR="00C61DC5" w:rsidRPr="00711B36">
              <w:rPr>
                <w:rFonts w:ascii="Corbel" w:hAnsi="Corbel"/>
                <w:sz w:val="24"/>
                <w:szCs w:val="24"/>
              </w:rPr>
              <w:t>d</w:t>
            </w:r>
            <w:r w:rsidR="004D3552" w:rsidRPr="00711B36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11B36" w:rsidTr="004D5AB3">
        <w:tc>
          <w:tcPr>
            <w:tcW w:w="4962" w:type="dxa"/>
          </w:tcPr>
          <w:p w:rsidR="00C61DC5" w:rsidRPr="00711B36" w:rsidRDefault="00B16388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4D3552"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</w:p>
        </w:tc>
        <w:tc>
          <w:tcPr>
            <w:tcW w:w="4677" w:type="dxa"/>
          </w:tcPr>
          <w:p w:rsidR="00C61DC5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3552" w:rsidRPr="00711B36" w:rsidTr="004D5AB3">
        <w:tc>
          <w:tcPr>
            <w:tcW w:w="4962" w:type="dxa"/>
          </w:tcPr>
          <w:p w:rsidR="004D3552" w:rsidRPr="00711B36" w:rsidRDefault="00B16388" w:rsidP="0071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4D3552"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77" w:type="dxa"/>
          </w:tcPr>
          <w:p w:rsidR="004D3552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3552" w:rsidRPr="00711B36" w:rsidTr="004D5AB3">
        <w:tc>
          <w:tcPr>
            <w:tcW w:w="4962" w:type="dxa"/>
          </w:tcPr>
          <w:p w:rsidR="004D3552" w:rsidRPr="00711B36" w:rsidRDefault="00B16388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4D3552"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projektu</w:t>
            </w:r>
          </w:p>
        </w:tc>
        <w:tc>
          <w:tcPr>
            <w:tcW w:w="4677" w:type="dxa"/>
          </w:tcPr>
          <w:p w:rsidR="004D3552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  <w:tr w:rsidR="0085747A" w:rsidRPr="00711B36" w:rsidTr="004D5AB3">
        <w:tc>
          <w:tcPr>
            <w:tcW w:w="4962" w:type="dxa"/>
          </w:tcPr>
          <w:p w:rsidR="0085747A" w:rsidRPr="00711B36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11B36" w:rsidTr="004D5AB3">
        <w:tc>
          <w:tcPr>
            <w:tcW w:w="4962" w:type="dxa"/>
          </w:tcPr>
          <w:p w:rsidR="0085747A" w:rsidRPr="00711B36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711B36" w:rsidRDefault="00923D7D" w:rsidP="00711B3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1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1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11B36" w:rsidRDefault="003E1941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6. </w:t>
      </w:r>
      <w:r w:rsidR="0085747A" w:rsidRPr="00711B36">
        <w:rPr>
          <w:rFonts w:ascii="Corbel" w:hAnsi="Corbel"/>
          <w:smallCaps w:val="0"/>
          <w:szCs w:val="24"/>
        </w:rPr>
        <w:t>PRAKTYKI ZAWODOWE W RAMACH PRZEDMIOTU/ MODUŁU</w:t>
      </w:r>
      <w:r w:rsidRPr="00711B36">
        <w:rPr>
          <w:rFonts w:ascii="Corbel" w:hAnsi="Corbel"/>
          <w:smallCaps w:val="0"/>
          <w:szCs w:val="24"/>
        </w:rPr>
        <w:t xml:space="preserve"> </w:t>
      </w: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711B36" w:rsidTr="004D3552">
        <w:trPr>
          <w:trHeight w:val="397"/>
        </w:trPr>
        <w:tc>
          <w:tcPr>
            <w:tcW w:w="411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711B36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1B36" w:rsidTr="004D3552">
        <w:trPr>
          <w:trHeight w:val="397"/>
        </w:trPr>
        <w:tc>
          <w:tcPr>
            <w:tcW w:w="411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711B36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711B36" w:rsidRDefault="003E1941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675843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7. </w:t>
      </w:r>
      <w:r w:rsidR="0085747A" w:rsidRPr="00711B36">
        <w:rPr>
          <w:rFonts w:ascii="Corbel" w:hAnsi="Corbel"/>
          <w:smallCaps w:val="0"/>
          <w:szCs w:val="24"/>
        </w:rPr>
        <w:t>LITERATURA</w:t>
      </w:r>
      <w:r w:rsidRPr="00711B36">
        <w:rPr>
          <w:rFonts w:ascii="Corbel" w:hAnsi="Corbel"/>
          <w:smallCaps w:val="0"/>
          <w:szCs w:val="24"/>
        </w:rPr>
        <w:t xml:space="preserve"> </w:t>
      </w:r>
    </w:p>
    <w:p w:rsidR="00675843" w:rsidRPr="00711B36" w:rsidRDefault="00675843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1353D" w:rsidTr="004D3552">
        <w:trPr>
          <w:trHeight w:val="397"/>
        </w:trPr>
        <w:tc>
          <w:tcPr>
            <w:tcW w:w="9639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709C9" w:rsidRPr="00711B36" w:rsidRDefault="009709C9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:rsidR="004D5AB3" w:rsidRPr="00711B36" w:rsidRDefault="00B16388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Mendrala D., Szeliga M., Access 2016 PL</w:t>
            </w:r>
            <w:r w:rsidR="004D5AB3"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,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Helion</w:t>
            </w:r>
            <w:r w:rsidR="004D5AB3"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Gliwice</w:t>
            </w:r>
            <w:r w:rsidR="004D5AB3"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201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6</w:t>
            </w:r>
            <w:r w:rsidR="004D5AB3"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.</w:t>
            </w:r>
          </w:p>
          <w:p w:rsidR="004D5AB3" w:rsidRPr="00711B36" w:rsidRDefault="004D5AB3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Bremer A., Sławik M., ECDL 7 modułów, Videograf, Chorzów 2013.</w:t>
            </w:r>
          </w:p>
        </w:tc>
      </w:tr>
      <w:tr w:rsidR="0085747A" w:rsidRPr="00711B36" w:rsidTr="004D3552">
        <w:trPr>
          <w:trHeight w:val="397"/>
        </w:trPr>
        <w:tc>
          <w:tcPr>
            <w:tcW w:w="9639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5AB3" w:rsidRPr="00711B36" w:rsidRDefault="004D5AB3" w:rsidP="00711B36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Hales C. (red.), Wykorzystanie narzędzi informatycznych w naukach ekonomicznych. Przykłady i zadania, Wydawnictwo Uniwersytetu Rzeszowskiego 2007.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ab/>
            </w:r>
          </w:p>
          <w:p w:rsidR="004D5AB3" w:rsidRPr="00711B36" w:rsidRDefault="004D5AB3" w:rsidP="00711B36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Szymczak M. (red.), Decyzje logistyczne z Excelem, Difin 2011.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11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11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AF" w:rsidRDefault="00F672AF" w:rsidP="00C16ABF">
      <w:pPr>
        <w:spacing w:after="0" w:line="240" w:lineRule="auto"/>
      </w:pPr>
      <w:r>
        <w:separator/>
      </w:r>
    </w:p>
  </w:endnote>
  <w:endnote w:type="continuationSeparator" w:id="0">
    <w:p w:rsidR="00F672AF" w:rsidRDefault="00F672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AF" w:rsidRDefault="00F672AF" w:rsidP="00C16ABF">
      <w:pPr>
        <w:spacing w:after="0" w:line="240" w:lineRule="auto"/>
      </w:pPr>
      <w:r>
        <w:separator/>
      </w:r>
    </w:p>
  </w:footnote>
  <w:footnote w:type="continuationSeparator" w:id="0">
    <w:p w:rsidR="00F672AF" w:rsidRDefault="00F672A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353D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552B2"/>
    <w:rsid w:val="00D608D1"/>
    <w:rsid w:val="00D74119"/>
    <w:rsid w:val="00D8075B"/>
    <w:rsid w:val="00D8678B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865B0-A699-4F0E-BF8D-E97C51CC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18385-C7C0-408C-8AA9-07418612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</cp:lastModifiedBy>
  <cp:revision>2</cp:revision>
  <cp:lastPrinted>2017-02-15T12:41:00Z</cp:lastPrinted>
  <dcterms:created xsi:type="dcterms:W3CDTF">2019-01-23T11:02:00Z</dcterms:created>
  <dcterms:modified xsi:type="dcterms:W3CDTF">2019-01-23T11:02:00Z</dcterms:modified>
</cp:coreProperties>
</file>