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CAEF7" w14:textId="77777777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D8678B" w:rsidRPr="00D22DB5">
        <w:rPr>
          <w:rFonts w:ascii="Corbel" w:hAnsi="Corbel"/>
          <w:bCs/>
          <w:i/>
        </w:rPr>
        <w:t xml:space="preserve">Załącznik nr </w:t>
      </w:r>
      <w:r w:rsidR="006F31E2" w:rsidRPr="00D22DB5">
        <w:rPr>
          <w:rFonts w:ascii="Corbel" w:hAnsi="Corbel"/>
          <w:bCs/>
          <w:i/>
        </w:rPr>
        <w:t>1.5</w:t>
      </w:r>
      <w:r w:rsidR="00D8678B" w:rsidRPr="00D22DB5">
        <w:rPr>
          <w:rFonts w:ascii="Corbel" w:hAnsi="Corbel"/>
          <w:bCs/>
          <w:i/>
        </w:rPr>
        <w:t xml:space="preserve"> do Zarządzenia</w:t>
      </w:r>
      <w:r w:rsidR="002A22BF" w:rsidRPr="00D22DB5">
        <w:rPr>
          <w:rFonts w:ascii="Corbel" w:hAnsi="Corbel"/>
          <w:bCs/>
          <w:i/>
        </w:rPr>
        <w:t xml:space="preserve"> Rektora </w:t>
      </w:r>
      <w:proofErr w:type="gramStart"/>
      <w:r w:rsidR="002A22BF" w:rsidRPr="00D22DB5">
        <w:rPr>
          <w:rFonts w:ascii="Corbel" w:hAnsi="Corbel"/>
          <w:bCs/>
          <w:i/>
        </w:rPr>
        <w:t xml:space="preserve">UR </w:t>
      </w:r>
      <w:r w:rsidRPr="00D22DB5">
        <w:rPr>
          <w:rFonts w:ascii="Corbel" w:hAnsi="Corbel"/>
          <w:bCs/>
          <w:i/>
        </w:rPr>
        <w:t xml:space="preserve"> nr</w:t>
      </w:r>
      <w:proofErr w:type="gramEnd"/>
      <w:r w:rsidRPr="00D22DB5">
        <w:rPr>
          <w:rFonts w:ascii="Corbel" w:hAnsi="Corbel"/>
          <w:bCs/>
          <w:i/>
        </w:rPr>
        <w:t xml:space="preserve"> </w:t>
      </w:r>
      <w:r w:rsidR="00F17567" w:rsidRPr="00D22DB5">
        <w:rPr>
          <w:rFonts w:ascii="Corbel" w:hAnsi="Corbel"/>
          <w:bCs/>
          <w:i/>
        </w:rPr>
        <w:t>12/2019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337A7E47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22DB5">
        <w:rPr>
          <w:rFonts w:ascii="Corbel" w:hAnsi="Corbel"/>
          <w:iCs/>
          <w:smallCaps/>
          <w:sz w:val="24"/>
          <w:szCs w:val="24"/>
        </w:rPr>
        <w:t>20</w:t>
      </w:r>
      <w:r w:rsidR="00A959E5">
        <w:rPr>
          <w:rFonts w:ascii="Corbel" w:hAnsi="Corbel"/>
          <w:iCs/>
          <w:smallCaps/>
          <w:sz w:val="24"/>
          <w:szCs w:val="24"/>
        </w:rPr>
        <w:t>19</w:t>
      </w:r>
      <w:r w:rsidR="00DC6D0C" w:rsidRPr="00D22DB5">
        <w:rPr>
          <w:rFonts w:ascii="Corbel" w:hAnsi="Corbel"/>
          <w:iCs/>
          <w:smallCaps/>
          <w:sz w:val="24"/>
          <w:szCs w:val="24"/>
        </w:rPr>
        <w:t>-202</w:t>
      </w:r>
      <w:r w:rsidR="00A959E5">
        <w:rPr>
          <w:rFonts w:ascii="Corbel" w:hAnsi="Corbel"/>
          <w:iCs/>
          <w:smallCaps/>
          <w:sz w:val="24"/>
          <w:szCs w:val="24"/>
        </w:rPr>
        <w:t>1</w:t>
      </w:r>
    </w:p>
    <w:p w14:paraId="2CB98F83" w14:textId="2FB683D5" w:rsidR="00445970" w:rsidRPr="00D22DB5" w:rsidRDefault="00445970" w:rsidP="00E12C95">
      <w:pPr>
        <w:tabs>
          <w:tab w:val="left" w:pos="708"/>
          <w:tab w:val="left" w:pos="1416"/>
          <w:tab w:val="left" w:pos="2124"/>
          <w:tab w:val="left" w:pos="2832"/>
          <w:tab w:val="left" w:pos="5910"/>
        </w:tabs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22DB5">
        <w:rPr>
          <w:rFonts w:ascii="Corbel" w:hAnsi="Corbel"/>
          <w:sz w:val="20"/>
          <w:szCs w:val="20"/>
        </w:rPr>
        <w:t xml:space="preserve">Rok akademicki   </w:t>
      </w:r>
      <w:r w:rsidR="00D22B96" w:rsidRPr="00D22DB5">
        <w:rPr>
          <w:rFonts w:ascii="Corbel" w:hAnsi="Corbel"/>
          <w:sz w:val="20"/>
          <w:szCs w:val="20"/>
        </w:rPr>
        <w:t>2020/2021</w:t>
      </w:r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02331682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Optymalizacja podatkowa w sektorze publicznym</w:t>
            </w:r>
          </w:p>
        </w:tc>
      </w:tr>
      <w:tr w:rsidR="00D22B96" w:rsidRPr="00EC4E3D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7E892777" w:rsidR="00D22B96" w:rsidRPr="00A959E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E/I</w:t>
            </w:r>
            <w:r w:rsidR="00A959E5"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I</w:t>
            </w:r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/</w:t>
            </w:r>
            <w:proofErr w:type="spellStart"/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/</w:t>
            </w:r>
            <w:r w:rsidR="00A959E5"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C-1.8b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1C19D76D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1078549D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4C1443DA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5089E903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23E38653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Leszek Michalczyk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3FD9843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 Leszek Michalczyk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DA69AD2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Wykł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Konw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Sem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Prakt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1F7EB9F2" w:rsidR="00D22B96" w:rsidRPr="00D22DB5" w:rsidRDefault="00A959E5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2A6D17A8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537605DF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11CEBC8E" w:rsidR="00D22B96" w:rsidRPr="00D22DB5" w:rsidRDefault="00A959E5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FCFF45" w14:textId="77777777" w:rsidR="00E12C95" w:rsidRPr="00C67478" w:rsidRDefault="00E12C95" w:rsidP="00E12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>1.2.</w:t>
      </w:r>
      <w:r w:rsidRPr="00C6747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D9DB1A" w14:textId="7EB3D386" w:rsidR="00E12C95" w:rsidRPr="00C67478" w:rsidRDefault="00E12C95" w:rsidP="00E12C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747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674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67478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7B7308A" w14:textId="77777777" w:rsidR="00E12C95" w:rsidRPr="00C67478" w:rsidRDefault="00E12C95" w:rsidP="00E12C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7478">
        <w:rPr>
          <w:rFonts w:ascii="MS Gothic" w:eastAsia="MS Gothic" w:hAnsi="MS Gothic" w:cs="MS Gothic" w:hint="eastAsia"/>
          <w:b w:val="0"/>
          <w:szCs w:val="24"/>
        </w:rPr>
        <w:t>☐</w:t>
      </w:r>
      <w:r w:rsidRPr="00C674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CDEB89" w14:textId="77777777" w:rsidR="00E12C95" w:rsidRPr="00C67478" w:rsidRDefault="00E12C95" w:rsidP="00E12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D22DB5">
        <w:rPr>
          <w:rFonts w:ascii="Corbel" w:hAnsi="Corbel"/>
          <w:smallCaps w:val="0"/>
          <w:szCs w:val="24"/>
        </w:rPr>
        <w:t xml:space="preserve">przedmiotu </w:t>
      </w:r>
      <w:r w:rsidRPr="00D22DB5">
        <w:rPr>
          <w:rFonts w:ascii="Corbel" w:hAnsi="Corbel"/>
          <w:smallCaps w:val="0"/>
          <w:szCs w:val="24"/>
        </w:rPr>
        <w:t xml:space="preserve"> (</w:t>
      </w:r>
      <w:proofErr w:type="gramEnd"/>
      <w:r w:rsidRPr="00D22DB5">
        <w:rPr>
          <w:rFonts w:ascii="Corbel" w:hAnsi="Corbel"/>
          <w:smallCaps w:val="0"/>
          <w:szCs w:val="24"/>
        </w:rPr>
        <w:t xml:space="preserve">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198D81F2" w:rsidR="00D22B96" w:rsidRPr="00D22DB5" w:rsidRDefault="00A959E5" w:rsidP="00E12C95">
      <w:pPr>
        <w:ind w:firstLine="708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Zaliczenie z oceną </w:t>
      </w:r>
    </w:p>
    <w:p w14:paraId="51DF5282" w14:textId="77777777" w:rsidR="00E960BB" w:rsidRPr="00D22D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562B792B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Student powinien posiadać podstawową wiedzę z zakresu 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rachunkowości, </w:t>
            </w:r>
            <w:r w:rsidRPr="00D22DB5">
              <w:rPr>
                <w:rFonts w:ascii="Corbel" w:hAnsi="Corbel"/>
                <w:b w:val="0"/>
                <w:sz w:val="24"/>
                <w:szCs w:val="24"/>
              </w:rPr>
              <w:t>finansów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 publicznych oraz przepisów prawa podatkowego</w:t>
            </w:r>
            <w:r w:rsidRPr="00D22D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lastRenderedPageBreak/>
        <w:t>3.</w:t>
      </w:r>
      <w:r w:rsidR="00A84C85" w:rsidRPr="00D22DB5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D22DB5">
        <w:rPr>
          <w:rFonts w:ascii="Corbel" w:hAnsi="Corbel"/>
          <w:szCs w:val="24"/>
        </w:rPr>
        <w:t>się</w:t>
      </w:r>
      <w:r w:rsidR="0085747A" w:rsidRPr="00D22DB5">
        <w:rPr>
          <w:rFonts w:ascii="Corbel" w:hAnsi="Corbel"/>
          <w:szCs w:val="24"/>
        </w:rPr>
        <w:t xml:space="preserve"> ,</w:t>
      </w:r>
      <w:proofErr w:type="gramEnd"/>
      <w:r w:rsidR="0085747A" w:rsidRPr="00D22DB5">
        <w:rPr>
          <w:rFonts w:ascii="Corbel" w:hAnsi="Corbel"/>
          <w:szCs w:val="24"/>
        </w:rPr>
        <w:t xml:space="preserve">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532BCD" w:rsidRPr="00D22DB5" w14:paraId="279E7FC0" w14:textId="77777777" w:rsidTr="00532BCD">
        <w:tc>
          <w:tcPr>
            <w:tcW w:w="841" w:type="dxa"/>
            <w:vAlign w:val="center"/>
          </w:tcPr>
          <w:p w14:paraId="319A3758" w14:textId="636C74D0" w:rsidR="00532BCD" w:rsidRPr="00D22DB5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1DA75FDA" w14:textId="03070414" w:rsidR="00532BCD" w:rsidRPr="00D22DB5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z zakresu </w:t>
            </w:r>
            <w:r w:rsidR="002A03DE">
              <w:rPr>
                <w:rFonts w:ascii="Corbel" w:hAnsi="Corbel"/>
                <w:b w:val="0"/>
                <w:sz w:val="24"/>
                <w:szCs w:val="24"/>
              </w:rPr>
              <w:t xml:space="preserve">systemów podatkowych, ze szczególnym uwzględnieniem </w:t>
            </w:r>
            <w:r>
              <w:rPr>
                <w:rFonts w:ascii="Corbel" w:hAnsi="Corbel"/>
                <w:b w:val="0"/>
                <w:sz w:val="24"/>
                <w:szCs w:val="24"/>
              </w:rPr>
              <w:t>problematyki optymalizacji podatkowej</w:t>
            </w:r>
            <w:r w:rsidR="002A03D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2BCD" w:rsidRPr="00D22DB5" w14:paraId="0C19DE6E" w14:textId="77777777" w:rsidTr="00532BCD">
        <w:tc>
          <w:tcPr>
            <w:tcW w:w="841" w:type="dxa"/>
            <w:vAlign w:val="center"/>
          </w:tcPr>
          <w:p w14:paraId="0697B901" w14:textId="325252B1" w:rsidR="00532BCD" w:rsidRPr="00D22DB5" w:rsidRDefault="00532BCD" w:rsidP="00532BC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725E86ED" w14:textId="61EC95CA" w:rsidR="00532BCD" w:rsidRPr="00D22DB5" w:rsidRDefault="002A03DE" w:rsidP="002A03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</w:t>
            </w:r>
            <w:r w:rsidR="00532BCD" w:rsidRPr="00532BCD">
              <w:rPr>
                <w:rFonts w:ascii="Corbel" w:hAnsi="Corbel"/>
                <w:b w:val="0"/>
                <w:sz w:val="24"/>
                <w:szCs w:val="24"/>
              </w:rPr>
              <w:t>umiejętności prawidłowego stosowania narzędzi z obszaru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podatkowej i </w:t>
            </w:r>
            <w:r w:rsidR="00532BCD" w:rsidRPr="00532BCD">
              <w:rPr>
                <w:rFonts w:ascii="Corbel" w:hAnsi="Corbel"/>
                <w:b w:val="0"/>
                <w:sz w:val="24"/>
                <w:szCs w:val="24"/>
              </w:rPr>
              <w:t>procedury administracyjnej do rozwiązania różnorodnych problemów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532BCD" w:rsidRPr="002A03DE">
              <w:rPr>
                <w:rFonts w:ascii="Corbel" w:hAnsi="Corbel"/>
                <w:b w:val="0"/>
                <w:sz w:val="24"/>
                <w:szCs w:val="24"/>
              </w:rPr>
              <w:t>analizy danych finansowych oraz problemów z dziedziny prawa</w:t>
            </w:r>
            <w:r w:rsidRPr="002A03D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podatkowego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finansowe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go,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administracyjne</w:t>
            </w:r>
            <w:r>
              <w:rPr>
                <w:rFonts w:ascii="Corbel" w:hAnsi="Corbel"/>
                <w:b w:val="0"/>
                <w:sz w:val="24"/>
                <w:szCs w:val="24"/>
              </w:rPr>
              <w:t>go.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00D22B96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BCD" w:rsidRPr="00D22DB5" w14:paraId="10868DF1" w14:textId="77777777" w:rsidTr="00E27148">
        <w:tc>
          <w:tcPr>
            <w:tcW w:w="1681" w:type="dxa"/>
            <w:vAlign w:val="center"/>
          </w:tcPr>
          <w:p w14:paraId="4CCC49E6" w14:textId="296B07EB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5D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30377C2E" w14:textId="402A6F32" w:rsidR="00EC4E3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Definiuje i rozumie w pogłębionym stopniu pojęcia </w:t>
            </w:r>
          </w:p>
          <w:p w14:paraId="543BD5DE" w14:textId="11DF612F" w:rsidR="00532BC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="00532BCD" w:rsidRPr="00FD5DCC">
              <w:rPr>
                <w:rFonts w:ascii="Corbel" w:hAnsi="Corbel"/>
                <w:b w:val="0"/>
                <w:sz w:val="24"/>
                <w:szCs w:val="24"/>
              </w:rPr>
              <w:t xml:space="preserve">zakresu </w:t>
            </w:r>
            <w:r w:rsidR="002A03DE" w:rsidRPr="00FD5DCC">
              <w:rPr>
                <w:rFonts w:ascii="Corbel" w:hAnsi="Corbel"/>
                <w:b w:val="0"/>
                <w:sz w:val="24"/>
                <w:szCs w:val="24"/>
              </w:rPr>
              <w:t>prawa podatkowego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, w tym zagadnienie optymalizacji podatkowej, uwarunkowania realizacji różnych strategii optymalizacji podatkowej, w tym przepisy prawa krajowego i międzynarodowego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C6BCB8C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K_W01</w:t>
            </w:r>
          </w:p>
          <w:p w14:paraId="0E6C8F22" w14:textId="77777777" w:rsidR="00532BCD" w:rsidRPr="00FD5DCC" w:rsidRDefault="00532BC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K_W02</w:t>
            </w:r>
          </w:p>
          <w:p w14:paraId="16889345" w14:textId="75BBB396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532BCD" w:rsidRPr="00D22DB5" w14:paraId="5AB664AA" w14:textId="77777777" w:rsidTr="00E27148">
        <w:tc>
          <w:tcPr>
            <w:tcW w:w="1681" w:type="dxa"/>
            <w:vAlign w:val="center"/>
          </w:tcPr>
          <w:p w14:paraId="04C4C708" w14:textId="0A1B9C83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0C14343C" w14:textId="3FF4BE85" w:rsidR="00EC4E3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>Potrafi prawidłowo stosować narzędzia z obszaru rachunkowości podatkowej i procedury administracyjnej do rozwiązania różnorodnych problemów, analizuje dan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finansow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e, stosując odpowiednie przepisy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prawa podatkowego, finansowego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administracyjnego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; potrafi opracować oraz zaprezentować wybrane zagadnienie z zakresu prawa podatkowego, czytelnie komunikuje się z otoczeniem. </w:t>
            </w:r>
          </w:p>
        </w:tc>
        <w:tc>
          <w:tcPr>
            <w:tcW w:w="1865" w:type="dxa"/>
            <w:vAlign w:val="center"/>
          </w:tcPr>
          <w:p w14:paraId="4909D9BA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K_U02</w:t>
            </w:r>
          </w:p>
          <w:p w14:paraId="70D20DD8" w14:textId="77777777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5DCC">
              <w:rPr>
                <w:rFonts w:ascii="Corbel" w:hAnsi="Corbel"/>
                <w:b w:val="0"/>
                <w:szCs w:val="24"/>
              </w:rPr>
              <w:t>K_U</w:t>
            </w:r>
            <w:r w:rsidR="002A03DE" w:rsidRPr="00FD5DCC">
              <w:rPr>
                <w:rFonts w:ascii="Corbel" w:hAnsi="Corbel"/>
                <w:b w:val="0"/>
                <w:szCs w:val="24"/>
              </w:rPr>
              <w:t>05</w:t>
            </w:r>
          </w:p>
          <w:p w14:paraId="456A0DA1" w14:textId="77777777" w:rsidR="00EC4E3D" w:rsidRPr="00FD5DCC" w:rsidRDefault="00EC4E3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K_U08</w:t>
            </w:r>
          </w:p>
          <w:p w14:paraId="76169171" w14:textId="77777777" w:rsidR="00EC4E3D" w:rsidRPr="00FD5DCC" w:rsidRDefault="00EC4E3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K_U09</w:t>
            </w:r>
          </w:p>
          <w:p w14:paraId="7E24895B" w14:textId="4049F894" w:rsidR="00EC4E3D" w:rsidRPr="00FD5DCC" w:rsidRDefault="00EC4E3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32BCD" w:rsidRPr="00D22DB5" w14:paraId="5FF59336" w14:textId="77777777" w:rsidTr="00E27148">
        <w:tc>
          <w:tcPr>
            <w:tcW w:w="1681" w:type="dxa"/>
            <w:vAlign w:val="center"/>
          </w:tcPr>
          <w:p w14:paraId="6D1685FE" w14:textId="6DD308B6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C4E3D" w:rsidRPr="00FD5DC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141F53FE" w14:textId="713E1AEC" w:rsidR="00532BCD" w:rsidRPr="00FD5DCC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>Posiada świadomość konieczności samodzielnego poszerzania wiedzy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 zarówno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w obszarze regulacji prawnych podatków, jak i praktyki gospodarczej,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w celu krytycznej analizy 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oraz oceny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zjawisk gospodarczych. </w:t>
            </w:r>
          </w:p>
        </w:tc>
        <w:tc>
          <w:tcPr>
            <w:tcW w:w="1865" w:type="dxa"/>
          </w:tcPr>
          <w:p w14:paraId="1D381028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K_K02</w:t>
            </w:r>
          </w:p>
          <w:p w14:paraId="10E5EE59" w14:textId="12F12D6D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A959E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22DB5" w14:paraId="3DF40374" w14:textId="77777777" w:rsidTr="00EC4E3D">
        <w:tc>
          <w:tcPr>
            <w:tcW w:w="5000" w:type="pct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4E3D" w:rsidRPr="00D22DB5" w14:paraId="76FA18AB" w14:textId="77777777" w:rsidTr="00EC4E3D">
        <w:tc>
          <w:tcPr>
            <w:tcW w:w="5000" w:type="pct"/>
          </w:tcPr>
          <w:p w14:paraId="5535408C" w14:textId="36EEE16B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podatku i systemu podatkowego, konstrukcje podatkowe, zasady podatkowe, klasyfikacje podatkowe</w:t>
            </w:r>
          </w:p>
        </w:tc>
      </w:tr>
      <w:tr w:rsidR="00EC4E3D" w:rsidRPr="00D22DB5" w14:paraId="2697E0B3" w14:textId="77777777" w:rsidTr="00EC4E3D">
        <w:tc>
          <w:tcPr>
            <w:tcW w:w="5000" w:type="pct"/>
          </w:tcPr>
          <w:p w14:paraId="739141D8" w14:textId="054A9DC4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rozkładu obciążeń na rynkach doskonale konkurencyjnych i w warunkach konkurencji niedoskonałej, podatki równoważne.</w:t>
            </w:r>
          </w:p>
        </w:tc>
      </w:tr>
      <w:tr w:rsidR="00EC4E3D" w:rsidRPr="00D22DB5" w14:paraId="2ABC1CCA" w14:textId="77777777" w:rsidTr="00EC4E3D">
        <w:tc>
          <w:tcPr>
            <w:tcW w:w="5000" w:type="pct"/>
          </w:tcPr>
          <w:p w14:paraId="78C7F983" w14:textId="1A931E27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Podatki a PKB, dyskrecjonalna polityka podatkowa i jej krytyka, krzywa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Laffera</w:t>
            </w:r>
            <w:proofErr w:type="spellEnd"/>
          </w:p>
        </w:tc>
      </w:tr>
      <w:tr w:rsidR="00EC4E3D" w:rsidRPr="00D22DB5" w14:paraId="6118BFAD" w14:textId="77777777" w:rsidTr="00EC4E3D">
        <w:tc>
          <w:tcPr>
            <w:tcW w:w="5000" w:type="pct"/>
          </w:tcPr>
          <w:p w14:paraId="2ECF4863" w14:textId="18F88F9E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optymalnego opodatkowania, optymalizacja stawek podatkowych, warunki optymalizacji stawek podatkowych.</w:t>
            </w:r>
          </w:p>
        </w:tc>
      </w:tr>
      <w:tr w:rsidR="00EC4E3D" w:rsidRPr="00D22DB5" w14:paraId="66491A27" w14:textId="77777777" w:rsidTr="00EC4E3D">
        <w:tc>
          <w:tcPr>
            <w:tcW w:w="5000" w:type="pct"/>
          </w:tcPr>
          <w:p w14:paraId="2B93F5CA" w14:textId="12AA64E3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bazy podatkowej, skonsolidowana definicja bazy podatkowej, segmentacja bazy podatkowej.</w:t>
            </w:r>
          </w:p>
        </w:tc>
      </w:tr>
      <w:tr w:rsidR="00EC4E3D" w:rsidRPr="00D22DB5" w14:paraId="65292D8D" w14:textId="77777777" w:rsidTr="00EC4E3D">
        <w:tc>
          <w:tcPr>
            <w:tcW w:w="5000" w:type="pct"/>
          </w:tcPr>
          <w:p w14:paraId="59AD3723" w14:textId="2DED0CB1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bazy podatkowej, oddziaływanie bodźców podatkowych na przedsiębiorców i konsumentów.</w:t>
            </w:r>
          </w:p>
        </w:tc>
      </w:tr>
      <w:tr w:rsidR="00EC4E3D" w:rsidRPr="00D22DB5" w14:paraId="25BC43BC" w14:textId="77777777" w:rsidTr="00EC4E3D">
        <w:tc>
          <w:tcPr>
            <w:tcW w:w="5000" w:type="pct"/>
          </w:tcPr>
          <w:p w14:paraId="6CE8456C" w14:textId="7A0CACED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Harmonizacja podatków w Unii Europejskiej, tzw. szkodliwa konkurencja podatkowa wg OECD, raje podatkowe, unikanie podwójnego opodatkowania, wnioski dla Polski</w:t>
            </w:r>
          </w:p>
        </w:tc>
      </w:tr>
      <w:tr w:rsidR="00EC4E3D" w:rsidRPr="00D22DB5" w14:paraId="00E6309B" w14:textId="77777777" w:rsidTr="00EC4E3D">
        <w:tc>
          <w:tcPr>
            <w:tcW w:w="5000" w:type="pct"/>
          </w:tcPr>
          <w:p w14:paraId="29E2E7DF" w14:textId="5352FD01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Podatkowe przesłanki lokalizacji przedsiębiorstwa, rodzaje barier lokalizacyjnych i ich neutralizacja</w:t>
            </w:r>
          </w:p>
        </w:tc>
      </w:tr>
      <w:tr w:rsidR="00EC4E3D" w:rsidRPr="00D22DB5" w14:paraId="79B7A862" w14:textId="77777777" w:rsidTr="00EC4E3D">
        <w:tc>
          <w:tcPr>
            <w:tcW w:w="5000" w:type="pct"/>
          </w:tcPr>
          <w:p w14:paraId="404A33F2" w14:textId="31C0E169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Przesłanki wyboru metody opodatkowania działalności gospodarczej osób fizycznych – przykłady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CCC85B" w14:textId="5E7B208E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</w:t>
      </w:r>
      <w:r w:rsidR="00513FF3">
        <w:rPr>
          <w:rFonts w:ascii="Corbel" w:hAnsi="Corbel"/>
          <w:b w:val="0"/>
          <w:smallCaps w:val="0"/>
          <w:color w:val="000000"/>
          <w:szCs w:val="24"/>
        </w:rPr>
        <w:t>praca w grupach, dyskusja, interpretacja przepisów prawa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2BCD" w:rsidRPr="00D22DB5" w14:paraId="36FE5778" w14:textId="77777777" w:rsidTr="00D22B96">
        <w:tc>
          <w:tcPr>
            <w:tcW w:w="1962" w:type="dxa"/>
            <w:vAlign w:val="center"/>
          </w:tcPr>
          <w:p w14:paraId="6042D8C3" w14:textId="7BE5563A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F829C82" w14:textId="46C8E4E8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przygotowanie i prezentacja referatu</w:t>
            </w:r>
          </w:p>
        </w:tc>
        <w:tc>
          <w:tcPr>
            <w:tcW w:w="2117" w:type="dxa"/>
          </w:tcPr>
          <w:p w14:paraId="50BB281A" w14:textId="0FA5248A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iczenia </w:t>
            </w:r>
          </w:p>
        </w:tc>
      </w:tr>
      <w:tr w:rsidR="00532BCD" w:rsidRPr="00D22DB5" w14:paraId="7F8574C8" w14:textId="77777777" w:rsidTr="00D22B96">
        <w:tc>
          <w:tcPr>
            <w:tcW w:w="1962" w:type="dxa"/>
            <w:vAlign w:val="center"/>
          </w:tcPr>
          <w:p w14:paraId="51F097FF" w14:textId="2829EBE7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6040361" w14:textId="240272A6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przygotowanie i prezentacja referatu</w:t>
            </w:r>
          </w:p>
        </w:tc>
        <w:tc>
          <w:tcPr>
            <w:tcW w:w="2117" w:type="dxa"/>
          </w:tcPr>
          <w:p w14:paraId="33026FBD" w14:textId="3B9DA8CF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532BCD" w:rsidRPr="00D22DB5" w14:paraId="5A93E1EB" w14:textId="77777777" w:rsidTr="00D22B96">
        <w:tc>
          <w:tcPr>
            <w:tcW w:w="1962" w:type="dxa"/>
            <w:vAlign w:val="center"/>
          </w:tcPr>
          <w:p w14:paraId="6E5E06DA" w14:textId="665DABE0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D5DC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2839B85B" w14:textId="11A774E3" w:rsidR="00532BCD" w:rsidRPr="00D22DB5" w:rsidRDefault="00FD5DCC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532B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 i ocena prezentowanego stanowiska/opinii</w:t>
            </w:r>
          </w:p>
        </w:tc>
        <w:tc>
          <w:tcPr>
            <w:tcW w:w="2117" w:type="dxa"/>
          </w:tcPr>
          <w:p w14:paraId="496248E9" w14:textId="09A13408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4C6D7518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przygotowanie i prezentacja </w:t>
            </w:r>
            <w:r w:rsidR="00513FF3">
              <w:rPr>
                <w:rFonts w:ascii="Corbel" w:hAnsi="Corbel"/>
                <w:b w:val="0"/>
                <w:smallCaps w:val="0"/>
                <w:szCs w:val="24"/>
              </w:rPr>
              <w:t xml:space="preserve">referatu 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9D41E6" w14:textId="77777777" w:rsidR="00FD5DCC" w:rsidRDefault="00FD5DC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56B889F" w14:textId="5A060FE9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ED03F" w14:textId="6132D50B" w:rsidR="00D22B96" w:rsidRPr="00D22DB5" w:rsidRDefault="00A959E5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1F07DCDD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B4A4559" w14:textId="2DD5F225" w:rsidR="00D22B96" w:rsidRPr="00D22DB5" w:rsidRDefault="00513FF3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19E366FD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13FF3">
              <w:rPr>
                <w:rFonts w:ascii="Corbel" w:hAnsi="Corbel"/>
                <w:sz w:val="24"/>
                <w:szCs w:val="24"/>
              </w:rPr>
              <w:t>przy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gotowanie </w:t>
            </w:r>
            <w:r w:rsidR="00513FF3">
              <w:rPr>
                <w:rFonts w:ascii="Corbel" w:hAnsi="Corbel"/>
                <w:sz w:val="24"/>
                <w:szCs w:val="24"/>
              </w:rPr>
              <w:t>referatu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52072B38" w:rsidR="00D22B96" w:rsidRPr="00D22DB5" w:rsidRDefault="00513FF3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5F4CD365" w:rsidR="00D22B96" w:rsidRPr="00D22DB5" w:rsidRDefault="00A959E5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2A0BED" w14:textId="5E7749BC" w:rsidR="00D22B96" w:rsidRPr="00D22DB5" w:rsidRDefault="00A959E5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E12C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E12C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3FF3" w:rsidRPr="00D22DB5" w14:paraId="657CE00D" w14:textId="77777777" w:rsidTr="00513FF3">
        <w:trPr>
          <w:trHeight w:val="397"/>
        </w:trPr>
        <w:tc>
          <w:tcPr>
            <w:tcW w:w="5000" w:type="pct"/>
          </w:tcPr>
          <w:p w14:paraId="69EA4F28" w14:textId="77777777" w:rsidR="00513FF3" w:rsidRDefault="00513FF3" w:rsidP="00513FF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EED20C7" w14:textId="3E54CF17" w:rsidR="00EE714F" w:rsidRPr="00EE714F" w:rsidRDefault="00EE714F" w:rsidP="00EE714F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Nawrot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 R.A., Międzynarodowa optymalizacja podatkowa, Difin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68684554" w14:textId="02E77F34" w:rsidR="00EE714F" w:rsidRDefault="00513FF3" w:rsidP="00EE714F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Wyciślok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 J., Optymalizacja podatkowa: legalne zmniejszanie obciążeń podatkowych, C.H. Beck, Warszawa 2013. </w:t>
            </w:r>
          </w:p>
          <w:p w14:paraId="6553B298" w14:textId="721AD00A" w:rsidR="00D65041" w:rsidRPr="00EE714F" w:rsidRDefault="00EE714F" w:rsidP="00EE714F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Michalczyk L.,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Rola inżynierii rachunkowości w kształtowaniu wyników finansowych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Kluwer, Warszawa 2013.</w:t>
            </w:r>
          </w:p>
        </w:tc>
      </w:tr>
      <w:tr w:rsidR="00513FF3" w:rsidRPr="00D22DB5" w14:paraId="25CE389A" w14:textId="77777777" w:rsidTr="00513FF3">
        <w:trPr>
          <w:trHeight w:val="397"/>
        </w:trPr>
        <w:tc>
          <w:tcPr>
            <w:tcW w:w="5000" w:type="pct"/>
          </w:tcPr>
          <w:p w14:paraId="6231591E" w14:textId="77777777" w:rsidR="00513FF3" w:rsidRDefault="00513FF3" w:rsidP="00513FF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94C674B" w14:textId="432376D9" w:rsidR="00EE714F" w:rsidRDefault="00EE714F" w:rsidP="00EE714F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Owsiak S., Finanse publiczne.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ujęcie</w:t>
            </w: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8263C91" w14:textId="7A01FCCE" w:rsidR="00EE714F" w:rsidRDefault="00EE714F" w:rsidP="00EE714F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Jankowski J.,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Optymalizacja podatkowa w podatkach dochodowych: dopuszczalność i prawne granice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9D05B8E" w14:textId="74E951F7" w:rsidR="00513FF3" w:rsidRPr="000711A7" w:rsidRDefault="00EE714F" w:rsidP="000711A7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Borszowski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 P. (red.), Prawo podatkowe z kazusami i pytaniami, Wolters Kluwer, Warszawa 2018.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5396D11F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837344A" w14:textId="77777777" w:rsidR="00EE714F" w:rsidRDefault="00EE714F" w:rsidP="00EE714F">
      <w:pPr>
        <w:pStyle w:val="Punktygwne"/>
        <w:suppressAutoHyphens/>
        <w:spacing w:before="0" w:after="0"/>
        <w:rPr>
          <w:rFonts w:ascii="Corbel" w:hAnsi="Corbel"/>
          <w:b w:val="0"/>
          <w:smallCaps w:val="0"/>
          <w:szCs w:val="24"/>
        </w:rPr>
      </w:pPr>
    </w:p>
    <w:sectPr w:rsidR="00EE714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6D66B8" w14:textId="77777777" w:rsidR="00743690" w:rsidRDefault="00743690" w:rsidP="00C16ABF">
      <w:pPr>
        <w:spacing w:after="0" w:line="240" w:lineRule="auto"/>
      </w:pPr>
      <w:r>
        <w:separator/>
      </w:r>
    </w:p>
  </w:endnote>
  <w:endnote w:type="continuationSeparator" w:id="0">
    <w:p w14:paraId="7C80083A" w14:textId="77777777" w:rsidR="00743690" w:rsidRDefault="007436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99A20E" w14:textId="77777777" w:rsidR="00743690" w:rsidRDefault="00743690" w:rsidP="00C16ABF">
      <w:pPr>
        <w:spacing w:after="0" w:line="240" w:lineRule="auto"/>
      </w:pPr>
      <w:r>
        <w:separator/>
      </w:r>
    </w:p>
  </w:footnote>
  <w:footnote w:type="continuationSeparator" w:id="0">
    <w:p w14:paraId="01903192" w14:textId="77777777" w:rsidR="00743690" w:rsidRDefault="00743690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color w:val="auto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802A9A"/>
    <w:multiLevelType w:val="hybridMultilevel"/>
    <w:tmpl w:val="614E7D8C"/>
    <w:lvl w:ilvl="0" w:tplc="34449B1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A4E82"/>
    <w:multiLevelType w:val="hybridMultilevel"/>
    <w:tmpl w:val="95A8C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D94008"/>
    <w:multiLevelType w:val="hybridMultilevel"/>
    <w:tmpl w:val="3620C522"/>
    <w:lvl w:ilvl="0" w:tplc="2AE2A1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7"/>
  </w:num>
  <w:num w:numId="8">
    <w:abstractNumId w:val="6"/>
  </w:num>
  <w:num w:numId="9">
    <w:abstractNumId w:val="1"/>
  </w:num>
  <w:num w:numId="10">
    <w:abstractNumId w:val="0"/>
  </w:num>
  <w:num w:numId="1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6B6"/>
    <w:rsid w:val="000048FD"/>
    <w:rsid w:val="000077B4"/>
    <w:rsid w:val="00015B8F"/>
    <w:rsid w:val="00022ECE"/>
    <w:rsid w:val="00042A51"/>
    <w:rsid w:val="00042D2E"/>
    <w:rsid w:val="00044C82"/>
    <w:rsid w:val="00070ED6"/>
    <w:rsid w:val="000711A7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E1B7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03D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1ED"/>
    <w:rsid w:val="00346FE9"/>
    <w:rsid w:val="0034759A"/>
    <w:rsid w:val="003503F6"/>
    <w:rsid w:val="0035200E"/>
    <w:rsid w:val="003530DD"/>
    <w:rsid w:val="00363F78"/>
    <w:rsid w:val="003A0A5B"/>
    <w:rsid w:val="003A1176"/>
    <w:rsid w:val="003A4C83"/>
    <w:rsid w:val="003B2206"/>
    <w:rsid w:val="003C0BAE"/>
    <w:rsid w:val="003C21D4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FF3"/>
    <w:rsid w:val="00517C63"/>
    <w:rsid w:val="00532BCD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57C70"/>
    <w:rsid w:val="006620D9"/>
    <w:rsid w:val="00667E5F"/>
    <w:rsid w:val="00671958"/>
    <w:rsid w:val="00675843"/>
    <w:rsid w:val="006846E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690"/>
    <w:rsid w:val="00745302"/>
    <w:rsid w:val="007461D6"/>
    <w:rsid w:val="00746EC8"/>
    <w:rsid w:val="007502E2"/>
    <w:rsid w:val="00763BF1"/>
    <w:rsid w:val="00766FD4"/>
    <w:rsid w:val="007733DC"/>
    <w:rsid w:val="0078168C"/>
    <w:rsid w:val="00787C2A"/>
    <w:rsid w:val="00790E27"/>
    <w:rsid w:val="007A4022"/>
    <w:rsid w:val="007A6E6E"/>
    <w:rsid w:val="007B73A4"/>
    <w:rsid w:val="007C3299"/>
    <w:rsid w:val="007C3BCC"/>
    <w:rsid w:val="007C4546"/>
    <w:rsid w:val="007D6E56"/>
    <w:rsid w:val="007F4155"/>
    <w:rsid w:val="0080075A"/>
    <w:rsid w:val="0081554D"/>
    <w:rsid w:val="0081707E"/>
    <w:rsid w:val="008449B3"/>
    <w:rsid w:val="00854AB9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F3F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0C96"/>
    <w:rsid w:val="00A959E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4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6504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C95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6B8"/>
    <w:rsid w:val="00EC4899"/>
    <w:rsid w:val="00EC4E3D"/>
    <w:rsid w:val="00ED03AB"/>
    <w:rsid w:val="00ED32D2"/>
    <w:rsid w:val="00EE32DE"/>
    <w:rsid w:val="00EE4443"/>
    <w:rsid w:val="00EE5457"/>
    <w:rsid w:val="00EE714F"/>
    <w:rsid w:val="00F070AB"/>
    <w:rsid w:val="00F17567"/>
    <w:rsid w:val="00F27A7B"/>
    <w:rsid w:val="00F351E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DCC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E71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W8Num1z0">
    <w:name w:val="WW8Num1z0"/>
    <w:rsid w:val="00513FF3"/>
    <w:rPr>
      <w:i w:val="0"/>
      <w:color w:val="auto"/>
    </w:rPr>
  </w:style>
  <w:style w:type="character" w:customStyle="1" w:styleId="Nagwek1Znak">
    <w:name w:val="Nagłówek 1 Znak"/>
    <w:basedOn w:val="Domylnaczcionkaakapitu"/>
    <w:link w:val="Nagwek1"/>
    <w:uiPriority w:val="9"/>
    <w:rsid w:val="00EE714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69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0B40B8-C585-47A4-BBC9-879147043EC0}"/>
</file>

<file path=customXml/itemProps3.xml><?xml version="1.0" encoding="utf-8"?>
<ds:datastoreItem xmlns:ds="http://schemas.openxmlformats.org/officeDocument/2006/customXml" ds:itemID="{D9561AB5-A8EE-4E0B-BA39-575D80B0F3C2}"/>
</file>

<file path=customXml/itemProps4.xml><?xml version="1.0" encoding="utf-8"?>
<ds:datastoreItem xmlns:ds="http://schemas.openxmlformats.org/officeDocument/2006/customXml" ds:itemID="{7E3C0DCF-A217-4BBA-8095-11458C061DB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909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2</cp:revision>
  <cp:lastPrinted>2020-12-04T11:00:00Z</cp:lastPrinted>
  <dcterms:created xsi:type="dcterms:W3CDTF">2020-12-10T04:00:00Z</dcterms:created>
  <dcterms:modified xsi:type="dcterms:W3CDTF">2020-12-10T04:00:00Z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