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F617C" w:rsidRP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617C" w:rsidRPr="00AF617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AF617C" w:rsidRPr="00AF617C">
        <w:rPr>
          <w:rFonts w:ascii="Corbel" w:hAnsi="Corbel"/>
          <w:bCs/>
          <w:i/>
        </w:rPr>
        <w:t>UR  nr</w:t>
      </w:r>
      <w:proofErr w:type="gramEnd"/>
      <w:r w:rsidR="00AF617C" w:rsidRPr="00AF617C">
        <w:rPr>
          <w:rFonts w:ascii="Corbel" w:hAnsi="Corbel"/>
          <w:bCs/>
          <w:i/>
        </w:rPr>
        <w:t xml:space="preserve"> 12/2019</w:t>
      </w:r>
    </w:p>
    <w:p w14:paraId="55E6ACE7" w14:textId="77777777" w:rsidR="00C07C8B" w:rsidRPr="009D7C6A" w:rsidRDefault="00C07C8B" w:rsidP="00C07C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D83FEC6" w14:textId="77777777" w:rsidR="00C07C8B" w:rsidRPr="009D7C6A" w:rsidRDefault="00C07C8B" w:rsidP="00C07C8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BD1B824" w14:textId="77777777" w:rsidR="00C07C8B" w:rsidRPr="009D7C6A" w:rsidRDefault="00C07C8B" w:rsidP="00C07C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17BD0953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C77CCE6" w:rsidR="00AF617C" w:rsidRPr="009C54AE" w:rsidRDefault="00C07C8B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99C43A" w14:textId="3AFC5604" w:rsidR="001F562C" w:rsidRPr="002A175E" w:rsidRDefault="001F562C" w:rsidP="00C07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6CB4" w14:paraId="77EBB6CF" w14:textId="77777777" w:rsidTr="60C57514">
        <w:tc>
          <w:tcPr>
            <w:tcW w:w="9670" w:type="dxa"/>
          </w:tcPr>
          <w:p w14:paraId="01FE0C6F" w14:textId="3D8A28FD" w:rsidR="0085747A" w:rsidRPr="00D56CB4" w:rsidRDefault="1D1F42D9" w:rsidP="60C57514">
            <w:pPr>
              <w:pStyle w:val="Akapitzlist"/>
              <w:spacing w:after="0" w:line="240" w:lineRule="auto"/>
              <w:ind w:left="0"/>
            </w:pPr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Warunkiem zaliczenia przedmiotu jest otrzymanie pozytywnych ocen z kolokwiów, a także przygotowanie i zaliczenie projektu. Oceny z kolokwiów i projektu ustalane są na podstawie liczby uzyskanych punktów: [0%-51%) – </w:t>
            </w:r>
            <w:proofErr w:type="spellStart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ważonej ocen uzyskanych z kolokwiów i projektu oraz aktywności na zajęciach ustalana jest ocena końcowa na zaliczenie.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6FFB" w14:paraId="20274EAC" w14:textId="77777777" w:rsidTr="60D09787">
        <w:trPr>
          <w:trHeight w:val="397"/>
        </w:trPr>
        <w:tc>
          <w:tcPr>
            <w:tcW w:w="9639" w:type="dxa"/>
          </w:tcPr>
          <w:p w14:paraId="7EE992A5" w14:textId="7E04980E" w:rsidR="00110142" w:rsidRPr="00866FFB" w:rsidRDefault="65DA8ABE" w:rsidP="60D097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F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E79A66" w14:textId="2315516B" w:rsidR="00110142" w:rsidRPr="00866FFB" w:rsidRDefault="48676516" w:rsidP="60D0978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Informatyka ekonomiczna: teoria i zastosowania / redakcja naukowa Stanisław Wrycza, Jacek </w:t>
            </w:r>
            <w:proofErr w:type="spellStart"/>
            <w:r w:rsidRPr="00866FFB">
              <w:rPr>
                <w:rFonts w:ascii="Corbel" w:eastAsia="Corbel" w:hAnsi="Corbel" w:cs="Corbel"/>
                <w:sz w:val="24"/>
                <w:szCs w:val="24"/>
              </w:rPr>
              <w:t>Maślankowski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</w:rPr>
              <w:t>. - Wyd. 2 zm. i rozszerz.  - Warszawa: Wydawnictwo Naukowe PWN, 2019.</w:t>
            </w:r>
          </w:p>
          <w:p w14:paraId="5CE8C093" w14:textId="4EB65EA9" w:rsidR="00110142" w:rsidRPr="00866FFB" w:rsidRDefault="48676516" w:rsidP="60D0978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Informatyka gospodarcza i e-biznes: wybrane zagadnienia / red. Marzena Pankiewicz - Białystok: Wydawnictwo Wyższej Szkoły Finansów i Zarządzania, </w:t>
            </w:r>
            <w:proofErr w:type="spellStart"/>
            <w:r w:rsidRPr="00866FFB">
              <w:rPr>
                <w:rFonts w:ascii="Corbel" w:eastAsia="Corbel" w:hAnsi="Corbel" w:cs="Corbel"/>
                <w:sz w:val="24"/>
                <w:szCs w:val="24"/>
              </w:rPr>
              <w:t>cop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</w:rPr>
              <w:t>. 2008.</w:t>
            </w:r>
          </w:p>
          <w:p w14:paraId="1E064712" w14:textId="1DDC7F97" w:rsidR="00110142" w:rsidRPr="00866FFB" w:rsidRDefault="48676516" w:rsidP="60D0978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Szymczak M., </w:t>
            </w:r>
            <w:r w:rsidRPr="00866FF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Decyzje logistyczne z Excelem</w:t>
            </w:r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00866FFB">
              <w:rPr>
                <w:rFonts w:ascii="Corbel" w:eastAsia="Corbel" w:hAnsi="Corbel" w:cs="Corbel"/>
                <w:sz w:val="24"/>
                <w:szCs w:val="24"/>
              </w:rPr>
              <w:t>Difin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</w:rPr>
              <w:t>, 2011.</w:t>
            </w:r>
          </w:p>
          <w:p w14:paraId="27305E5D" w14:textId="4143F751" w:rsidR="00110142" w:rsidRPr="00866FFB" w:rsidRDefault="48676516" w:rsidP="60D0978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Informatyka w zarządzaniu w przykładach i zadaniach z wykorzystaniem arkusza kalkulacyjnego MS Excel: praca zbiorowa / pod red. Iwony </w:t>
            </w:r>
            <w:proofErr w:type="spellStart"/>
            <w:proofErr w:type="gramStart"/>
            <w:r w:rsidRPr="00866FFB">
              <w:rPr>
                <w:rFonts w:ascii="Corbel" w:eastAsia="Corbel" w:hAnsi="Corbel" w:cs="Corbel"/>
                <w:sz w:val="24"/>
                <w:szCs w:val="24"/>
              </w:rPr>
              <w:t>Zdonek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 ;</w:t>
            </w:r>
            <w:proofErr w:type="gramEnd"/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 oprac. Aleksandra Czupryna-Nowak [et al.]. - Gliwice: Wydawnictwo </w:t>
            </w:r>
            <w:proofErr w:type="spellStart"/>
            <w:r w:rsidRPr="00866FFB">
              <w:rPr>
                <w:rFonts w:ascii="Corbel" w:eastAsia="Corbel" w:hAnsi="Corbel" w:cs="Corbel"/>
                <w:sz w:val="24"/>
                <w:szCs w:val="24"/>
                <w:lang w:val="en-US"/>
              </w:rPr>
              <w:t>Politechniki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6FFB">
              <w:rPr>
                <w:rFonts w:ascii="Corbel" w:eastAsia="Corbel" w:hAnsi="Corbel" w:cs="Corbel"/>
                <w:sz w:val="24"/>
                <w:szCs w:val="24"/>
                <w:lang w:val="en-US"/>
              </w:rPr>
              <w:t>Śląskiej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2011.</w:t>
            </w:r>
          </w:p>
        </w:tc>
      </w:tr>
      <w:tr w:rsidR="0085747A" w:rsidRPr="00866FFB" w14:paraId="600EDB87" w14:textId="77777777" w:rsidTr="60D09787">
        <w:trPr>
          <w:trHeight w:val="397"/>
        </w:trPr>
        <w:tc>
          <w:tcPr>
            <w:tcW w:w="9639" w:type="dxa"/>
          </w:tcPr>
          <w:p w14:paraId="1616B1D9" w14:textId="77777777" w:rsidR="0085747A" w:rsidRPr="00866FFB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F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60A355" w14:textId="4D0FBB7C" w:rsidR="00110142" w:rsidRPr="00866FFB" w:rsidRDefault="1E9D0BAE" w:rsidP="60D09787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>Chorób R., Hall R., Zastosowanie arkusza kalkulacyjnego w analizie działalności firmy, Wyd. Mitel, Rzeszów 2010 [ISBN-978-83-7667-032-4].</w:t>
            </w:r>
          </w:p>
          <w:p w14:paraId="59B79C03" w14:textId="1EA17C63" w:rsidR="00110142" w:rsidRPr="00866FFB" w:rsidRDefault="1E9D0BAE" w:rsidP="60D09787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66FFB">
              <w:rPr>
                <w:rFonts w:ascii="Corbel" w:eastAsia="Corbel" w:hAnsi="Corbel" w:cs="Corbel"/>
                <w:sz w:val="24"/>
                <w:szCs w:val="24"/>
              </w:rPr>
              <w:t>Sarama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 M., Wyznaczanie decyzji optymalnych za pomocą dodatku </w:t>
            </w:r>
            <w:proofErr w:type="spellStart"/>
            <w:r w:rsidRPr="00866FFB">
              <w:rPr>
                <w:rFonts w:ascii="Corbel" w:eastAsia="Corbel" w:hAnsi="Corbel" w:cs="Corbel"/>
                <w:sz w:val="24"/>
                <w:szCs w:val="24"/>
              </w:rPr>
              <w:t>Solver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 [w:] Wykorzystanie narzędzi informatycznych w naukach ekonomicznych, Praca zbiorowa pod red. C. </w:t>
            </w:r>
            <w:proofErr w:type="spellStart"/>
            <w:r w:rsidRPr="00866FFB">
              <w:rPr>
                <w:rFonts w:ascii="Corbel" w:eastAsia="Corbel" w:hAnsi="Corbel" w:cs="Corbel"/>
                <w:sz w:val="24"/>
                <w:szCs w:val="24"/>
              </w:rPr>
              <w:t>Halesa</w:t>
            </w:r>
            <w:proofErr w:type="spellEnd"/>
            <w:r w:rsidRPr="00866FFB">
              <w:rPr>
                <w:rFonts w:ascii="Corbel" w:eastAsia="Corbel" w:hAnsi="Corbel" w:cs="Corbel"/>
                <w:sz w:val="24"/>
                <w:szCs w:val="24"/>
              </w:rPr>
              <w:t>, Wydawnictwo Uniwersytetu Rzeszowskiego, Rzeszów 2007, s. 13-29.</w:t>
            </w:r>
          </w:p>
          <w:p w14:paraId="3BC9C08B" w14:textId="494CAABC" w:rsidR="00110142" w:rsidRPr="00866FFB" w:rsidRDefault="1E9D0BAE" w:rsidP="60D09787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866FFB">
              <w:rPr>
                <w:rFonts w:ascii="Corbel" w:hAnsi="Corbel"/>
                <w:sz w:val="24"/>
                <w:szCs w:val="24"/>
              </w:rPr>
              <w:lastRenderedPageBreak/>
              <w:t xml:space="preserve">Sobczyk M., </w:t>
            </w:r>
            <w:r w:rsidRPr="00866FFB">
              <w:rPr>
                <w:rFonts w:ascii="Corbel" w:hAnsi="Corbel"/>
                <w:i/>
                <w:iCs/>
                <w:sz w:val="24"/>
                <w:szCs w:val="24"/>
              </w:rPr>
              <w:t>Matematyka finansowa</w:t>
            </w:r>
            <w:r w:rsidRPr="00866FFB">
              <w:rPr>
                <w:rFonts w:ascii="Corbel" w:hAnsi="Corbel"/>
                <w:sz w:val="24"/>
                <w:szCs w:val="24"/>
              </w:rPr>
              <w:t>, Placet, 2011.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50C8D" w14:textId="77777777" w:rsidR="00A54585" w:rsidRDefault="00A54585" w:rsidP="00C16ABF">
      <w:pPr>
        <w:spacing w:after="0" w:line="240" w:lineRule="auto"/>
      </w:pPr>
      <w:r>
        <w:separator/>
      </w:r>
    </w:p>
  </w:endnote>
  <w:endnote w:type="continuationSeparator" w:id="0">
    <w:p w14:paraId="1E916277" w14:textId="77777777" w:rsidR="00A54585" w:rsidRDefault="00A545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7FB58" w14:textId="77777777" w:rsidR="00A54585" w:rsidRDefault="00A54585" w:rsidP="00C16ABF">
      <w:pPr>
        <w:spacing w:after="0" w:line="240" w:lineRule="auto"/>
      </w:pPr>
      <w:r>
        <w:separator/>
      </w:r>
    </w:p>
  </w:footnote>
  <w:footnote w:type="continuationSeparator" w:id="0">
    <w:p w14:paraId="6D488812" w14:textId="77777777" w:rsidR="00A54585" w:rsidRDefault="00A54585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6D44"/>
    <w:multiLevelType w:val="hybridMultilevel"/>
    <w:tmpl w:val="18CCD378"/>
    <w:lvl w:ilvl="0" w:tplc="1AF480DE">
      <w:start w:val="1"/>
      <w:numFmt w:val="decimal"/>
      <w:lvlText w:val="%1."/>
      <w:lvlJc w:val="left"/>
      <w:pPr>
        <w:ind w:left="720" w:hanging="360"/>
      </w:pPr>
    </w:lvl>
    <w:lvl w:ilvl="1" w:tplc="56BCD2A0">
      <w:start w:val="1"/>
      <w:numFmt w:val="lowerLetter"/>
      <w:lvlText w:val="%2."/>
      <w:lvlJc w:val="left"/>
      <w:pPr>
        <w:ind w:left="1440" w:hanging="360"/>
      </w:pPr>
    </w:lvl>
    <w:lvl w:ilvl="2" w:tplc="FFA28E42">
      <w:start w:val="1"/>
      <w:numFmt w:val="lowerRoman"/>
      <w:lvlText w:val="%3."/>
      <w:lvlJc w:val="right"/>
      <w:pPr>
        <w:ind w:left="2160" w:hanging="180"/>
      </w:pPr>
    </w:lvl>
    <w:lvl w:ilvl="3" w:tplc="F5EACB9C">
      <w:start w:val="1"/>
      <w:numFmt w:val="decimal"/>
      <w:lvlText w:val="%4."/>
      <w:lvlJc w:val="left"/>
      <w:pPr>
        <w:ind w:left="2880" w:hanging="360"/>
      </w:pPr>
    </w:lvl>
    <w:lvl w:ilvl="4" w:tplc="C7800DBA">
      <w:start w:val="1"/>
      <w:numFmt w:val="lowerLetter"/>
      <w:lvlText w:val="%5."/>
      <w:lvlJc w:val="left"/>
      <w:pPr>
        <w:ind w:left="3600" w:hanging="360"/>
      </w:pPr>
    </w:lvl>
    <w:lvl w:ilvl="5" w:tplc="DC9A8CF4">
      <w:start w:val="1"/>
      <w:numFmt w:val="lowerRoman"/>
      <w:lvlText w:val="%6."/>
      <w:lvlJc w:val="right"/>
      <w:pPr>
        <w:ind w:left="4320" w:hanging="180"/>
      </w:pPr>
    </w:lvl>
    <w:lvl w:ilvl="6" w:tplc="EC3EA524">
      <w:start w:val="1"/>
      <w:numFmt w:val="decimal"/>
      <w:lvlText w:val="%7."/>
      <w:lvlJc w:val="left"/>
      <w:pPr>
        <w:ind w:left="5040" w:hanging="360"/>
      </w:pPr>
    </w:lvl>
    <w:lvl w:ilvl="7" w:tplc="06C05918">
      <w:start w:val="1"/>
      <w:numFmt w:val="lowerLetter"/>
      <w:lvlText w:val="%8."/>
      <w:lvlJc w:val="left"/>
      <w:pPr>
        <w:ind w:left="5760" w:hanging="360"/>
      </w:pPr>
    </w:lvl>
    <w:lvl w:ilvl="8" w:tplc="433EF9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AA5DCD"/>
    <w:multiLevelType w:val="hybridMultilevel"/>
    <w:tmpl w:val="7396AFE4"/>
    <w:lvl w:ilvl="0" w:tplc="476EC6E0">
      <w:start w:val="1"/>
      <w:numFmt w:val="decimal"/>
      <w:lvlText w:val="%1."/>
      <w:lvlJc w:val="left"/>
      <w:pPr>
        <w:ind w:left="720" w:hanging="360"/>
      </w:pPr>
    </w:lvl>
    <w:lvl w:ilvl="1" w:tplc="F9B40DEC">
      <w:start w:val="1"/>
      <w:numFmt w:val="lowerLetter"/>
      <w:lvlText w:val="%2."/>
      <w:lvlJc w:val="left"/>
      <w:pPr>
        <w:ind w:left="1440" w:hanging="360"/>
      </w:pPr>
    </w:lvl>
    <w:lvl w:ilvl="2" w:tplc="5FF006B8">
      <w:start w:val="1"/>
      <w:numFmt w:val="lowerRoman"/>
      <w:lvlText w:val="%3."/>
      <w:lvlJc w:val="right"/>
      <w:pPr>
        <w:ind w:left="2160" w:hanging="180"/>
      </w:pPr>
    </w:lvl>
    <w:lvl w:ilvl="3" w:tplc="1290889C">
      <w:start w:val="1"/>
      <w:numFmt w:val="decimal"/>
      <w:lvlText w:val="%4."/>
      <w:lvlJc w:val="left"/>
      <w:pPr>
        <w:ind w:left="2880" w:hanging="360"/>
      </w:pPr>
    </w:lvl>
    <w:lvl w:ilvl="4" w:tplc="289AF26E">
      <w:start w:val="1"/>
      <w:numFmt w:val="lowerLetter"/>
      <w:lvlText w:val="%5."/>
      <w:lvlJc w:val="left"/>
      <w:pPr>
        <w:ind w:left="3600" w:hanging="360"/>
      </w:pPr>
    </w:lvl>
    <w:lvl w:ilvl="5" w:tplc="F4B2E626">
      <w:start w:val="1"/>
      <w:numFmt w:val="lowerRoman"/>
      <w:lvlText w:val="%6."/>
      <w:lvlJc w:val="right"/>
      <w:pPr>
        <w:ind w:left="4320" w:hanging="180"/>
      </w:pPr>
    </w:lvl>
    <w:lvl w:ilvl="6" w:tplc="C67E826A">
      <w:start w:val="1"/>
      <w:numFmt w:val="decimal"/>
      <w:lvlText w:val="%7."/>
      <w:lvlJc w:val="left"/>
      <w:pPr>
        <w:ind w:left="5040" w:hanging="360"/>
      </w:pPr>
    </w:lvl>
    <w:lvl w:ilvl="7" w:tplc="AC5A7BB8">
      <w:start w:val="1"/>
      <w:numFmt w:val="lowerLetter"/>
      <w:lvlText w:val="%8."/>
      <w:lvlJc w:val="left"/>
      <w:pPr>
        <w:ind w:left="5760" w:hanging="360"/>
      </w:pPr>
    </w:lvl>
    <w:lvl w:ilvl="8" w:tplc="9E3E27F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66FFB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585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AD6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07C8B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0F909750"/>
    <w:rsid w:val="1D1F42D9"/>
    <w:rsid w:val="1E9D0BAE"/>
    <w:rsid w:val="22E64962"/>
    <w:rsid w:val="247F6FF0"/>
    <w:rsid w:val="261DEA24"/>
    <w:rsid w:val="2C74034B"/>
    <w:rsid w:val="2D0BCABD"/>
    <w:rsid w:val="48676516"/>
    <w:rsid w:val="4AE84511"/>
    <w:rsid w:val="51652250"/>
    <w:rsid w:val="529EC4C6"/>
    <w:rsid w:val="60C57514"/>
    <w:rsid w:val="60D09787"/>
    <w:rsid w:val="65DA8ABE"/>
    <w:rsid w:val="7138C9CA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3EF11-F742-4605-BFCF-A5FF2F5D0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F20383-8650-43A8-8DA6-B46B431C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1217</Words>
  <Characters>7306</Characters>
  <Application>Microsoft Office Word</Application>
  <DocSecurity>0</DocSecurity>
  <Lines>60</Lines>
  <Paragraphs>17</Paragraphs>
  <ScaleCrop>false</ScaleCrop>
  <Company>Hewlett-Packard Company</Company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64</cp:revision>
  <cp:lastPrinted>2017-02-15T12:41:00Z</cp:lastPrinted>
  <dcterms:created xsi:type="dcterms:W3CDTF">2018-02-04T17:07:00Z</dcterms:created>
  <dcterms:modified xsi:type="dcterms:W3CDTF">2020-12-15T16:52:00Z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