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4A846" w14:textId="409525CE" w:rsidR="00B93364" w:rsidRDefault="008C312D" w:rsidP="00B93364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1FCF9C6E" w14:textId="77777777" w:rsidR="00880315" w:rsidRPr="009C54AE" w:rsidRDefault="00880315" w:rsidP="008803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B0EE51" w14:textId="77777777" w:rsidR="00880315" w:rsidRPr="00DC6D0C" w:rsidRDefault="00880315" w:rsidP="0088031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19</w:t>
      </w:r>
      <w:r w:rsidRPr="00243D5B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1</w:t>
      </w:r>
    </w:p>
    <w:p w14:paraId="70B388C4" w14:textId="77777777" w:rsidR="00880315" w:rsidRPr="00EA4832" w:rsidRDefault="00880315" w:rsidP="0088031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2019/2020</w:t>
      </w:r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11008F85" w:rsidR="00B93364" w:rsidRDefault="00B93364" w:rsidP="00C175A4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  <w:r w:rsidR="00C175A4">
        <w:rPr>
          <w:rFonts w:ascii="Corbel" w:hAnsi="Corbel"/>
          <w:szCs w:val="24"/>
        </w:rPr>
        <w:t xml:space="preserve"> </w:t>
      </w:r>
    </w:p>
    <w:p w14:paraId="4F1919D3" w14:textId="77777777" w:rsidR="00C175A4" w:rsidRPr="009A54AC" w:rsidRDefault="00C175A4" w:rsidP="00C1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188AB19A" w:rsidR="00B93364" w:rsidRPr="009A54AC" w:rsidRDefault="00B663EC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9A54AC">
        <w:rPr>
          <w:rFonts w:ascii="Corbel" w:hAnsi="Corbel"/>
          <w:i/>
          <w:sz w:val="24"/>
          <w:szCs w:val="24"/>
        </w:rPr>
        <w:t xml:space="preserve">opcjonalnie,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00671E5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9A54AC" w14:paraId="75F6DB9E" w14:textId="77777777" w:rsidTr="00671E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64E1BB2F" w:rsidR="00B93364" w:rsidRPr="009A54AC" w:rsidRDefault="00B663EC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77777777" w:rsidR="00B93364" w:rsidRPr="009A54AC" w:rsidRDefault="00E255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BE539C5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>zajęcia w formie tradycyjnej</w:t>
      </w:r>
      <w:r w:rsidRPr="0091377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0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5C9B2420" w:rsidR="00B93364" w:rsidRPr="00913778" w:rsidRDefault="00C175A4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5732E72F" w14:textId="46C5B57E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lastRenderedPageBreak/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3F351A1A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C175A4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4689DA5F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54F9F8F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7337382D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B93364" w:rsidRPr="009A54AC" w14:paraId="25F1F9B1" w14:textId="77777777" w:rsidTr="00671E5E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00671E5E">
        <w:tc>
          <w:tcPr>
            <w:tcW w:w="4962" w:type="dxa"/>
          </w:tcPr>
          <w:p w14:paraId="4F04B718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74E9FCA2" w:rsidR="00B93364" w:rsidRPr="009A54AC" w:rsidRDefault="00B663E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3364" w:rsidRPr="009A54AC" w14:paraId="2F1D1742" w14:textId="77777777" w:rsidTr="00671E5E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00671E5E">
        <w:tc>
          <w:tcPr>
            <w:tcW w:w="4962" w:type="dxa"/>
          </w:tcPr>
          <w:p w14:paraId="72CD816A" w14:textId="0F797740" w:rsidR="00B93364" w:rsidRPr="009A54AC" w:rsidRDefault="00B93364" w:rsidP="00CE3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Godziny niekontaktowe – praca własna studenta(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41D5BA5E" w:rsidR="00B93364" w:rsidRPr="009A54AC" w:rsidRDefault="00B663E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B93364" w:rsidRPr="009A54AC" w14:paraId="29B07DB5" w14:textId="77777777" w:rsidTr="00671E5E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B93364" w:rsidRPr="009A54AC" w14:paraId="40C8997C" w14:textId="77777777" w:rsidTr="00671E5E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B152F7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FE15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C.H.BECK,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M.Stec, Prawo gospodarcze prywatne, Wyd. C.H.BECK,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Flisek, Prawo własności przemysłowej. Podręcznik Akademicki, Wyd. CH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Podrecki, Środki ochrony własności intelektualnej. Wyd. Prawnicze Lexis Nexis,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395D1" w14:textId="77777777" w:rsidR="00A158BF" w:rsidRDefault="00A158BF" w:rsidP="00913778">
      <w:pPr>
        <w:spacing w:after="0" w:line="240" w:lineRule="auto"/>
      </w:pPr>
      <w:r>
        <w:separator/>
      </w:r>
    </w:p>
  </w:endnote>
  <w:endnote w:type="continuationSeparator" w:id="0">
    <w:p w14:paraId="1EF11138" w14:textId="77777777" w:rsidR="00A158BF" w:rsidRDefault="00A158BF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89270" w14:textId="77777777" w:rsidR="00A158BF" w:rsidRDefault="00A158BF" w:rsidP="00913778">
      <w:pPr>
        <w:spacing w:after="0" w:line="240" w:lineRule="auto"/>
      </w:pPr>
      <w:r>
        <w:separator/>
      </w:r>
    </w:p>
  </w:footnote>
  <w:footnote w:type="continuationSeparator" w:id="0">
    <w:p w14:paraId="783EE505" w14:textId="77777777" w:rsidR="00A158BF" w:rsidRDefault="00A158BF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D439A"/>
    <w:multiLevelType w:val="hybridMultilevel"/>
    <w:tmpl w:val="842C0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4"/>
    <w:rsid w:val="00110597"/>
    <w:rsid w:val="00132F6C"/>
    <w:rsid w:val="001617E8"/>
    <w:rsid w:val="001F5B82"/>
    <w:rsid w:val="00273D20"/>
    <w:rsid w:val="00295C75"/>
    <w:rsid w:val="00325619"/>
    <w:rsid w:val="00355B8B"/>
    <w:rsid w:val="004C23E3"/>
    <w:rsid w:val="005862DB"/>
    <w:rsid w:val="005D23D5"/>
    <w:rsid w:val="007002EE"/>
    <w:rsid w:val="0076132E"/>
    <w:rsid w:val="007728F0"/>
    <w:rsid w:val="0078301A"/>
    <w:rsid w:val="00880315"/>
    <w:rsid w:val="008C312D"/>
    <w:rsid w:val="008E1122"/>
    <w:rsid w:val="00913778"/>
    <w:rsid w:val="009342C0"/>
    <w:rsid w:val="009A54AC"/>
    <w:rsid w:val="009C4860"/>
    <w:rsid w:val="009C53E8"/>
    <w:rsid w:val="00A158BF"/>
    <w:rsid w:val="00A658CD"/>
    <w:rsid w:val="00B0191C"/>
    <w:rsid w:val="00B663EC"/>
    <w:rsid w:val="00B83718"/>
    <w:rsid w:val="00B93364"/>
    <w:rsid w:val="00BD175A"/>
    <w:rsid w:val="00C175A4"/>
    <w:rsid w:val="00C72CDE"/>
    <w:rsid w:val="00C731AA"/>
    <w:rsid w:val="00C962CD"/>
    <w:rsid w:val="00CE3AAA"/>
    <w:rsid w:val="00DB05BF"/>
    <w:rsid w:val="00E25564"/>
    <w:rsid w:val="00EA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4F565-497B-4099-8898-37EA724CC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7</cp:revision>
  <cp:lastPrinted>2018-02-12T11:48:00Z</cp:lastPrinted>
  <dcterms:created xsi:type="dcterms:W3CDTF">2020-11-23T11:25:00Z</dcterms:created>
  <dcterms:modified xsi:type="dcterms:W3CDTF">2020-12-15T13:08:00Z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