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C5C12" w14:textId="77777777" w:rsidR="00F257C7" w:rsidRPr="009234BC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F257C7" w:rsidRPr="009234B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F257C7" w:rsidRPr="009234BC">
        <w:rPr>
          <w:rFonts w:ascii="Corbel" w:hAnsi="Corbel"/>
          <w:bCs/>
          <w:i/>
        </w:rPr>
        <w:t>UR  nr</w:t>
      </w:r>
      <w:proofErr w:type="gramEnd"/>
      <w:r w:rsidR="00F257C7" w:rsidRPr="009234BC">
        <w:rPr>
          <w:rFonts w:ascii="Corbel" w:hAnsi="Corbel"/>
          <w:bCs/>
          <w:i/>
        </w:rPr>
        <w:t xml:space="preserve"> 12/2019</w:t>
      </w:r>
    </w:p>
    <w:p w14:paraId="21AC4547" w14:textId="77777777" w:rsidR="00F05015" w:rsidRPr="009D7C6A" w:rsidRDefault="00F05015" w:rsidP="00F050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68EA838A" w14:textId="77777777" w:rsidR="00F05015" w:rsidRPr="009D7C6A" w:rsidRDefault="00F05015" w:rsidP="00F0501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7C541AB" w14:textId="77777777" w:rsidR="00F05015" w:rsidRPr="009D7C6A" w:rsidRDefault="00F05015" w:rsidP="00F0501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8B8CBD" w14:textId="58F1DFBB" w:rsidR="0085747A" w:rsidRDefault="0085747A" w:rsidP="00C15658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p w14:paraId="16DDE048" w14:textId="77777777" w:rsidR="00C15658" w:rsidRPr="009234BC" w:rsidRDefault="00C15658" w:rsidP="00C15658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1672BD8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36A3C119" w:rsidR="0085747A" w:rsidRPr="009234BC" w:rsidRDefault="0073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E/II/EUB/C-1.1c</w:t>
            </w:r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16753EAE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Wykł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Konw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Sem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Prakt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506AA52C" w:rsidR="00AB7A41" w:rsidRPr="009234BC" w:rsidRDefault="007355EA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23B42B1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27796C59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3C47DE75" w:rsidR="00F257C7" w:rsidRPr="009234BC" w:rsidRDefault="00C15658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257C7" w:rsidRPr="009234BC">
        <w:rPr>
          <w:rFonts w:ascii="Corbel" w:hAnsi="Corbel"/>
          <w:b w:val="0"/>
          <w:smallCaps w:val="0"/>
          <w:szCs w:val="24"/>
        </w:rPr>
        <w:t>aliczenie z oceną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138F2183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>3.</w:t>
      </w:r>
      <w:r w:rsidR="00A84C85" w:rsidRPr="009234BC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9234BC">
        <w:rPr>
          <w:rFonts w:ascii="Corbel" w:hAnsi="Corbel"/>
          <w:szCs w:val="24"/>
        </w:rPr>
        <w:t>się</w:t>
      </w:r>
      <w:r w:rsidR="0085747A" w:rsidRPr="009234BC">
        <w:rPr>
          <w:rFonts w:ascii="Corbel" w:hAnsi="Corbel"/>
          <w:szCs w:val="24"/>
        </w:rPr>
        <w:t xml:space="preserve"> ,</w:t>
      </w:r>
      <w:proofErr w:type="gramEnd"/>
      <w:r w:rsidR="0085747A" w:rsidRPr="009234BC">
        <w:rPr>
          <w:rFonts w:ascii="Corbel" w:hAnsi="Corbel"/>
          <w:szCs w:val="24"/>
        </w:rPr>
        <w:t xml:space="preserve">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1E02D09D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grupowania kosztów w różnych przekrojach i wariantach ewidencyjnych, z uwzględnieniem rozliczeń międzyokresowych czynnych i biernych oraz ustalania wyniku finansowego.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224DA1C4" w:rsidR="009770A1" w:rsidRPr="009234BC" w:rsidRDefault="3F22FEE4" w:rsidP="7808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>Zna i rozumie w pogłębionym stopniu różne warianty ewidencyjne i sprawozdawcze kosztów i ich znaczenie w procesie zarządzania.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77777777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0A1" w:rsidRPr="009234BC" w14:paraId="3CCF6BD1" w14:textId="77777777" w:rsidTr="009770A1">
        <w:tc>
          <w:tcPr>
            <w:tcW w:w="9520" w:type="dxa"/>
          </w:tcPr>
          <w:p w14:paraId="0E10FD3B" w14:textId="05CA5AB2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</w:p>
        </w:tc>
      </w:tr>
      <w:tr w:rsidR="009770A1" w:rsidRPr="009234BC" w14:paraId="3119AE13" w14:textId="77777777" w:rsidTr="009770A1">
        <w:tc>
          <w:tcPr>
            <w:tcW w:w="9520" w:type="dxa"/>
          </w:tcPr>
          <w:p w14:paraId="70A62656" w14:textId="3F0621A6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Rozliczenia międzyokresowe kosztów – czynne i bierne.</w:t>
            </w:r>
          </w:p>
        </w:tc>
      </w:tr>
      <w:tr w:rsidR="009770A1" w:rsidRPr="009234BC" w14:paraId="3F677D7C" w14:textId="77777777" w:rsidTr="009770A1">
        <w:tc>
          <w:tcPr>
            <w:tcW w:w="9520" w:type="dxa"/>
          </w:tcPr>
          <w:p w14:paraId="16B52C0C" w14:textId="6945C5FA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Ustalanie wyniku finansowego w wariancie kalkulacyjny, rachunek zysków i strat kalkulacyjny.</w:t>
            </w:r>
          </w:p>
        </w:tc>
      </w:tr>
      <w:tr w:rsidR="009770A1" w:rsidRPr="009234BC" w14:paraId="4DE2BB3E" w14:textId="77777777" w:rsidTr="009770A1">
        <w:tc>
          <w:tcPr>
            <w:tcW w:w="9520" w:type="dxa"/>
          </w:tcPr>
          <w:p w14:paraId="1138DF7F" w14:textId="34C8FE82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Ustalanie wyniku finansowego w wariancie porównawczy, rachunek zysków i strat porównawczy.</w:t>
            </w:r>
          </w:p>
        </w:tc>
      </w:tr>
      <w:tr w:rsidR="009770A1" w:rsidRPr="009234BC" w14:paraId="3F6BE7A0" w14:textId="77777777" w:rsidTr="009770A1">
        <w:tc>
          <w:tcPr>
            <w:tcW w:w="9520" w:type="dxa"/>
          </w:tcPr>
          <w:p w14:paraId="7C681148" w14:textId="1DD89047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color w:val="000000"/>
                <w:sz w:val="24"/>
                <w:szCs w:val="24"/>
              </w:rPr>
              <w:t xml:space="preserve">Koszt wytworzenia jako podstawa wyceny produktów: wycena produktów według kosztów rzeczywistych oraz planowanych, ustalanie i rozliczanie odchyleń. </w:t>
            </w:r>
          </w:p>
        </w:tc>
      </w:tr>
      <w:tr w:rsidR="009770A1" w:rsidRPr="009234BC" w14:paraId="3B1CB2F1" w14:textId="77777777" w:rsidTr="009770A1">
        <w:tc>
          <w:tcPr>
            <w:tcW w:w="9520" w:type="dxa"/>
          </w:tcPr>
          <w:p w14:paraId="29A1B154" w14:textId="1823BF79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Kalkulacja kosztów jednostkowych: dobór metod kalkulacyjnych z uwzględnieniem profilu działalności oraz specyfiki procesu technologicznego.</w:t>
            </w:r>
          </w:p>
        </w:tc>
      </w:tr>
    </w:tbl>
    <w:p w14:paraId="57098FB5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35565" w14:textId="632443C3" w:rsidR="009770A1" w:rsidRPr="009234BC" w:rsidRDefault="009770A1" w:rsidP="00977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praca zespołowa, rozwiązywanie zdań, dyskusja, analiza i interpretacja danych finansowych. 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333FCBB7" w14:textId="24C0404A" w:rsidR="009770A1" w:rsidRPr="009234BC" w:rsidRDefault="007355EA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9770A1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177041F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3DE5EE88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38FCA602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4F7962F5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7ED62EBC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79CBEB6A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0EB6276F" w14:textId="7797E0BC" w:rsidR="0085747A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3F19ABD2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34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34BC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4E69D5F0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53DB94CB" w:rsidR="009770A1" w:rsidRPr="009234BC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9E824F0" w:rsidR="009770A1" w:rsidRPr="009234BC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406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406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234BC" w14:paraId="704CC3F3" w14:textId="77777777" w:rsidTr="78083821">
        <w:trPr>
          <w:trHeight w:val="397"/>
        </w:trPr>
        <w:tc>
          <w:tcPr>
            <w:tcW w:w="5000" w:type="pct"/>
          </w:tcPr>
          <w:p w14:paraId="2DB59A87" w14:textId="1896E486" w:rsidR="009770A1" w:rsidRPr="009234BC" w:rsidRDefault="4E13F60D" w:rsidP="78083821">
            <w:pPr>
              <w:pStyle w:val="Punktygwne"/>
              <w:spacing w:before="0" w:after="0"/>
              <w:jc w:val="both"/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Literatura podstawowa:</w:t>
            </w:r>
          </w:p>
          <w:p w14:paraId="599A5CB5" w14:textId="14C7BCF2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Rachunkowość dla samodzielnych księgowych – ujęcie praktyczne, Stowarzyszenie Księgowych w Polsce, Warszawa 2017.</w:t>
            </w:r>
          </w:p>
          <w:p w14:paraId="006A938C" w14:textId="2553591B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36E452E4" w14:textId="2111EADB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E., Rachunek kosztów leczenia w aspekcie wyceny świadczeń zdrowotnych, Uniwersytet Rzeszowski, Rzeszów 2013.</w:t>
            </w:r>
          </w:p>
        </w:tc>
      </w:tr>
      <w:tr w:rsidR="0085747A" w:rsidRPr="009234BC" w14:paraId="25F6E9D9" w14:textId="77777777" w:rsidTr="78083821">
        <w:trPr>
          <w:trHeight w:val="397"/>
        </w:trPr>
        <w:tc>
          <w:tcPr>
            <w:tcW w:w="5000" w:type="pct"/>
          </w:tcPr>
          <w:p w14:paraId="29805B49" w14:textId="32DDD341" w:rsidR="009770A1" w:rsidRPr="009234BC" w:rsidRDefault="4E13F60D" w:rsidP="78083821">
            <w:pPr>
              <w:pStyle w:val="Punktygwne"/>
              <w:spacing w:before="0" w:after="0"/>
              <w:jc w:val="both"/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3D768012" w14:textId="6FB7C703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Świderska G.K., Controlling kosztów i rachunkowość zarządcza,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2017.</w:t>
            </w:r>
          </w:p>
          <w:p w14:paraId="45797FFD" w14:textId="74CF1B0F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Zbiór zadań z rachunkowości dla samodzielnych księgowych – ujęcie praktyczne, Stowarzyszenie Księgowych w Polsce, Warszawa 2017.</w:t>
            </w:r>
          </w:p>
          <w:p w14:paraId="4C063A49" w14:textId="361E4EE5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Trentowska M., Zbiór zadań z rachunku kosztów, podstaw rachunkowości zarządczej i zarządzania finansami, Stowarzyszenie Księgowych w Polsce, Warszawa 2018.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2C2E0280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22B3BA" w14:textId="77777777" w:rsidR="00C15658" w:rsidRPr="009234BC" w:rsidRDefault="00C1565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2746C" w14:textId="77777777" w:rsidR="00CA1A23" w:rsidRDefault="00CA1A23" w:rsidP="00C16ABF">
      <w:pPr>
        <w:spacing w:after="0" w:line="240" w:lineRule="auto"/>
      </w:pPr>
      <w:r>
        <w:separator/>
      </w:r>
    </w:p>
  </w:endnote>
  <w:endnote w:type="continuationSeparator" w:id="0">
    <w:p w14:paraId="79BB05D9" w14:textId="77777777" w:rsidR="00CA1A23" w:rsidRDefault="00CA1A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88271" w14:textId="77777777" w:rsidR="00CA1A23" w:rsidRDefault="00CA1A23" w:rsidP="00C16ABF">
      <w:pPr>
        <w:spacing w:after="0" w:line="240" w:lineRule="auto"/>
      </w:pPr>
      <w:r>
        <w:separator/>
      </w:r>
    </w:p>
  </w:footnote>
  <w:footnote w:type="continuationSeparator" w:id="0">
    <w:p w14:paraId="631ACD73" w14:textId="77777777" w:rsidR="00CA1A23" w:rsidRDefault="00CA1A23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hybridMultilevel"/>
    <w:tmpl w:val="994C8656"/>
    <w:lvl w:ilvl="0" w:tplc="707E2BE6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59D811B4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 w:tplc="814E212A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 w:tplc="AD7E5D2C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 w:tplc="E38E6956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 w:tplc="609A80DC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 w:tplc="07D03628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 w:tplc="137E05D8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 w:tplc="9E9072FE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051ED"/>
    <w:multiLevelType w:val="hybridMultilevel"/>
    <w:tmpl w:val="0AA8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C0BAE"/>
    <w:rsid w:val="003D18A9"/>
    <w:rsid w:val="003D6CE2"/>
    <w:rsid w:val="003D7475"/>
    <w:rsid w:val="003E1941"/>
    <w:rsid w:val="003E2FE6"/>
    <w:rsid w:val="003E49D5"/>
    <w:rsid w:val="003F205D"/>
    <w:rsid w:val="003F38C0"/>
    <w:rsid w:val="003F6E1D"/>
    <w:rsid w:val="004061F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24"/>
    <w:rsid w:val="00C131B5"/>
    <w:rsid w:val="00C1565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A23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015"/>
    <w:rsid w:val="00F070AB"/>
    <w:rsid w:val="00F17567"/>
    <w:rsid w:val="00F257C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4E0E5-B4AD-4A92-9C97-4D0309961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6D3929-E2A3-4974-98A1-465F08865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831</Words>
  <Characters>4989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cp:lastPrinted>2020-10-22T11:04:00Z</cp:lastPrinted>
  <dcterms:created xsi:type="dcterms:W3CDTF">2020-11-27T16:49:00Z</dcterms:created>
  <dcterms:modified xsi:type="dcterms:W3CDTF">2020-12-15T17:24:00Z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