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842AE1" w14:textId="77777777" w:rsidR="003930DA" w:rsidRPr="003525F9" w:rsidRDefault="00CC2457" w:rsidP="003930DA">
      <w:pPr>
        <w:spacing w:line="240" w:lineRule="auto"/>
        <w:jc w:val="right"/>
        <w:rPr>
          <w:rFonts w:ascii="Corbel" w:hAnsi="Corbel"/>
          <w:bCs/>
          <w:i/>
        </w:rPr>
      </w:pPr>
      <w:r w:rsidRPr="003525F9">
        <w:rPr>
          <w:rFonts w:ascii="Corbel" w:hAnsi="Corbel"/>
          <w:b/>
          <w:bCs/>
        </w:rPr>
        <w:tab/>
      </w:r>
      <w:r w:rsidRPr="003525F9">
        <w:rPr>
          <w:rFonts w:ascii="Corbel" w:hAnsi="Corbel"/>
          <w:b/>
          <w:bCs/>
        </w:rPr>
        <w:tab/>
      </w:r>
      <w:r w:rsidRPr="003525F9">
        <w:rPr>
          <w:rFonts w:ascii="Corbel" w:hAnsi="Corbel"/>
          <w:b/>
          <w:bCs/>
        </w:rPr>
        <w:tab/>
      </w:r>
      <w:r w:rsidRPr="003525F9">
        <w:rPr>
          <w:rFonts w:ascii="Corbel" w:hAnsi="Corbel"/>
          <w:b/>
          <w:bCs/>
        </w:rPr>
        <w:tab/>
      </w:r>
      <w:r w:rsidR="003930DA" w:rsidRPr="003525F9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3930DA" w:rsidRPr="003525F9">
        <w:rPr>
          <w:rFonts w:ascii="Corbel" w:hAnsi="Corbel"/>
          <w:bCs/>
          <w:i/>
        </w:rPr>
        <w:t>UR  nr</w:t>
      </w:r>
      <w:proofErr w:type="gramEnd"/>
      <w:r w:rsidR="003930DA" w:rsidRPr="003525F9">
        <w:rPr>
          <w:rFonts w:ascii="Corbel" w:hAnsi="Corbel"/>
          <w:bCs/>
          <w:i/>
        </w:rPr>
        <w:t xml:space="preserve"> 12/2019</w:t>
      </w:r>
    </w:p>
    <w:p w14:paraId="20E1189B" w14:textId="77777777" w:rsidR="003525F9" w:rsidRPr="003525F9" w:rsidRDefault="003525F9" w:rsidP="003525F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525F9">
        <w:rPr>
          <w:rFonts w:ascii="Corbel" w:hAnsi="Corbel"/>
          <w:b/>
          <w:smallCaps/>
          <w:sz w:val="24"/>
          <w:szCs w:val="24"/>
        </w:rPr>
        <w:t>SYLABUS</w:t>
      </w:r>
    </w:p>
    <w:p w14:paraId="7679B25F" w14:textId="77777777" w:rsidR="003525F9" w:rsidRPr="003525F9" w:rsidRDefault="003525F9" w:rsidP="003525F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525F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525F9">
        <w:rPr>
          <w:rFonts w:ascii="Corbel" w:hAnsi="Corbel"/>
          <w:smallCaps/>
          <w:sz w:val="24"/>
          <w:szCs w:val="24"/>
        </w:rPr>
        <w:t>2019-2021</w:t>
      </w:r>
    </w:p>
    <w:p w14:paraId="35BCCBF7" w14:textId="77777777" w:rsidR="003525F9" w:rsidRPr="003525F9" w:rsidRDefault="003525F9" w:rsidP="003525F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525F9">
        <w:rPr>
          <w:rFonts w:ascii="Corbel" w:hAnsi="Corbel"/>
          <w:sz w:val="20"/>
          <w:szCs w:val="20"/>
        </w:rPr>
        <w:t>Rok akademicki: 2020/2021</w:t>
      </w:r>
    </w:p>
    <w:p w14:paraId="37F5E1E1" w14:textId="77777777" w:rsidR="005270C8" w:rsidRPr="003525F9" w:rsidRDefault="005270C8" w:rsidP="003930DA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EE74030" w14:textId="77777777" w:rsidR="005270C8" w:rsidRPr="003525F9" w:rsidRDefault="00CC2457">
      <w:pPr>
        <w:pStyle w:val="Punktygwne"/>
        <w:spacing w:before="0" w:after="0"/>
        <w:rPr>
          <w:rFonts w:ascii="Corbel" w:hAnsi="Corbel"/>
          <w:szCs w:val="24"/>
        </w:rPr>
      </w:pPr>
      <w:r w:rsidRPr="003525F9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3525F9" w:rsidRPr="00CA3DDA" w14:paraId="70DAFD4C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66E45" w14:textId="77777777" w:rsidR="005270C8" w:rsidRPr="00CA3DDA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3DD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11837" w14:textId="77777777" w:rsidR="005270C8" w:rsidRPr="00CA3DDA" w:rsidRDefault="00CC2457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CA3DDA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</w:t>
            </w:r>
            <w:proofErr w:type="gramStart"/>
            <w:r w:rsidRPr="00CA3DDA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ubezpieczeń  społecznych</w:t>
            </w:r>
            <w:proofErr w:type="gramEnd"/>
            <w:r w:rsidRPr="00CA3DDA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 i zdrowotnych </w:t>
            </w:r>
          </w:p>
        </w:tc>
      </w:tr>
      <w:tr w:rsidR="003525F9" w:rsidRPr="00CA3DDA" w14:paraId="4D67396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44E9D" w14:textId="77777777" w:rsidR="005270C8" w:rsidRPr="00CA3DDA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3DD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89635" w14:textId="77777777" w:rsidR="005270C8" w:rsidRPr="00CA3DDA" w:rsidRDefault="00CC2457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CA3DDA">
              <w:rPr>
                <w:rFonts w:ascii="Corbel" w:hAnsi="Corbel"/>
                <w:sz w:val="24"/>
                <w:szCs w:val="24"/>
              </w:rPr>
              <w:t>E/II/</w:t>
            </w:r>
            <w:proofErr w:type="spellStart"/>
            <w:r w:rsidRPr="00CA3DDA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CA3DDA">
              <w:rPr>
                <w:rFonts w:ascii="Corbel" w:hAnsi="Corbel"/>
                <w:sz w:val="24"/>
                <w:szCs w:val="24"/>
              </w:rPr>
              <w:t>/C-1.8a</w:t>
            </w:r>
          </w:p>
        </w:tc>
      </w:tr>
      <w:tr w:rsidR="003525F9" w:rsidRPr="00CA3DDA" w14:paraId="37C6EEB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32A6C" w14:textId="77777777" w:rsidR="005270C8" w:rsidRPr="00CA3DDA" w:rsidRDefault="00CC245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3DD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F3591" w14:textId="77777777" w:rsidR="005270C8" w:rsidRPr="00CA3DDA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3DD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525F9" w:rsidRPr="00CA3DDA" w14:paraId="43D3CB4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FCF2B" w14:textId="77777777" w:rsidR="005270C8" w:rsidRPr="00CA3DDA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3DD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BA0C8" w14:textId="77777777" w:rsidR="005270C8" w:rsidRPr="00CA3DDA" w:rsidRDefault="003930DA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CA3DD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3525F9" w:rsidRPr="00CA3DDA" w14:paraId="54895608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B6773" w14:textId="77777777" w:rsidR="005270C8" w:rsidRPr="00CA3DDA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3DD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C60C6" w14:textId="77777777" w:rsidR="005270C8" w:rsidRPr="00CA3DDA" w:rsidRDefault="00CC2457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CA3DDA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3525F9" w:rsidRPr="00CA3DDA" w14:paraId="3D2355D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66366" w14:textId="77777777" w:rsidR="005270C8" w:rsidRPr="00CA3DDA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3DD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00882" w14:textId="77777777" w:rsidR="005270C8" w:rsidRPr="00CA3DDA" w:rsidRDefault="00CC2457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CA3DDA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 stopnia</w:t>
            </w:r>
          </w:p>
        </w:tc>
      </w:tr>
      <w:tr w:rsidR="003525F9" w:rsidRPr="00CA3DDA" w14:paraId="50CE3BD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1FC32" w14:textId="77777777" w:rsidR="005270C8" w:rsidRPr="00CA3DDA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3DD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4B5C5" w14:textId="77777777" w:rsidR="005270C8" w:rsidRPr="00CA3DDA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CA3DD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3525F9" w:rsidRPr="00CA3DDA" w14:paraId="4057C7D8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A181F" w14:textId="77777777" w:rsidR="005270C8" w:rsidRPr="00CA3DDA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3DD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C2A83" w14:textId="77777777" w:rsidR="005270C8" w:rsidRPr="00CA3DDA" w:rsidRDefault="00CC2457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CA3DD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525F9" w:rsidRPr="00CA3DDA" w14:paraId="37FB6AF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A84A9" w14:textId="77777777" w:rsidR="005270C8" w:rsidRPr="00CA3DDA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3DD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FFD0A" w14:textId="77777777" w:rsidR="005270C8" w:rsidRPr="00CA3DDA" w:rsidRDefault="00CC2457">
            <w:pPr>
              <w:pStyle w:val="Odpowiedzi"/>
              <w:spacing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CA3DDA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3525F9" w:rsidRPr="00CA3DDA" w14:paraId="632939E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23ECC" w14:textId="77777777" w:rsidR="005270C8" w:rsidRPr="00CA3DDA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3DD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FE822" w14:textId="77777777" w:rsidR="005270C8" w:rsidRPr="00CA3DDA" w:rsidRDefault="00CC2457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CA3DDA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3525F9" w:rsidRPr="00CA3DDA" w14:paraId="30A365B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EBBFE" w14:textId="77777777" w:rsidR="005270C8" w:rsidRPr="00CA3DDA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3DD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EC2C9" w14:textId="77777777" w:rsidR="005270C8" w:rsidRPr="00CA3DDA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3DDA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525F9" w:rsidRPr="00CA3DDA" w14:paraId="3543866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32A3B" w14:textId="77777777" w:rsidR="005270C8" w:rsidRPr="00CA3DDA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3DD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7C4BE" w14:textId="77777777" w:rsidR="005270C8" w:rsidRPr="00CA3DDA" w:rsidRDefault="00CC2457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CA3DDA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Bogusława Sebastianka</w:t>
            </w:r>
          </w:p>
        </w:tc>
      </w:tr>
      <w:tr w:rsidR="003525F9" w:rsidRPr="00CA3DDA" w14:paraId="1238A4C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85EBB" w14:textId="77777777" w:rsidR="005270C8" w:rsidRPr="00CA3DDA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3DD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71E0C" w14:textId="77777777" w:rsidR="005270C8" w:rsidRPr="00CA3DDA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3DDA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Bogusława Sebastianka</w:t>
            </w:r>
          </w:p>
        </w:tc>
      </w:tr>
    </w:tbl>
    <w:p w14:paraId="221627C8" w14:textId="77777777" w:rsidR="005270C8" w:rsidRPr="003525F9" w:rsidRDefault="00CC245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3525F9">
        <w:rPr>
          <w:rFonts w:ascii="Corbel" w:hAnsi="Corbel"/>
          <w:sz w:val="24"/>
          <w:szCs w:val="24"/>
        </w:rPr>
        <w:t xml:space="preserve">* </w:t>
      </w:r>
      <w:r w:rsidRPr="003525F9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Pr="003525F9">
        <w:rPr>
          <w:rFonts w:ascii="Corbel" w:hAnsi="Corbel"/>
          <w:b w:val="0"/>
          <w:i/>
          <w:sz w:val="24"/>
          <w:szCs w:val="24"/>
        </w:rPr>
        <w:t>opcjonalni</w:t>
      </w:r>
      <w:r w:rsidRPr="003525F9">
        <w:rPr>
          <w:rFonts w:ascii="Corbel" w:hAnsi="Corbel"/>
          <w:b w:val="0"/>
          <w:sz w:val="24"/>
          <w:szCs w:val="24"/>
        </w:rPr>
        <w:t>e,</w:t>
      </w:r>
      <w:r w:rsidRPr="003525F9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3525F9"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14:paraId="4700F40E" w14:textId="77777777" w:rsidR="005270C8" w:rsidRPr="003525F9" w:rsidRDefault="005270C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9F931B" w14:textId="77777777" w:rsidR="005270C8" w:rsidRPr="003525F9" w:rsidRDefault="00CC2457">
      <w:pPr>
        <w:pStyle w:val="Podpunkty"/>
        <w:ind w:left="284"/>
        <w:rPr>
          <w:rFonts w:ascii="Corbel" w:hAnsi="Corbel"/>
          <w:sz w:val="24"/>
          <w:szCs w:val="24"/>
        </w:rPr>
      </w:pPr>
      <w:r w:rsidRPr="003525F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6DB3A5E" w14:textId="77777777" w:rsidR="005270C8" w:rsidRPr="003525F9" w:rsidRDefault="005270C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3525F9" w:rsidRPr="003525F9" w14:paraId="50D9CFF4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AED88" w14:textId="77777777" w:rsidR="005270C8" w:rsidRPr="003525F9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25F9">
              <w:rPr>
                <w:rFonts w:ascii="Corbel" w:hAnsi="Corbel"/>
                <w:szCs w:val="24"/>
              </w:rPr>
              <w:t>Semestr</w:t>
            </w:r>
          </w:p>
          <w:p w14:paraId="12575BE4" w14:textId="77777777" w:rsidR="005270C8" w:rsidRPr="003525F9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25F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CF95E" w14:textId="77777777" w:rsidR="005270C8" w:rsidRPr="003525F9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525F9">
              <w:rPr>
                <w:rFonts w:ascii="Corbel" w:hAnsi="Corbel"/>
                <w:szCs w:val="24"/>
              </w:rPr>
              <w:t>Wykł</w:t>
            </w:r>
            <w:proofErr w:type="spellEnd"/>
            <w:r w:rsidRPr="003525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76630" w14:textId="77777777" w:rsidR="005270C8" w:rsidRPr="003525F9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25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80D84" w14:textId="77777777" w:rsidR="005270C8" w:rsidRPr="003525F9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525F9">
              <w:rPr>
                <w:rFonts w:ascii="Corbel" w:hAnsi="Corbel"/>
                <w:szCs w:val="24"/>
              </w:rPr>
              <w:t>Konw</w:t>
            </w:r>
            <w:proofErr w:type="spellEnd"/>
            <w:r w:rsidRPr="003525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3EC4" w14:textId="77777777" w:rsidR="005270C8" w:rsidRPr="003525F9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25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3DFCA" w14:textId="77777777" w:rsidR="005270C8" w:rsidRPr="003525F9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525F9">
              <w:rPr>
                <w:rFonts w:ascii="Corbel" w:hAnsi="Corbel"/>
                <w:szCs w:val="24"/>
              </w:rPr>
              <w:t>Sem</w:t>
            </w:r>
            <w:proofErr w:type="spellEnd"/>
            <w:r w:rsidRPr="003525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D0226" w14:textId="77777777" w:rsidR="005270C8" w:rsidRPr="003525F9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25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86DBA" w14:textId="77777777" w:rsidR="005270C8" w:rsidRPr="003525F9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525F9">
              <w:rPr>
                <w:rFonts w:ascii="Corbel" w:hAnsi="Corbel"/>
                <w:szCs w:val="24"/>
              </w:rPr>
              <w:t>Prakt</w:t>
            </w:r>
            <w:proofErr w:type="spellEnd"/>
            <w:r w:rsidRPr="003525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67793" w14:textId="77777777" w:rsidR="005270C8" w:rsidRPr="003525F9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25F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617C0" w14:textId="77777777" w:rsidR="005270C8" w:rsidRPr="003525F9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525F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525F9" w:rsidRPr="003525F9" w14:paraId="3425639F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BAE1D" w14:textId="77777777" w:rsidR="005270C8" w:rsidRPr="003525F9" w:rsidRDefault="00CC2457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3525F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36CA6" w14:textId="77777777" w:rsidR="005270C8" w:rsidRPr="003525F9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BD52E" w14:textId="77777777" w:rsidR="005270C8" w:rsidRPr="003525F9" w:rsidRDefault="00CC2457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3525F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DF404" w14:textId="77777777" w:rsidR="005270C8" w:rsidRPr="003525F9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7210A" w14:textId="77777777" w:rsidR="005270C8" w:rsidRPr="003525F9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B26BF" w14:textId="77777777" w:rsidR="005270C8" w:rsidRPr="003525F9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A2402" w14:textId="77777777" w:rsidR="005270C8" w:rsidRPr="003525F9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44A86" w14:textId="77777777" w:rsidR="005270C8" w:rsidRPr="003525F9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BE2CE" w14:textId="77777777" w:rsidR="005270C8" w:rsidRPr="003525F9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8B06F" w14:textId="77777777" w:rsidR="005270C8" w:rsidRPr="003525F9" w:rsidRDefault="00CC2457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3525F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6BA7AD" w14:textId="77777777" w:rsidR="005270C8" w:rsidRPr="003525F9" w:rsidRDefault="005270C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0C5450" w14:textId="77777777" w:rsidR="005270C8" w:rsidRPr="003525F9" w:rsidRDefault="005270C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0B714E" w14:textId="77777777" w:rsidR="005270C8" w:rsidRPr="003525F9" w:rsidRDefault="00CC245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525F9">
        <w:rPr>
          <w:rFonts w:ascii="Corbel" w:hAnsi="Corbel"/>
          <w:smallCaps w:val="0"/>
          <w:szCs w:val="24"/>
        </w:rPr>
        <w:t>1.2.</w:t>
      </w:r>
      <w:r w:rsidRPr="003525F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8069AEC" w14:textId="20DA5396" w:rsidR="003930DA" w:rsidRPr="003525F9" w:rsidRDefault="003930DA" w:rsidP="003930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3525F9">
        <w:rPr>
          <w:rFonts w:ascii="Corbel" w:eastAsia="Wingdings" w:hAnsi="Corbel" w:cs="Wingdings"/>
          <w:b w:val="0"/>
          <w:smallCaps w:val="0"/>
          <w:position w:val="-4"/>
          <w:sz w:val="28"/>
          <w:szCs w:val="28"/>
        </w:rPr>
        <w:t></w:t>
      </w:r>
      <w:r w:rsidRPr="003525F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525F9">
        <w:rPr>
          <w:rFonts w:ascii="Corbel" w:hAnsi="Corbel"/>
          <w:b w:val="0"/>
          <w:smallCaps w:val="0"/>
          <w:szCs w:val="24"/>
        </w:rPr>
        <w:t>zajęcia w formie tradycyjnej</w:t>
      </w:r>
      <w:r w:rsidRPr="003525F9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1072248E" w14:textId="77777777" w:rsidR="003930DA" w:rsidRPr="003525F9" w:rsidRDefault="003930DA" w:rsidP="003930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525F9">
        <w:rPr>
          <w:rFonts w:ascii="Segoe UI Symbol" w:eastAsia="MS Gothic" w:hAnsi="Segoe UI Symbol" w:cs="Segoe UI Symbol"/>
          <w:b w:val="0"/>
          <w:szCs w:val="24"/>
        </w:rPr>
        <w:t>☐</w:t>
      </w:r>
      <w:r w:rsidRPr="003525F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F126BE" w14:textId="77777777" w:rsidR="005270C8" w:rsidRPr="003525F9" w:rsidRDefault="005270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68019F" w14:textId="77777777" w:rsidR="003930DA" w:rsidRPr="003525F9" w:rsidRDefault="003930DA" w:rsidP="003930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525F9">
        <w:rPr>
          <w:rFonts w:ascii="Corbel" w:hAnsi="Corbel"/>
          <w:smallCaps w:val="0"/>
          <w:szCs w:val="24"/>
        </w:rPr>
        <w:t xml:space="preserve">1.3 </w:t>
      </w:r>
      <w:r w:rsidRPr="003525F9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3525F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412E5E3" w14:textId="77777777" w:rsidR="003930DA" w:rsidRPr="003525F9" w:rsidRDefault="003930DA" w:rsidP="003930D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3525F9">
        <w:rPr>
          <w:rFonts w:ascii="Corbel" w:hAnsi="Corbel"/>
          <w:b w:val="0"/>
          <w:smallCaps w:val="0"/>
          <w:szCs w:val="24"/>
        </w:rPr>
        <w:t>zaliczenie z oceną</w:t>
      </w:r>
    </w:p>
    <w:p w14:paraId="040A06FE" w14:textId="77777777" w:rsidR="005270C8" w:rsidRPr="003525F9" w:rsidRDefault="005270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BAE35E" w14:textId="77777777" w:rsidR="005270C8" w:rsidRPr="003525F9" w:rsidRDefault="00CC2457">
      <w:pPr>
        <w:pStyle w:val="Punktygwne"/>
        <w:spacing w:before="0" w:after="0"/>
        <w:rPr>
          <w:rFonts w:ascii="Corbel" w:hAnsi="Corbel"/>
          <w:szCs w:val="24"/>
        </w:rPr>
      </w:pPr>
      <w:r w:rsidRPr="003525F9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5270C8" w:rsidRPr="003525F9" w14:paraId="1D87B19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13D41" w14:textId="77777777" w:rsidR="005270C8" w:rsidRPr="003525F9" w:rsidRDefault="00CC2457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3525F9">
              <w:rPr>
                <w:rFonts w:ascii="Corbel" w:hAnsi="Corbel" w:cs="Corbel"/>
                <w:b w:val="0"/>
                <w:smallCaps w:val="0"/>
                <w:szCs w:val="24"/>
              </w:rPr>
              <w:t>Znajomość podstawowych zagadnień z makro- i mikroekonomii.</w:t>
            </w:r>
          </w:p>
        </w:tc>
      </w:tr>
    </w:tbl>
    <w:p w14:paraId="79B5CD6A" w14:textId="77777777" w:rsidR="005270C8" w:rsidRPr="003525F9" w:rsidRDefault="005270C8">
      <w:pPr>
        <w:pStyle w:val="Punktygwne"/>
        <w:spacing w:before="0" w:after="0"/>
        <w:rPr>
          <w:rFonts w:ascii="Corbel" w:hAnsi="Corbel"/>
          <w:szCs w:val="24"/>
        </w:rPr>
      </w:pPr>
    </w:p>
    <w:p w14:paraId="4E96659A" w14:textId="77777777" w:rsidR="003930DA" w:rsidRPr="003525F9" w:rsidRDefault="003930DA">
      <w:pPr>
        <w:pStyle w:val="Punktygwne"/>
        <w:spacing w:before="0" w:after="0"/>
        <w:rPr>
          <w:rFonts w:ascii="Corbel" w:hAnsi="Corbel"/>
          <w:szCs w:val="24"/>
        </w:rPr>
      </w:pPr>
    </w:p>
    <w:p w14:paraId="7AC495CA" w14:textId="77777777" w:rsidR="003930DA" w:rsidRPr="003525F9" w:rsidRDefault="003930DA">
      <w:pPr>
        <w:pStyle w:val="Punktygwne"/>
        <w:spacing w:before="0" w:after="0"/>
        <w:rPr>
          <w:rFonts w:ascii="Corbel" w:hAnsi="Corbel"/>
          <w:szCs w:val="24"/>
        </w:rPr>
      </w:pPr>
    </w:p>
    <w:p w14:paraId="62B36635" w14:textId="77777777" w:rsidR="005270C8" w:rsidRPr="003525F9" w:rsidRDefault="00CC2457">
      <w:pPr>
        <w:pStyle w:val="Punktygwne"/>
        <w:spacing w:before="0" w:after="0"/>
        <w:rPr>
          <w:rFonts w:ascii="Corbel" w:hAnsi="Corbel"/>
          <w:szCs w:val="24"/>
        </w:rPr>
      </w:pPr>
      <w:r w:rsidRPr="003525F9">
        <w:rPr>
          <w:rFonts w:ascii="Corbel" w:hAnsi="Corbel"/>
          <w:szCs w:val="24"/>
        </w:rPr>
        <w:lastRenderedPageBreak/>
        <w:t xml:space="preserve">3.cele, efekty uczenia </w:t>
      </w:r>
      <w:proofErr w:type="gramStart"/>
      <w:r w:rsidRPr="003525F9">
        <w:rPr>
          <w:rFonts w:ascii="Corbel" w:hAnsi="Corbel"/>
          <w:szCs w:val="24"/>
        </w:rPr>
        <w:t>się ,</w:t>
      </w:r>
      <w:proofErr w:type="gramEnd"/>
      <w:r w:rsidRPr="003525F9">
        <w:rPr>
          <w:rFonts w:ascii="Corbel" w:hAnsi="Corbel"/>
          <w:szCs w:val="24"/>
        </w:rPr>
        <w:t xml:space="preserve"> treści Programowe i stosowane metody Dydaktyczne</w:t>
      </w:r>
    </w:p>
    <w:p w14:paraId="1764FAF7" w14:textId="77777777" w:rsidR="005270C8" w:rsidRPr="003525F9" w:rsidRDefault="005270C8">
      <w:pPr>
        <w:pStyle w:val="Punktygwne"/>
        <w:spacing w:before="0" w:after="0"/>
        <w:rPr>
          <w:rFonts w:ascii="Corbel" w:hAnsi="Corbel"/>
          <w:szCs w:val="24"/>
        </w:rPr>
      </w:pPr>
    </w:p>
    <w:p w14:paraId="17FC84F0" w14:textId="77777777" w:rsidR="005270C8" w:rsidRPr="003525F9" w:rsidRDefault="00CC2457">
      <w:pPr>
        <w:pStyle w:val="Podpunkty"/>
        <w:rPr>
          <w:rFonts w:ascii="Corbel" w:hAnsi="Corbel"/>
          <w:sz w:val="24"/>
          <w:szCs w:val="24"/>
        </w:rPr>
      </w:pPr>
      <w:r w:rsidRPr="003525F9">
        <w:rPr>
          <w:rFonts w:ascii="Corbel" w:hAnsi="Corbel"/>
          <w:sz w:val="24"/>
          <w:szCs w:val="24"/>
        </w:rPr>
        <w:t>3.1 Cele przedmiotu</w:t>
      </w:r>
    </w:p>
    <w:p w14:paraId="4D84AF4C" w14:textId="77777777" w:rsidR="005270C8" w:rsidRPr="003525F9" w:rsidRDefault="005270C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3525F9" w:rsidRPr="003525F9" w14:paraId="1004B203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5D4B7" w14:textId="77777777" w:rsidR="005270C8" w:rsidRPr="003525F9" w:rsidRDefault="00CC24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525F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E7613" w14:textId="77777777" w:rsidR="005270C8" w:rsidRPr="003525F9" w:rsidRDefault="00CC2457" w:rsidP="003930DA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3525F9">
              <w:rPr>
                <w:rFonts w:ascii="Corbel" w:hAnsi="Corbel" w:cs="Corbel"/>
                <w:b w:val="0"/>
                <w:sz w:val="24"/>
                <w:szCs w:val="24"/>
              </w:rPr>
              <w:t>Zapoznanie studentów z rodzajami ubezpieczeń społecznych ze względu na rodzaj zdarzeń objętych ochroną ubezpieczeniową</w:t>
            </w:r>
          </w:p>
        </w:tc>
      </w:tr>
      <w:tr w:rsidR="003525F9" w:rsidRPr="003525F9" w14:paraId="1294033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DE15A" w14:textId="77777777" w:rsidR="005270C8" w:rsidRPr="003525F9" w:rsidRDefault="00CC245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3525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AFF61" w14:textId="77777777" w:rsidR="005270C8" w:rsidRPr="003525F9" w:rsidRDefault="00CC2457" w:rsidP="003930DA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3525F9">
              <w:rPr>
                <w:rFonts w:ascii="Corbel" w:hAnsi="Corbel" w:cs="Corbel"/>
                <w:b w:val="0"/>
                <w:sz w:val="24"/>
                <w:szCs w:val="24"/>
              </w:rPr>
              <w:t>Zapoznanie studentów z charakterystyką ubezpieczeń zdrowotnych</w:t>
            </w:r>
          </w:p>
        </w:tc>
      </w:tr>
      <w:tr w:rsidR="003525F9" w:rsidRPr="003525F9" w14:paraId="4CF9124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CC3DA" w14:textId="77777777" w:rsidR="005270C8" w:rsidRPr="003525F9" w:rsidRDefault="00CC24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3525F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25EBB" w14:textId="77777777" w:rsidR="005270C8" w:rsidRPr="003525F9" w:rsidRDefault="00CC2457" w:rsidP="003930DA">
            <w:pPr>
              <w:pStyle w:val="Podpunkty"/>
              <w:spacing w:before="40" w:after="40"/>
              <w:ind w:left="0"/>
              <w:rPr>
                <w:rFonts w:ascii="Corbel" w:hAnsi="Corbel"/>
              </w:rPr>
            </w:pPr>
            <w:r w:rsidRPr="003525F9">
              <w:rPr>
                <w:rFonts w:ascii="Corbel" w:hAnsi="Corbel" w:cs="Corbel"/>
                <w:b w:val="0"/>
                <w:sz w:val="24"/>
                <w:szCs w:val="24"/>
              </w:rPr>
              <w:t>Wskazanie źródeł finansowania SUS</w:t>
            </w:r>
          </w:p>
        </w:tc>
      </w:tr>
      <w:tr w:rsidR="003525F9" w:rsidRPr="003525F9" w14:paraId="14875A5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F5902" w14:textId="77777777" w:rsidR="005270C8" w:rsidRPr="003525F9" w:rsidRDefault="00CC24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3525F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65713" w14:textId="77777777" w:rsidR="005270C8" w:rsidRPr="003525F9" w:rsidRDefault="00CC2457" w:rsidP="003930DA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3525F9">
              <w:rPr>
                <w:rFonts w:ascii="Corbel" w:hAnsi="Corbel" w:cs="Corbel"/>
                <w:b w:val="0"/>
                <w:sz w:val="24"/>
                <w:szCs w:val="24"/>
              </w:rPr>
              <w:t>Poznanie specyfiki FUS</w:t>
            </w:r>
          </w:p>
        </w:tc>
      </w:tr>
    </w:tbl>
    <w:p w14:paraId="27A12DF8" w14:textId="77777777" w:rsidR="005270C8" w:rsidRPr="003525F9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6D5AAF" w14:textId="77777777" w:rsidR="005270C8" w:rsidRPr="003525F9" w:rsidRDefault="005270C8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73CD261" w14:textId="77777777" w:rsidR="005270C8" w:rsidRPr="003525F9" w:rsidRDefault="00CC2457">
      <w:pPr>
        <w:spacing w:after="0" w:line="240" w:lineRule="auto"/>
        <w:ind w:left="426"/>
        <w:rPr>
          <w:rFonts w:ascii="Corbel" w:hAnsi="Corbel"/>
        </w:rPr>
      </w:pPr>
      <w:r w:rsidRPr="003525F9">
        <w:rPr>
          <w:rFonts w:ascii="Corbel" w:hAnsi="Corbel"/>
          <w:b/>
          <w:sz w:val="24"/>
          <w:szCs w:val="24"/>
        </w:rPr>
        <w:t>3.2 Efekty uczenia się dla przedmiotu</w:t>
      </w:r>
    </w:p>
    <w:p w14:paraId="135F8ECF" w14:textId="77777777" w:rsidR="005270C8" w:rsidRPr="003525F9" w:rsidRDefault="005270C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3525F9" w:rsidRPr="003525F9" w14:paraId="06BFC6F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65E2F" w14:textId="77777777" w:rsidR="005270C8" w:rsidRPr="003525F9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25F9">
              <w:rPr>
                <w:rFonts w:ascii="Corbel" w:hAnsi="Corbel"/>
                <w:smallCaps w:val="0"/>
                <w:szCs w:val="24"/>
              </w:rPr>
              <w:t>EK</w:t>
            </w:r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819C0" w14:textId="77777777" w:rsidR="005270C8" w:rsidRPr="003525F9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0AB12" w14:textId="77777777" w:rsidR="005270C8" w:rsidRPr="003525F9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3525F9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525F9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525F9" w:rsidRPr="003525F9" w14:paraId="2D9A7EC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04A52" w14:textId="77777777" w:rsidR="005270C8" w:rsidRPr="003525F9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525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FF0CC" w14:textId="77777777" w:rsidR="005270C8" w:rsidRPr="003525F9" w:rsidRDefault="00CC2457" w:rsidP="003930D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3525F9">
              <w:rPr>
                <w:rFonts w:ascii="Corbel" w:hAnsi="Corbel" w:cs="Corbel"/>
                <w:b w:val="0"/>
                <w:smallCaps w:val="0"/>
                <w:szCs w:val="24"/>
              </w:rPr>
              <w:t>Charakteryzuje zakres przedmiotowy i podmiotowy ubezpieczeń społecznych i zdrowotnych oraz zna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5A71D" w14:textId="77777777" w:rsidR="005270C8" w:rsidRPr="003525F9" w:rsidRDefault="00CC2457" w:rsidP="003525F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3525F9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7C98D7AD" w14:textId="77777777" w:rsidR="005270C8" w:rsidRPr="003525F9" w:rsidRDefault="00CC2457" w:rsidP="003525F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3525F9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14:paraId="0E970761" w14:textId="77777777" w:rsidR="005270C8" w:rsidRPr="003525F9" w:rsidRDefault="00CC2457" w:rsidP="003525F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3525F9">
              <w:rPr>
                <w:rFonts w:ascii="Corbel" w:eastAsia="Times New Roman" w:hAnsi="Corbel"/>
                <w:sz w:val="24"/>
                <w:szCs w:val="24"/>
                <w:lang w:eastAsia="pl-PL"/>
              </w:rPr>
              <w:t>K_W08</w:t>
            </w:r>
          </w:p>
          <w:p w14:paraId="5302CDB5" w14:textId="77777777" w:rsidR="005270C8" w:rsidRPr="003525F9" w:rsidRDefault="00CC2457" w:rsidP="003525F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3525F9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3525F9" w:rsidRPr="003525F9" w14:paraId="2432124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F8DD0" w14:textId="77777777" w:rsidR="005270C8" w:rsidRPr="003525F9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02A65" w14:textId="77777777" w:rsidR="005270C8" w:rsidRPr="003525F9" w:rsidRDefault="00CC2457" w:rsidP="003930D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3525F9">
              <w:rPr>
                <w:rFonts w:ascii="Corbel" w:hAnsi="Corbel" w:cs="Corbel"/>
                <w:b w:val="0"/>
                <w:smallCaps w:val="0"/>
                <w:szCs w:val="24"/>
              </w:rPr>
              <w:t>Potrafi wskazać korzyści i wady systemu ubezpieczeń społecznych i zdrowotnych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7499F" w14:textId="77777777" w:rsidR="005270C8" w:rsidRPr="003525F9" w:rsidRDefault="00CC2457" w:rsidP="003525F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3525F9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16F025F1" w14:textId="77777777" w:rsidR="005270C8" w:rsidRPr="003525F9" w:rsidRDefault="00CC2457" w:rsidP="003525F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3525F9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05208A4B" w14:textId="77777777" w:rsidR="005270C8" w:rsidRPr="003525F9" w:rsidRDefault="00CC2457" w:rsidP="003525F9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525F9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</w:t>
            </w:r>
          </w:p>
          <w:p w14:paraId="15EC457A" w14:textId="40011F19" w:rsidR="001772BE" w:rsidRPr="003525F9" w:rsidRDefault="001772BE" w:rsidP="003525F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3525F9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K_U12</w:t>
            </w:r>
          </w:p>
        </w:tc>
      </w:tr>
      <w:tr w:rsidR="003525F9" w:rsidRPr="003525F9" w14:paraId="53B43F2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39657" w14:textId="77777777" w:rsidR="005270C8" w:rsidRPr="003525F9" w:rsidRDefault="00CC2457">
            <w:pPr>
              <w:pStyle w:val="Punktygwne"/>
              <w:spacing w:before="0" w:after="0"/>
              <w:rPr>
                <w:rFonts w:ascii="Corbel" w:hAnsi="Corbel"/>
              </w:rPr>
            </w:pPr>
            <w:r w:rsidRPr="003525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B6711" w14:textId="77777777" w:rsidR="005270C8" w:rsidRPr="003525F9" w:rsidRDefault="00CC2457" w:rsidP="003930D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3525F9">
              <w:rPr>
                <w:rFonts w:ascii="Corbel" w:hAnsi="Corbel" w:cs="Corbel"/>
                <w:b w:val="0"/>
                <w:smallCaps w:val="0"/>
                <w:szCs w:val="24"/>
              </w:rPr>
              <w:t>Potrafi pracować w grupie opracowując wspólnie esej lub prezentację multimedialną. Przyjmuje współodpowiedzialność za zrealizowanie powierzonego zadania.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DBA63" w14:textId="77777777" w:rsidR="005270C8" w:rsidRPr="003525F9" w:rsidRDefault="00CC2457" w:rsidP="003525F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3525F9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</w:tbl>
    <w:p w14:paraId="44E8B209" w14:textId="77777777" w:rsidR="005270C8" w:rsidRPr="003525F9" w:rsidRDefault="005270C8">
      <w:pPr>
        <w:spacing w:after="0" w:line="240" w:lineRule="auto"/>
        <w:rPr>
          <w:rFonts w:ascii="Corbel" w:hAnsi="Corbel"/>
        </w:rPr>
      </w:pPr>
    </w:p>
    <w:p w14:paraId="2E02D372" w14:textId="77777777" w:rsidR="005270C8" w:rsidRPr="003525F9" w:rsidRDefault="00CC2457" w:rsidP="003930D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525F9">
        <w:rPr>
          <w:rFonts w:ascii="Corbel" w:hAnsi="Corbel"/>
          <w:b/>
          <w:sz w:val="24"/>
          <w:szCs w:val="24"/>
        </w:rPr>
        <w:t xml:space="preserve">3.3Treści programowe </w:t>
      </w:r>
    </w:p>
    <w:p w14:paraId="3D767D87" w14:textId="77777777" w:rsidR="003930DA" w:rsidRPr="003525F9" w:rsidRDefault="003930DA" w:rsidP="003930D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BA77F7" w14:textId="77777777" w:rsidR="005270C8" w:rsidRPr="003525F9" w:rsidRDefault="00CC245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525F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D9902FD" w14:textId="77777777" w:rsidR="005270C8" w:rsidRPr="003525F9" w:rsidRDefault="005270C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3525F9" w:rsidRPr="003525F9" w14:paraId="79E380F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48FF5" w14:textId="77777777" w:rsidR="005270C8" w:rsidRPr="003525F9" w:rsidRDefault="00CC2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525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25F9" w:rsidRPr="003525F9" w14:paraId="3981D1A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88C0F" w14:textId="77777777" w:rsidR="005270C8" w:rsidRPr="003525F9" w:rsidRDefault="00CC2457" w:rsidP="00393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3525F9">
              <w:rPr>
                <w:rFonts w:ascii="Corbel" w:hAnsi="Corbel" w:cs="Corbel"/>
                <w:sz w:val="24"/>
                <w:szCs w:val="24"/>
              </w:rPr>
              <w:t>Zakres przedmiotowy i podmiotowy ubezpieczeń społecznych. Ryzyko Ubezpieczeniowe. Składka ubezpieczeniowa. Obowiązek ubezpieczenia. System kapitałowy.</w:t>
            </w:r>
          </w:p>
        </w:tc>
      </w:tr>
      <w:tr w:rsidR="003525F9" w:rsidRPr="003525F9" w14:paraId="583EE20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3A71D" w14:textId="77777777" w:rsidR="005270C8" w:rsidRPr="003525F9" w:rsidRDefault="00CC2457" w:rsidP="00393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3525F9">
              <w:rPr>
                <w:rFonts w:ascii="Corbel" w:hAnsi="Corbel" w:cs="Corbel"/>
                <w:sz w:val="24"/>
                <w:szCs w:val="24"/>
              </w:rPr>
              <w:t>Ubezpieczenie emerytalne. Ubezpieczenie rentowe. Ubezpieczenie chorobowe. Ubezpieczenie wypadkowe. Zakres ryzyka ubezpieczeniowego. Rodzaje świadczeń.</w:t>
            </w:r>
          </w:p>
        </w:tc>
      </w:tr>
      <w:tr w:rsidR="003525F9" w:rsidRPr="003525F9" w14:paraId="484DE27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1B586" w14:textId="77777777" w:rsidR="005270C8" w:rsidRPr="003525F9" w:rsidRDefault="00CC2457" w:rsidP="00393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3525F9">
              <w:rPr>
                <w:rFonts w:ascii="Corbel" w:hAnsi="Corbel" w:cs="Corbel"/>
                <w:sz w:val="24"/>
                <w:szCs w:val="24"/>
              </w:rPr>
              <w:t>Ubezpieczenia zdrowotne. Zakres przedmiotowy i podmiotowy. Składki. NFZ. Świadczenia.</w:t>
            </w:r>
          </w:p>
        </w:tc>
      </w:tr>
    </w:tbl>
    <w:p w14:paraId="6EF5FB1E" w14:textId="77777777" w:rsidR="005270C8" w:rsidRPr="003525F9" w:rsidRDefault="005270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FB2D2" w14:textId="79112116" w:rsidR="005270C8" w:rsidRPr="003525F9" w:rsidRDefault="00CC245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525F9">
        <w:rPr>
          <w:rFonts w:ascii="Corbel" w:hAnsi="Corbel"/>
          <w:smallCaps w:val="0"/>
          <w:szCs w:val="24"/>
        </w:rPr>
        <w:t>3.4 Metody dydaktyczne</w:t>
      </w:r>
    </w:p>
    <w:p w14:paraId="6BC5E0F7" w14:textId="77777777" w:rsidR="00B1607F" w:rsidRPr="003525F9" w:rsidRDefault="00B160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12F30FF" w14:textId="6860BCE2" w:rsidR="00B1607F" w:rsidRPr="003525F9" w:rsidRDefault="00B160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525F9">
        <w:rPr>
          <w:rFonts w:ascii="Corbel" w:hAnsi="Corbel"/>
          <w:b w:val="0"/>
          <w:smallCaps w:val="0"/>
          <w:szCs w:val="24"/>
        </w:rPr>
        <w:t>Ćwiczenia: analiza tekstów z dyskusją, metoda projektów (projekt badawczy).</w:t>
      </w:r>
    </w:p>
    <w:p w14:paraId="37A73494" w14:textId="77777777" w:rsidR="00B1607F" w:rsidRPr="003525F9" w:rsidRDefault="00B1607F">
      <w:pPr>
        <w:pStyle w:val="Punktygwne"/>
        <w:spacing w:before="0" w:after="0"/>
        <w:jc w:val="center"/>
        <w:rPr>
          <w:rFonts w:ascii="Corbel" w:hAnsi="Corbel"/>
          <w:b w:val="0"/>
          <w:i/>
          <w:szCs w:val="23"/>
        </w:rPr>
      </w:pPr>
    </w:p>
    <w:p w14:paraId="1E656289" w14:textId="77777777" w:rsidR="005270C8" w:rsidRPr="003525F9" w:rsidRDefault="00CC245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525F9">
        <w:rPr>
          <w:rFonts w:ascii="Corbel" w:hAnsi="Corbel"/>
          <w:smallCaps w:val="0"/>
          <w:szCs w:val="24"/>
        </w:rPr>
        <w:t>4. METODY I KRYTERIA OCENY</w:t>
      </w:r>
    </w:p>
    <w:p w14:paraId="3281F278" w14:textId="77777777" w:rsidR="005270C8" w:rsidRPr="003525F9" w:rsidRDefault="005270C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3FB11F" w14:textId="77777777" w:rsidR="005270C8" w:rsidRPr="003525F9" w:rsidRDefault="00CC245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525F9">
        <w:rPr>
          <w:rFonts w:ascii="Corbel" w:hAnsi="Corbel"/>
          <w:smallCaps w:val="0"/>
          <w:szCs w:val="24"/>
        </w:rPr>
        <w:t>4.1 Sposoby weryfikacji efektów uczenia się</w:t>
      </w:r>
    </w:p>
    <w:p w14:paraId="2C7ACFB3" w14:textId="77777777" w:rsidR="005270C8" w:rsidRPr="003525F9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3525F9" w:rsidRPr="003525F9" w14:paraId="171EA78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ECCE8" w14:textId="77777777" w:rsidR="005270C8" w:rsidRPr="003525F9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25F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7DA0A" w14:textId="77777777" w:rsidR="005270C8" w:rsidRPr="003525F9" w:rsidRDefault="00CC2457" w:rsidP="006A48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25F9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491EB" w14:textId="77777777" w:rsidR="005270C8" w:rsidRPr="003525F9" w:rsidRDefault="00CC2457" w:rsidP="006A48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525F9" w:rsidRPr="003525F9" w14:paraId="785669F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CF67A" w14:textId="7E2F6E41" w:rsidR="005270C8" w:rsidRPr="003525F9" w:rsidRDefault="00DD12D8" w:rsidP="006A481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3525F9">
              <w:rPr>
                <w:rFonts w:ascii="Corbel" w:hAnsi="Corbel"/>
                <w:b w:val="0"/>
                <w:szCs w:val="24"/>
              </w:rPr>
              <w:t>E</w:t>
            </w:r>
            <w:r w:rsidR="00CC2457" w:rsidRPr="003525F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86E67" w14:textId="77777777" w:rsidR="005270C8" w:rsidRPr="003525F9" w:rsidRDefault="00CC2457" w:rsidP="006A48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25F9">
              <w:rPr>
                <w:rFonts w:ascii="Corbel" w:hAnsi="Corbel" w:cs="Corbel"/>
                <w:sz w:val="24"/>
                <w:szCs w:val="24"/>
                <w:lang w:eastAsia="pl-PL"/>
              </w:rPr>
              <w:t>Referat z prezentacją, pisemny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03538" w14:textId="77777777" w:rsidR="005270C8" w:rsidRPr="003525F9" w:rsidRDefault="00CC2457" w:rsidP="00DD12D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525F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525F9" w:rsidRPr="003525F9" w14:paraId="2BF6618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C8459" w14:textId="77777777" w:rsidR="005270C8" w:rsidRPr="003525F9" w:rsidRDefault="00CC2457" w:rsidP="006A481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3525F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E0CCC" w14:textId="77777777" w:rsidR="005270C8" w:rsidRPr="003525F9" w:rsidRDefault="00CC2457" w:rsidP="006A48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25F9">
              <w:rPr>
                <w:rFonts w:ascii="Corbel" w:hAnsi="Corbel"/>
                <w:sz w:val="24"/>
                <w:szCs w:val="24"/>
              </w:rPr>
              <w:t>Ocena aktywności studenta (udział w dyskusji), pisemny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DA602" w14:textId="77777777" w:rsidR="005270C8" w:rsidRPr="003525F9" w:rsidRDefault="00CC2457" w:rsidP="00DD12D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525F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525F9" w:rsidRPr="003525F9" w14:paraId="0C7A205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89133" w14:textId="77777777" w:rsidR="005270C8" w:rsidRPr="003525F9" w:rsidRDefault="00CC2457" w:rsidP="006A4812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3525F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70F7F" w14:textId="77777777" w:rsidR="005270C8" w:rsidRPr="003525F9" w:rsidRDefault="00CC2457" w:rsidP="006A481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25F9">
              <w:rPr>
                <w:rFonts w:ascii="Corbel" w:hAnsi="Corbel"/>
                <w:sz w:val="24"/>
                <w:szCs w:val="24"/>
              </w:rPr>
              <w:t>Ocena aktywności studenta (udział w dyskusji), pisemny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A36EE" w14:textId="77777777" w:rsidR="005270C8" w:rsidRPr="003525F9" w:rsidRDefault="00CC2457" w:rsidP="00DD12D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525F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437F902" w14:textId="77777777" w:rsidR="005270C8" w:rsidRPr="003525F9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8932D" w14:textId="77777777" w:rsidR="005270C8" w:rsidRPr="003525F9" w:rsidRDefault="00CC245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525F9">
        <w:rPr>
          <w:rFonts w:ascii="Corbel" w:hAnsi="Corbel"/>
          <w:smallCaps w:val="0"/>
          <w:szCs w:val="24"/>
        </w:rPr>
        <w:t>4.2 Warunki zaliczenia przedmiotu (kryteria oceniania)</w:t>
      </w:r>
    </w:p>
    <w:p w14:paraId="0B12E9D6" w14:textId="77777777" w:rsidR="005270C8" w:rsidRPr="003525F9" w:rsidRDefault="005270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5270C8" w:rsidRPr="003525F9" w14:paraId="1E9176BA" w14:textId="77777777" w:rsidTr="28DC3814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7A4D1B" w14:textId="0A8AD4D7" w:rsidR="005270C8" w:rsidRPr="003525F9" w:rsidRDefault="5A83BD79" w:rsidP="28DC3814">
            <w:pPr>
              <w:pStyle w:val="Punktygwne"/>
              <w:rPr>
                <w:rFonts w:ascii="Corbel" w:eastAsia="Corbel" w:hAnsi="Corbel" w:cs="Corbel"/>
                <w:bCs/>
                <w:szCs w:val="24"/>
              </w:rPr>
            </w:pPr>
            <w:r w:rsidRPr="003525F9">
              <w:rPr>
                <w:rFonts w:ascii="Corbel" w:eastAsia="Corbel" w:hAnsi="Corbel" w:cs="Corbel"/>
                <w:b w:val="0"/>
                <w:szCs w:val="24"/>
              </w:rPr>
              <w:t>Na ocenę z ćwiczeń składa się suma punktów uzyskanych z:</w:t>
            </w:r>
          </w:p>
          <w:p w14:paraId="277EFF0B" w14:textId="6950F8FF" w:rsidR="005270C8" w:rsidRPr="003525F9" w:rsidRDefault="5A83BD79" w:rsidP="28DC3814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3525F9">
              <w:rPr>
                <w:rFonts w:ascii="Corbel" w:eastAsia="Corbel" w:hAnsi="Corbel" w:cs="Corbel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A91AAF0" w14:textId="5A48611E" w:rsidR="005270C8" w:rsidRPr="003525F9" w:rsidRDefault="5A83BD79" w:rsidP="28DC3814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3525F9">
              <w:rPr>
                <w:rFonts w:ascii="Corbel" w:eastAsia="Corbel" w:hAnsi="Corbel" w:cs="Corbel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7656F671" w14:textId="43E418AF" w:rsidR="005270C8" w:rsidRPr="003525F9" w:rsidRDefault="5A83BD79" w:rsidP="28DC3814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3525F9">
              <w:rPr>
                <w:rFonts w:ascii="Corbel" w:eastAsia="Corbel" w:hAnsi="Corbel" w:cs="Corbel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B3A290D" w14:textId="2552F8E1" w:rsidR="005270C8" w:rsidRPr="003525F9" w:rsidRDefault="5A83BD79" w:rsidP="28DC3814">
            <w:pPr>
              <w:spacing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3525F9">
              <w:rPr>
                <w:rFonts w:ascii="Corbel" w:eastAsia="Corbel" w:hAnsi="Corbel" w:cs="Corbel"/>
                <w:sz w:val="24"/>
                <w:szCs w:val="24"/>
              </w:rPr>
              <w:t>Uzyskanej łącznej liczbie punktów odpowiadają oceny wg skali:</w:t>
            </w:r>
          </w:p>
          <w:p w14:paraId="0F6B08FC" w14:textId="61BC841B" w:rsidR="005270C8" w:rsidRPr="003525F9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3525F9">
              <w:rPr>
                <w:rFonts w:ascii="Corbel" w:eastAsia="Corbel" w:hAnsi="Corbel" w:cs="Corbel"/>
                <w:sz w:val="24"/>
                <w:szCs w:val="24"/>
              </w:rPr>
              <w:t xml:space="preserve">do 50% - ocena 2,0 </w:t>
            </w:r>
          </w:p>
          <w:p w14:paraId="2953B746" w14:textId="07B342C5" w:rsidR="005270C8" w:rsidRPr="003525F9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3525F9">
              <w:rPr>
                <w:rFonts w:ascii="Corbel" w:eastAsia="Corbel" w:hAnsi="Corbel" w:cs="Corbel"/>
                <w:sz w:val="24"/>
                <w:szCs w:val="24"/>
              </w:rPr>
              <w:t xml:space="preserve">od 50% +0,5 </w:t>
            </w:r>
            <w:proofErr w:type="gramStart"/>
            <w:r w:rsidRPr="003525F9">
              <w:rPr>
                <w:rFonts w:ascii="Corbel" w:eastAsia="Corbel" w:hAnsi="Corbel" w:cs="Corbel"/>
                <w:sz w:val="24"/>
                <w:szCs w:val="24"/>
              </w:rPr>
              <w:t>pkt  do</w:t>
            </w:r>
            <w:proofErr w:type="gramEnd"/>
            <w:r w:rsidRPr="003525F9">
              <w:rPr>
                <w:rFonts w:ascii="Corbel" w:eastAsia="Corbel" w:hAnsi="Corbel" w:cs="Corbel"/>
                <w:sz w:val="24"/>
                <w:szCs w:val="24"/>
              </w:rPr>
              <w:t xml:space="preserve"> 69% - ocena 3,0</w:t>
            </w:r>
          </w:p>
          <w:p w14:paraId="500D4FCC" w14:textId="51B24701" w:rsidR="005270C8" w:rsidRPr="003525F9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3525F9">
              <w:rPr>
                <w:rFonts w:ascii="Corbel" w:eastAsia="Corbel" w:hAnsi="Corbel" w:cs="Corbel"/>
                <w:sz w:val="24"/>
                <w:szCs w:val="24"/>
              </w:rPr>
              <w:t xml:space="preserve">od 70% do 77% - ocena 3,5 </w:t>
            </w:r>
          </w:p>
          <w:p w14:paraId="23F310D9" w14:textId="74D7646C" w:rsidR="005270C8" w:rsidRPr="003525F9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3525F9">
              <w:rPr>
                <w:rFonts w:ascii="Corbel" w:eastAsia="Corbel" w:hAnsi="Corbel" w:cs="Corbel"/>
                <w:sz w:val="24"/>
                <w:szCs w:val="24"/>
              </w:rPr>
              <w:t xml:space="preserve">od 78% do 84% - ocena 4,0 </w:t>
            </w:r>
          </w:p>
          <w:p w14:paraId="7454E55D" w14:textId="7E272029" w:rsidR="005270C8" w:rsidRPr="003525F9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3525F9">
              <w:rPr>
                <w:rFonts w:ascii="Corbel" w:eastAsia="Corbel" w:hAnsi="Corbel" w:cs="Corbel"/>
                <w:sz w:val="24"/>
                <w:szCs w:val="24"/>
              </w:rPr>
              <w:t xml:space="preserve">od 85% do 92% - ocena 4,5 </w:t>
            </w:r>
          </w:p>
          <w:p w14:paraId="6FA16AF7" w14:textId="72AC03C5" w:rsidR="005270C8" w:rsidRPr="003525F9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3525F9">
              <w:rPr>
                <w:rFonts w:ascii="Corbel" w:eastAsia="Corbel" w:hAnsi="Corbel" w:cs="Corbel"/>
                <w:sz w:val="24"/>
                <w:szCs w:val="24"/>
              </w:rPr>
              <w:t>od 93% do 100% - ocena 5,0</w:t>
            </w:r>
          </w:p>
        </w:tc>
      </w:tr>
    </w:tbl>
    <w:p w14:paraId="4D846DC0" w14:textId="77777777" w:rsidR="005270C8" w:rsidRPr="003525F9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7330B8" w14:textId="77777777" w:rsidR="005270C8" w:rsidRPr="003525F9" w:rsidRDefault="00CC245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525F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A20F81C" w14:textId="77777777" w:rsidR="005270C8" w:rsidRPr="003525F9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3525F9" w:rsidRPr="003525F9" w14:paraId="42D8571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B07FC" w14:textId="77777777" w:rsidR="005270C8" w:rsidRPr="003525F9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525F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E4921" w14:textId="77777777" w:rsidR="005270C8" w:rsidRPr="003525F9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525F9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3525F9" w:rsidRPr="003525F9" w14:paraId="4752C0C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31BD4" w14:textId="77777777" w:rsidR="005270C8" w:rsidRPr="003525F9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25F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F4625" w14:textId="77777777" w:rsidR="005270C8" w:rsidRPr="003525F9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3525F9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3525F9" w:rsidRPr="003525F9" w14:paraId="072A446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A4E46" w14:textId="77777777" w:rsidR="005270C8" w:rsidRPr="003525F9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25F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259A999" w14:textId="77777777" w:rsidR="005270C8" w:rsidRPr="003525F9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25F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C2813" w14:textId="77777777" w:rsidR="005270C8" w:rsidRPr="003525F9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3525F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3525F9" w:rsidRPr="003525F9" w14:paraId="5542FC2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84DF3" w14:textId="192285FA" w:rsidR="005270C8" w:rsidRPr="003525F9" w:rsidRDefault="00CC2457" w:rsidP="005D67D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525F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525F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525F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D67DF" w:rsidRPr="003525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525F9">
              <w:rPr>
                <w:rFonts w:ascii="Corbel" w:hAnsi="Corbel"/>
                <w:sz w:val="24"/>
                <w:szCs w:val="24"/>
              </w:rPr>
              <w:t>(przygotowanie do zajęć, przygotowanie prezentacji multimedialnej, przygotowanie do kolokwium)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33B9D" w14:textId="77777777" w:rsidR="005270C8" w:rsidRPr="003525F9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3525F9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525F9" w:rsidRPr="003525F9" w14:paraId="023C469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069C5" w14:textId="77777777" w:rsidR="005270C8" w:rsidRPr="003525F9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25F9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658E0" w14:textId="77777777" w:rsidR="005270C8" w:rsidRPr="003525F9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3525F9">
              <w:rPr>
                <w:rFonts w:ascii="Corbel" w:hAnsi="Corbel" w:cs="Corbel"/>
                <w:b/>
                <w:sz w:val="24"/>
                <w:szCs w:val="24"/>
              </w:rPr>
              <w:t>50</w:t>
            </w:r>
          </w:p>
        </w:tc>
      </w:tr>
      <w:tr w:rsidR="003525F9" w:rsidRPr="003525F9" w14:paraId="7D538D3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CF80E" w14:textId="77777777" w:rsidR="005270C8" w:rsidRPr="003525F9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525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50BD4" w14:textId="77777777" w:rsidR="005270C8" w:rsidRPr="003525F9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3525F9"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095D88F2" w14:textId="77777777" w:rsidR="005270C8" w:rsidRPr="003525F9" w:rsidRDefault="00CC245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525F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45B5918" w14:textId="77777777" w:rsidR="005270C8" w:rsidRPr="003525F9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5DBDE" w14:textId="77777777" w:rsidR="005270C8" w:rsidRPr="003525F9" w:rsidRDefault="00CC245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525F9">
        <w:rPr>
          <w:rFonts w:ascii="Corbel" w:hAnsi="Corbel"/>
          <w:smallCaps w:val="0"/>
          <w:szCs w:val="24"/>
        </w:rPr>
        <w:t>6. PRAKTYKI ZAWODOWE W RAMACH PRZEDMIOTU</w:t>
      </w:r>
    </w:p>
    <w:p w14:paraId="07808794" w14:textId="77777777" w:rsidR="005270C8" w:rsidRPr="003525F9" w:rsidRDefault="005270C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0"/>
        <w:gridCol w:w="5529"/>
      </w:tblGrid>
      <w:tr w:rsidR="003525F9" w:rsidRPr="003525F9" w14:paraId="586AC071" w14:textId="77777777" w:rsidTr="00B616A0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DE785" w14:textId="77777777" w:rsidR="005270C8" w:rsidRPr="003525F9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F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7C058" w14:textId="77777777" w:rsidR="005270C8" w:rsidRPr="003525F9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25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3525F9" w:rsidRPr="003525F9" w14:paraId="6B46BB4C" w14:textId="77777777" w:rsidTr="00B616A0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58C0A" w14:textId="77777777" w:rsidR="005270C8" w:rsidRPr="003525F9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A1F11" w14:textId="77777777" w:rsidR="005270C8" w:rsidRPr="003525F9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25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38C3093" w14:textId="77777777" w:rsidR="005270C8" w:rsidRPr="003525F9" w:rsidRDefault="005270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30227D" w14:textId="77777777" w:rsidR="005270C8" w:rsidRPr="003525F9" w:rsidRDefault="00CC245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525F9">
        <w:rPr>
          <w:rFonts w:ascii="Corbel" w:hAnsi="Corbel"/>
          <w:smallCaps w:val="0"/>
          <w:szCs w:val="24"/>
        </w:rPr>
        <w:t>7. LITERATURA</w:t>
      </w:r>
    </w:p>
    <w:p w14:paraId="45A7D9E5" w14:textId="77777777" w:rsidR="005270C8" w:rsidRPr="003525F9" w:rsidRDefault="005270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3525F9" w:rsidRPr="003525F9" w14:paraId="7131D6DD" w14:textId="77777777" w:rsidTr="00B616A0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F00C7" w14:textId="77777777" w:rsidR="005270C8" w:rsidRPr="003525F9" w:rsidRDefault="00CC2457" w:rsidP="00B616A0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3525F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ADC348" w14:textId="77777777" w:rsidR="005270C8" w:rsidRPr="003525F9" w:rsidRDefault="00CC2457" w:rsidP="00B616A0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1. Finanse ubezpieczeń emerytalnych / Tomasz Sowiński. - Stan prawny na 31 grudnia 2008 r. - </w:t>
            </w:r>
            <w:proofErr w:type="gramStart"/>
            <w:r w:rsidRPr="003525F9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 Wolters Kluwer Polska, 2009.</w:t>
            </w:r>
          </w:p>
          <w:p w14:paraId="6B299E0F" w14:textId="77777777" w:rsidR="005270C8" w:rsidRPr="003525F9" w:rsidRDefault="00CC2457" w:rsidP="00B616A0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2. Baza ekonomiczna ubezpieczenia społecznego / redakcja naukowa Radosław </w:t>
            </w:r>
            <w:proofErr w:type="spellStart"/>
            <w:r w:rsidRPr="003525F9">
              <w:rPr>
                <w:rFonts w:ascii="Corbel" w:hAnsi="Corbel"/>
                <w:b w:val="0"/>
                <w:smallCaps w:val="0"/>
                <w:szCs w:val="24"/>
              </w:rPr>
              <w:t>Pacud</w:t>
            </w:r>
            <w:proofErr w:type="spellEnd"/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. - </w:t>
            </w:r>
            <w:proofErr w:type="gramStart"/>
            <w:r w:rsidRPr="003525F9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3525F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525F9">
              <w:rPr>
                <w:rFonts w:ascii="Corbel" w:hAnsi="Corbel"/>
                <w:b w:val="0"/>
                <w:smallCaps w:val="0"/>
                <w:szCs w:val="24"/>
              </w:rPr>
              <w:t>, 2019.</w:t>
            </w:r>
          </w:p>
          <w:p w14:paraId="36A19DDC" w14:textId="77777777" w:rsidR="005270C8" w:rsidRPr="003525F9" w:rsidRDefault="00CC2457" w:rsidP="00B616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25F9">
              <w:rPr>
                <w:rFonts w:ascii="Corbel" w:hAnsi="Corbel"/>
                <w:b w:val="0"/>
                <w:smallCaps w:val="0"/>
                <w:szCs w:val="24"/>
              </w:rPr>
              <w:t>3. Ekonomiczne aspekty ubezpieczeń / Andrzej Janowski. - Wyd. 1 (</w:t>
            </w:r>
            <w:proofErr w:type="spellStart"/>
            <w:r w:rsidRPr="003525F9">
              <w:rPr>
                <w:rFonts w:ascii="Corbel" w:hAnsi="Corbel"/>
                <w:b w:val="0"/>
                <w:smallCaps w:val="0"/>
                <w:szCs w:val="24"/>
              </w:rPr>
              <w:t>dodr</w:t>
            </w:r>
            <w:proofErr w:type="spellEnd"/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.). - </w:t>
            </w:r>
            <w:proofErr w:type="gramStart"/>
            <w:r w:rsidRPr="003525F9">
              <w:rPr>
                <w:rFonts w:ascii="Corbel" w:hAnsi="Corbel"/>
                <w:b w:val="0"/>
                <w:smallCaps w:val="0"/>
                <w:szCs w:val="24"/>
              </w:rPr>
              <w:t>Bydgoszcz :</w:t>
            </w:r>
            <w:proofErr w:type="gramEnd"/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 Wydawnictwa Uczelniane Uniwersytetu Technologiczno-Przyrodniczego, 2014. </w:t>
            </w:r>
          </w:p>
        </w:tc>
      </w:tr>
      <w:tr w:rsidR="003525F9" w:rsidRPr="003525F9" w14:paraId="1ECD717E" w14:textId="77777777" w:rsidTr="00B616A0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CC33D" w14:textId="77777777" w:rsidR="005270C8" w:rsidRPr="003525F9" w:rsidRDefault="00CC2457" w:rsidP="00B616A0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AAC4D1" w14:textId="77777777" w:rsidR="005270C8" w:rsidRPr="003525F9" w:rsidRDefault="00CC2457" w:rsidP="00B616A0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1. Finanse zakładów ubezpieczeń </w:t>
            </w:r>
            <w:proofErr w:type="gramStart"/>
            <w:r w:rsidRPr="003525F9">
              <w:rPr>
                <w:rFonts w:ascii="Corbel" w:hAnsi="Corbel"/>
                <w:b w:val="0"/>
                <w:smallCaps w:val="0"/>
                <w:szCs w:val="24"/>
              </w:rPr>
              <w:t>majątkowych :</w:t>
            </w:r>
            <w:proofErr w:type="gramEnd"/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 teoria i praktyka / Lech </w:t>
            </w:r>
            <w:proofErr w:type="spellStart"/>
            <w:r w:rsidRPr="003525F9">
              <w:rPr>
                <w:rFonts w:ascii="Corbel" w:hAnsi="Corbel"/>
                <w:b w:val="0"/>
                <w:smallCaps w:val="0"/>
                <w:szCs w:val="24"/>
              </w:rPr>
              <w:t>Gąsiorkiewicz</w:t>
            </w:r>
            <w:proofErr w:type="spellEnd"/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. - </w:t>
            </w:r>
            <w:proofErr w:type="gramStart"/>
            <w:r w:rsidRPr="003525F9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 C. H. Beck, 2009</w:t>
            </w:r>
          </w:p>
          <w:p w14:paraId="464D4E9B" w14:textId="77777777" w:rsidR="005270C8" w:rsidRPr="003525F9" w:rsidRDefault="00CC2457" w:rsidP="00B616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2. Podstawy zarządzania procesami w zakładach ubezpieczeń / Lech </w:t>
            </w:r>
            <w:proofErr w:type="spellStart"/>
            <w:r w:rsidRPr="003525F9">
              <w:rPr>
                <w:rFonts w:ascii="Corbel" w:hAnsi="Corbel"/>
                <w:b w:val="0"/>
                <w:smallCaps w:val="0"/>
                <w:szCs w:val="24"/>
              </w:rPr>
              <w:t>Gąsiorkiewicz</w:t>
            </w:r>
            <w:proofErr w:type="spellEnd"/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. - </w:t>
            </w:r>
            <w:proofErr w:type="gramStart"/>
            <w:r w:rsidRPr="003525F9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 w:rsidRPr="003525F9">
              <w:rPr>
                <w:rFonts w:ascii="Corbel" w:hAnsi="Corbel"/>
                <w:b w:val="0"/>
                <w:smallCaps w:val="0"/>
                <w:szCs w:val="24"/>
              </w:rPr>
              <w:t xml:space="preserve"> Oficyna Wydawnicza Politechniki Warszawskiej, 2018 </w:t>
            </w:r>
          </w:p>
        </w:tc>
      </w:tr>
    </w:tbl>
    <w:p w14:paraId="4A87B8CD" w14:textId="77777777" w:rsidR="005270C8" w:rsidRPr="003525F9" w:rsidRDefault="005270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C97BFE" w14:textId="77777777" w:rsidR="005270C8" w:rsidRPr="003525F9" w:rsidRDefault="005270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A6B236" w14:textId="77777777" w:rsidR="005270C8" w:rsidRPr="003525F9" w:rsidRDefault="00CC2457">
      <w:pPr>
        <w:pStyle w:val="Punktygwne"/>
        <w:spacing w:before="0" w:after="0"/>
        <w:ind w:left="360"/>
        <w:rPr>
          <w:rFonts w:ascii="Corbel" w:hAnsi="Corbel"/>
        </w:rPr>
      </w:pPr>
      <w:r w:rsidRPr="003525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270C8" w:rsidRPr="003525F9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8C0B35" w14:textId="77777777" w:rsidR="00551D9E" w:rsidRDefault="00551D9E">
      <w:pPr>
        <w:spacing w:after="0" w:line="240" w:lineRule="auto"/>
      </w:pPr>
      <w:r>
        <w:separator/>
      </w:r>
    </w:p>
  </w:endnote>
  <w:endnote w:type="continuationSeparator" w:id="0">
    <w:p w14:paraId="65837B85" w14:textId="77777777" w:rsidR="00551D9E" w:rsidRDefault="00551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C88407" w14:textId="77777777" w:rsidR="00551D9E" w:rsidRDefault="00551D9E">
      <w:r>
        <w:separator/>
      </w:r>
    </w:p>
  </w:footnote>
  <w:footnote w:type="continuationSeparator" w:id="0">
    <w:p w14:paraId="71462FDB" w14:textId="77777777" w:rsidR="00551D9E" w:rsidRDefault="00551D9E">
      <w:r>
        <w:continuationSeparator/>
      </w:r>
    </w:p>
  </w:footnote>
  <w:footnote w:id="1">
    <w:p w14:paraId="0F0BE16D" w14:textId="77777777" w:rsidR="005270C8" w:rsidRDefault="00CC245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A17E8"/>
    <w:multiLevelType w:val="hybridMultilevel"/>
    <w:tmpl w:val="BBC4BF56"/>
    <w:lvl w:ilvl="0" w:tplc="B5FE597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81644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9A4D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7E7F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E00E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449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AEFF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368A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FE5C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71E0C"/>
    <w:multiLevelType w:val="multilevel"/>
    <w:tmpl w:val="C19622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1CE7683"/>
    <w:multiLevelType w:val="multilevel"/>
    <w:tmpl w:val="B6DA717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58694A"/>
    <w:multiLevelType w:val="hybridMultilevel"/>
    <w:tmpl w:val="2A80B436"/>
    <w:lvl w:ilvl="0" w:tplc="F518629A">
      <w:start w:val="1"/>
      <w:numFmt w:val="decimal"/>
      <w:lvlText w:val="%1."/>
      <w:lvlJc w:val="left"/>
      <w:pPr>
        <w:ind w:left="720" w:hanging="360"/>
      </w:pPr>
    </w:lvl>
    <w:lvl w:ilvl="1" w:tplc="06C0302E">
      <w:start w:val="1"/>
      <w:numFmt w:val="lowerLetter"/>
      <w:lvlText w:val="%2."/>
      <w:lvlJc w:val="left"/>
      <w:pPr>
        <w:ind w:left="1440" w:hanging="360"/>
      </w:pPr>
    </w:lvl>
    <w:lvl w:ilvl="2" w:tplc="A59AA0FE">
      <w:start w:val="1"/>
      <w:numFmt w:val="lowerRoman"/>
      <w:lvlText w:val="%3."/>
      <w:lvlJc w:val="right"/>
      <w:pPr>
        <w:ind w:left="2160" w:hanging="180"/>
      </w:pPr>
    </w:lvl>
    <w:lvl w:ilvl="3" w:tplc="D05CD004">
      <w:start w:val="1"/>
      <w:numFmt w:val="decimal"/>
      <w:lvlText w:val="%4."/>
      <w:lvlJc w:val="left"/>
      <w:pPr>
        <w:ind w:left="2880" w:hanging="360"/>
      </w:pPr>
    </w:lvl>
    <w:lvl w:ilvl="4" w:tplc="D730055C">
      <w:start w:val="1"/>
      <w:numFmt w:val="lowerLetter"/>
      <w:lvlText w:val="%5."/>
      <w:lvlJc w:val="left"/>
      <w:pPr>
        <w:ind w:left="3600" w:hanging="360"/>
      </w:pPr>
    </w:lvl>
    <w:lvl w:ilvl="5" w:tplc="F72868AA">
      <w:start w:val="1"/>
      <w:numFmt w:val="lowerRoman"/>
      <w:lvlText w:val="%6."/>
      <w:lvlJc w:val="right"/>
      <w:pPr>
        <w:ind w:left="4320" w:hanging="180"/>
      </w:pPr>
    </w:lvl>
    <w:lvl w:ilvl="6" w:tplc="DEE80B0E">
      <w:start w:val="1"/>
      <w:numFmt w:val="decimal"/>
      <w:lvlText w:val="%7."/>
      <w:lvlJc w:val="left"/>
      <w:pPr>
        <w:ind w:left="5040" w:hanging="360"/>
      </w:pPr>
    </w:lvl>
    <w:lvl w:ilvl="7" w:tplc="54B407F8">
      <w:start w:val="1"/>
      <w:numFmt w:val="lowerLetter"/>
      <w:lvlText w:val="%8."/>
      <w:lvlJc w:val="left"/>
      <w:pPr>
        <w:ind w:left="5760" w:hanging="360"/>
      </w:pPr>
    </w:lvl>
    <w:lvl w:ilvl="8" w:tplc="2362B2A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806253"/>
    <w:multiLevelType w:val="hybridMultilevel"/>
    <w:tmpl w:val="C99AAA72"/>
    <w:lvl w:ilvl="0" w:tplc="77267E6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1E8D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7065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C3F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C6F8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BEF8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84DF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F059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4428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29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0C8"/>
    <w:rsid w:val="001772BE"/>
    <w:rsid w:val="003525F9"/>
    <w:rsid w:val="003930DA"/>
    <w:rsid w:val="005270C8"/>
    <w:rsid w:val="00551D9E"/>
    <w:rsid w:val="005B6F6D"/>
    <w:rsid w:val="005D67DF"/>
    <w:rsid w:val="006A4812"/>
    <w:rsid w:val="007261BD"/>
    <w:rsid w:val="007A2FC6"/>
    <w:rsid w:val="00833C62"/>
    <w:rsid w:val="00AA795B"/>
    <w:rsid w:val="00B1607F"/>
    <w:rsid w:val="00B616A0"/>
    <w:rsid w:val="00B912D9"/>
    <w:rsid w:val="00CA3DDA"/>
    <w:rsid w:val="00CC2457"/>
    <w:rsid w:val="00D00776"/>
    <w:rsid w:val="00DD12D8"/>
    <w:rsid w:val="00E92CC0"/>
    <w:rsid w:val="00F7138B"/>
    <w:rsid w:val="28DC3814"/>
    <w:rsid w:val="2C7F7453"/>
    <w:rsid w:val="5A83B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84700"/>
  <w15:docId w15:val="{5B93444B-E3DA-4D97-984B-6CF32453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93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0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0D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0D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A1FFD-648F-4C5F-B7EC-516C1BD129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EB1893-9742-4404-BCC2-34CFD42843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A3928-08B7-4384-AD74-DF2A67959C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187D2D-6C44-4927-910E-49486E5971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811</Words>
  <Characters>4867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Cyran Kazimierz</cp:lastModifiedBy>
  <cp:revision>9</cp:revision>
  <cp:lastPrinted>2019-02-06T12:12:00Z</cp:lastPrinted>
  <dcterms:created xsi:type="dcterms:W3CDTF">2020-11-25T07:27:00Z</dcterms:created>
  <dcterms:modified xsi:type="dcterms:W3CDTF">2020-12-10T04:02:00Z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