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6AB06D" w14:textId="77777777" w:rsidR="008F255C" w:rsidRPr="00621052" w:rsidRDefault="008F255C" w:rsidP="008F255C">
      <w:pPr>
        <w:spacing w:line="240" w:lineRule="auto"/>
        <w:jc w:val="right"/>
        <w:rPr>
          <w:rFonts w:ascii="Corbel" w:hAnsi="Corbel"/>
          <w:bCs/>
          <w:i/>
        </w:rPr>
      </w:pPr>
      <w:r w:rsidRPr="00621052">
        <w:rPr>
          <w:rFonts w:ascii="Corbel" w:hAnsi="Corbel"/>
          <w:bCs/>
          <w:i/>
        </w:rPr>
        <w:t>Załącznik nr 1.5 do Zarządzenia Rektora UR  nr 12/2019</w:t>
      </w:r>
    </w:p>
    <w:p w14:paraId="71A699B4" w14:textId="77777777" w:rsidR="00202D87" w:rsidRPr="009D7C6A" w:rsidRDefault="00202D87" w:rsidP="00202D8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1F636FCD" w14:textId="77777777" w:rsidR="00202D87" w:rsidRPr="009D7C6A" w:rsidRDefault="00202D87" w:rsidP="00202D87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44C4C40B" w14:textId="770BED7F" w:rsidR="00202D87" w:rsidRPr="009D7C6A" w:rsidRDefault="00202D87" w:rsidP="00202D8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3BE38D74" w14:textId="77777777" w:rsidR="00200059" w:rsidRPr="00621052" w:rsidRDefault="00200059" w:rsidP="00200059">
      <w:pPr>
        <w:spacing w:after="0" w:line="240" w:lineRule="auto"/>
        <w:rPr>
          <w:rFonts w:ascii="Corbel" w:hAnsi="Corbel"/>
          <w:sz w:val="24"/>
          <w:szCs w:val="24"/>
        </w:rPr>
      </w:pPr>
    </w:p>
    <w:p w14:paraId="23B662A0" w14:textId="3BD58E9A" w:rsidR="00200059" w:rsidRDefault="00200059" w:rsidP="007A797D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621052">
        <w:rPr>
          <w:rFonts w:ascii="Corbel" w:hAnsi="Corbel"/>
          <w:szCs w:val="24"/>
        </w:rPr>
        <w:t>Podstawowe informacje o przedmiocie</w:t>
      </w:r>
    </w:p>
    <w:p w14:paraId="0C6C8FCE" w14:textId="77777777" w:rsidR="007A797D" w:rsidRPr="00621052" w:rsidRDefault="007A797D" w:rsidP="007A797D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00059" w:rsidRPr="00621052" w14:paraId="1AF9DAD4" w14:textId="77777777" w:rsidTr="006C39EC">
        <w:tc>
          <w:tcPr>
            <w:tcW w:w="2694" w:type="dxa"/>
            <w:vAlign w:val="center"/>
          </w:tcPr>
          <w:p w14:paraId="26F2528B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555DB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Ekonometryczne modelowanie procesów rynkowych</w:t>
            </w:r>
          </w:p>
        </w:tc>
      </w:tr>
      <w:tr w:rsidR="00200059" w:rsidRPr="00621052" w14:paraId="673B7EFD" w14:textId="77777777" w:rsidTr="006C39EC">
        <w:tc>
          <w:tcPr>
            <w:tcW w:w="2694" w:type="dxa"/>
            <w:vAlign w:val="center"/>
          </w:tcPr>
          <w:p w14:paraId="7E4CAF35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EEA8D4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E/II/EUB/C.4</w:t>
            </w:r>
          </w:p>
        </w:tc>
      </w:tr>
      <w:tr w:rsidR="00200059" w:rsidRPr="00621052" w14:paraId="4BA51B09" w14:textId="77777777" w:rsidTr="006C39EC">
        <w:tc>
          <w:tcPr>
            <w:tcW w:w="2694" w:type="dxa"/>
            <w:vAlign w:val="center"/>
          </w:tcPr>
          <w:p w14:paraId="70839CB4" w14:textId="77777777" w:rsidR="00200059" w:rsidRPr="00621052" w:rsidRDefault="00200059" w:rsidP="006C39E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1F9BB5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00059" w:rsidRPr="00621052" w14:paraId="1127EB4A" w14:textId="77777777" w:rsidTr="006C39EC">
        <w:tc>
          <w:tcPr>
            <w:tcW w:w="2694" w:type="dxa"/>
            <w:vAlign w:val="center"/>
          </w:tcPr>
          <w:p w14:paraId="180B0F86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B5F46B1" w14:textId="77777777" w:rsidR="00200059" w:rsidRPr="00621052" w:rsidRDefault="008F255C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00059" w:rsidRPr="00621052" w14:paraId="5FA2412E" w14:textId="77777777" w:rsidTr="006C39EC">
        <w:tc>
          <w:tcPr>
            <w:tcW w:w="2694" w:type="dxa"/>
            <w:vAlign w:val="center"/>
          </w:tcPr>
          <w:p w14:paraId="437A3A71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20E29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00059" w:rsidRPr="00621052" w14:paraId="7F6F65EB" w14:textId="77777777" w:rsidTr="006C39EC">
        <w:tc>
          <w:tcPr>
            <w:tcW w:w="2694" w:type="dxa"/>
            <w:vAlign w:val="center"/>
          </w:tcPr>
          <w:p w14:paraId="6EAB58A0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73E6F0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F255C" w:rsidRPr="0062105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200059" w:rsidRPr="00621052" w14:paraId="2BCF2136" w14:textId="77777777" w:rsidTr="006C39EC">
        <w:tc>
          <w:tcPr>
            <w:tcW w:w="2694" w:type="dxa"/>
            <w:vAlign w:val="center"/>
          </w:tcPr>
          <w:p w14:paraId="6FA5D550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7F56276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00059" w:rsidRPr="00621052" w14:paraId="598F0D14" w14:textId="77777777" w:rsidTr="006C39EC">
        <w:tc>
          <w:tcPr>
            <w:tcW w:w="2694" w:type="dxa"/>
            <w:vAlign w:val="center"/>
          </w:tcPr>
          <w:p w14:paraId="4439CE03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A1282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00059" w:rsidRPr="00621052" w14:paraId="65AA78D5" w14:textId="77777777" w:rsidTr="006C39EC">
        <w:tc>
          <w:tcPr>
            <w:tcW w:w="2694" w:type="dxa"/>
            <w:vAlign w:val="center"/>
          </w:tcPr>
          <w:p w14:paraId="5FF5A416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DA4C871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200059" w:rsidRPr="00621052" w14:paraId="027F2F71" w14:textId="77777777" w:rsidTr="006C39EC">
        <w:tc>
          <w:tcPr>
            <w:tcW w:w="2694" w:type="dxa"/>
            <w:vAlign w:val="center"/>
          </w:tcPr>
          <w:p w14:paraId="57EA5EDD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463C2B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200059" w:rsidRPr="00621052" w14:paraId="2AA338CB" w14:textId="77777777" w:rsidTr="006C39EC">
        <w:tc>
          <w:tcPr>
            <w:tcW w:w="2694" w:type="dxa"/>
            <w:vAlign w:val="center"/>
          </w:tcPr>
          <w:p w14:paraId="644BB227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FE7389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00059" w:rsidRPr="00621052" w14:paraId="340E9272" w14:textId="77777777" w:rsidTr="006C39EC">
        <w:tc>
          <w:tcPr>
            <w:tcW w:w="2694" w:type="dxa"/>
            <w:vAlign w:val="center"/>
          </w:tcPr>
          <w:p w14:paraId="52C69E69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B7F3BE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200059" w:rsidRPr="00621052" w14:paraId="294EE0D8" w14:textId="77777777" w:rsidTr="006C39EC">
        <w:tc>
          <w:tcPr>
            <w:tcW w:w="2694" w:type="dxa"/>
            <w:vAlign w:val="center"/>
          </w:tcPr>
          <w:p w14:paraId="2E14F1C3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8B9137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</w:tbl>
    <w:p w14:paraId="52148DAB" w14:textId="77777777" w:rsidR="00200059" w:rsidRPr="00621052" w:rsidRDefault="00200059" w:rsidP="008F25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 xml:space="preserve">* </w:t>
      </w:r>
      <w:r w:rsidRPr="00621052">
        <w:rPr>
          <w:rFonts w:ascii="Corbel" w:hAnsi="Corbel"/>
          <w:i/>
          <w:sz w:val="24"/>
          <w:szCs w:val="24"/>
        </w:rPr>
        <w:t>-</w:t>
      </w:r>
      <w:r w:rsidRPr="00621052">
        <w:rPr>
          <w:rFonts w:ascii="Corbel" w:hAnsi="Corbel"/>
          <w:b w:val="0"/>
          <w:i/>
          <w:sz w:val="24"/>
          <w:szCs w:val="24"/>
        </w:rPr>
        <w:t>opcjonalni</w:t>
      </w:r>
      <w:r w:rsidRPr="00621052">
        <w:rPr>
          <w:rFonts w:ascii="Corbel" w:hAnsi="Corbel"/>
          <w:b w:val="0"/>
          <w:sz w:val="24"/>
          <w:szCs w:val="24"/>
        </w:rPr>
        <w:t>e,</w:t>
      </w:r>
      <w:r w:rsidRPr="0062105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98BB2BB" w14:textId="77777777" w:rsidR="00200059" w:rsidRPr="00621052" w:rsidRDefault="00200059" w:rsidP="00200059">
      <w:pPr>
        <w:pStyle w:val="Podpunkty"/>
        <w:ind w:left="284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F54B96C" w14:textId="77777777" w:rsidR="00200059" w:rsidRPr="00621052" w:rsidRDefault="00200059" w:rsidP="0020005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8"/>
        <w:gridCol w:w="779"/>
        <w:gridCol w:w="786"/>
        <w:gridCol w:w="851"/>
        <w:gridCol w:w="800"/>
        <w:gridCol w:w="820"/>
        <w:gridCol w:w="761"/>
        <w:gridCol w:w="947"/>
        <w:gridCol w:w="1187"/>
        <w:gridCol w:w="1499"/>
      </w:tblGrid>
      <w:tr w:rsidR="00200059" w:rsidRPr="00621052" w14:paraId="17229FC9" w14:textId="77777777" w:rsidTr="1BB073AC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706C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Semestr</w:t>
            </w:r>
          </w:p>
          <w:p w14:paraId="5897D9BE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92743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41BFE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B345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4294B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0A2C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0115A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67B97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03E27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D2008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2105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00059" w:rsidRPr="00621052" w14:paraId="2AC33440" w14:textId="77777777" w:rsidTr="1BB073AC">
        <w:trPr>
          <w:trHeight w:val="45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A36F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A2C1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A040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A4CB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8EF2A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FBEB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4229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2E5EC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966D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D200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2CC17B" w14:textId="77777777" w:rsidR="00200059" w:rsidRPr="00621052" w:rsidRDefault="00200059" w:rsidP="0020005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0756FC" w14:textId="77777777" w:rsidR="00200059" w:rsidRPr="00621052" w:rsidRDefault="00200059" w:rsidP="0020005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1.2.</w:t>
      </w:r>
      <w:r w:rsidRPr="00621052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DA0F071" w14:textId="1FA329A9" w:rsidR="008F255C" w:rsidRPr="00621052" w:rsidRDefault="008F255C" w:rsidP="28CD539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62105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62105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21052">
        <w:rPr>
          <w:rFonts w:ascii="Corbel" w:hAnsi="Corbel"/>
          <w:b w:val="0"/>
          <w:smallCaps w:val="0"/>
        </w:rPr>
        <w:t xml:space="preserve">zajęcia w formie tradycyjnej </w:t>
      </w:r>
    </w:p>
    <w:p w14:paraId="3234F24C" w14:textId="77777777" w:rsidR="008F255C" w:rsidRPr="00621052" w:rsidRDefault="008F255C" w:rsidP="008F25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21052">
        <w:rPr>
          <w:rFonts w:ascii="MS Gothic" w:eastAsia="MS Gothic" w:hAnsi="MS Gothic" w:cs="MS Gothic" w:hint="eastAsia"/>
          <w:b w:val="0"/>
          <w:szCs w:val="24"/>
        </w:rPr>
        <w:t>☐</w:t>
      </w:r>
      <w:r w:rsidRPr="0062105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401FE2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13E584" w14:textId="77777777" w:rsidR="008F255C" w:rsidRPr="00621052" w:rsidRDefault="008F255C" w:rsidP="008F25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 xml:space="preserve">1.3 </w:t>
      </w:r>
      <w:r w:rsidRPr="00621052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62105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558A635" w14:textId="4722D8FF" w:rsidR="008F255C" w:rsidRPr="00621052" w:rsidRDefault="007A797D" w:rsidP="008F255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8F255C" w:rsidRPr="00621052">
        <w:rPr>
          <w:rFonts w:ascii="Corbel" w:hAnsi="Corbel"/>
          <w:b w:val="0"/>
          <w:smallCaps w:val="0"/>
          <w:szCs w:val="24"/>
        </w:rPr>
        <w:t>aliczenie z oceną</w:t>
      </w:r>
    </w:p>
    <w:p w14:paraId="14ED345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FED050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  <w:r w:rsidRPr="0062105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0059" w:rsidRPr="00621052" w14:paraId="76B38D79" w14:textId="77777777" w:rsidTr="006C39EC">
        <w:tc>
          <w:tcPr>
            <w:tcW w:w="9670" w:type="dxa"/>
          </w:tcPr>
          <w:p w14:paraId="4C8A88EB" w14:textId="77777777" w:rsidR="00200059" w:rsidRPr="00621052" w:rsidRDefault="00200059" w:rsidP="0020005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Opanowanie zagadnień matematyki na poziomie przewidzianym dla studentów kierunku ekonomia.</w:t>
            </w:r>
          </w:p>
          <w:p w14:paraId="79B382F3" w14:textId="77777777" w:rsidR="00200059" w:rsidRPr="00621052" w:rsidRDefault="00200059" w:rsidP="0020005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 statystyki opisowej i wnioskowania statystycznego, a także metod objętych programem ekonometrii, wskazujące na posiadanie podstawowej wiedzy z metodologii badań statystycznych w sferze procesów ekonomicznych.</w:t>
            </w:r>
          </w:p>
        </w:tc>
      </w:tr>
    </w:tbl>
    <w:p w14:paraId="61475C0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</w:p>
    <w:p w14:paraId="09A38418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  <w:r w:rsidRPr="00621052"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610F3B9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</w:p>
    <w:p w14:paraId="206F37BA" w14:textId="77777777" w:rsidR="00200059" w:rsidRPr="00621052" w:rsidRDefault="00200059" w:rsidP="00200059">
      <w:pPr>
        <w:pStyle w:val="Podpunkty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>3.1 Cele przedmiotu</w:t>
      </w:r>
    </w:p>
    <w:p w14:paraId="65B9A2CD" w14:textId="77777777" w:rsidR="00200059" w:rsidRPr="00621052" w:rsidRDefault="00200059" w:rsidP="0020005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059" w:rsidRPr="00621052" w14:paraId="7F3D29FF" w14:textId="77777777" w:rsidTr="006C39EC">
        <w:tc>
          <w:tcPr>
            <w:tcW w:w="851" w:type="dxa"/>
            <w:vAlign w:val="center"/>
          </w:tcPr>
          <w:p w14:paraId="1DA77036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B888403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Zapoznanie studentów z wybranymi metodami ekonometrycznego modelowania procesów rynkowych oraz wypracowanie umiejętności analizowania i interpretowania rezultatów badań.</w:t>
            </w:r>
          </w:p>
        </w:tc>
      </w:tr>
      <w:tr w:rsidR="00200059" w:rsidRPr="00621052" w14:paraId="680B9233" w14:textId="77777777" w:rsidTr="006C39EC">
        <w:tc>
          <w:tcPr>
            <w:tcW w:w="851" w:type="dxa"/>
            <w:vAlign w:val="center"/>
          </w:tcPr>
          <w:p w14:paraId="688123B4" w14:textId="77777777" w:rsidR="00200059" w:rsidRPr="00621052" w:rsidRDefault="00200059" w:rsidP="006C39E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43AB33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Prezentacja podstawowych metod stosowanych do analizy procesów rynkowych, zasad doboru narzędzi ekonometrycznych do analizy rynku i możliwości stosowania znanych z literatury modeli ekonometrycznego opisu procesów rynkowych.</w:t>
            </w:r>
          </w:p>
        </w:tc>
      </w:tr>
      <w:tr w:rsidR="00200059" w:rsidRPr="00621052" w14:paraId="2268103A" w14:textId="77777777" w:rsidTr="006C39EC">
        <w:tc>
          <w:tcPr>
            <w:tcW w:w="851" w:type="dxa"/>
            <w:vAlign w:val="center"/>
          </w:tcPr>
          <w:p w14:paraId="1EF4A418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A47DFF9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Wypracowanie umiejętności doboru właściwych metod przy różnych własnościach opisywanych (modelowanych) zjawiskach rynkowych.</w:t>
            </w:r>
          </w:p>
        </w:tc>
      </w:tr>
      <w:tr w:rsidR="00200059" w:rsidRPr="00621052" w14:paraId="4B93EF69" w14:textId="77777777" w:rsidTr="006C39EC">
        <w:tc>
          <w:tcPr>
            <w:tcW w:w="851" w:type="dxa"/>
            <w:vAlign w:val="center"/>
          </w:tcPr>
          <w:p w14:paraId="0D434077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80CBBF7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Wypracowanie umiejętności swobodnego posługiwania się podstawowymi metodami ekonometrycznej analizy procesów rynkowych.</w:t>
            </w:r>
          </w:p>
        </w:tc>
      </w:tr>
      <w:tr w:rsidR="00200059" w:rsidRPr="00621052" w14:paraId="39D5F8BD" w14:textId="77777777" w:rsidTr="006C39EC">
        <w:tc>
          <w:tcPr>
            <w:tcW w:w="851" w:type="dxa"/>
            <w:vAlign w:val="center"/>
          </w:tcPr>
          <w:p w14:paraId="05547294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3BC4CAB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  <w:lang w:eastAsia="en-US"/>
              </w:rPr>
              <w:t>Wypracowanie umiejętności interpretacji wyników badań, uzyskanych w przypadkach stosowanych metod.</w:t>
            </w:r>
          </w:p>
        </w:tc>
      </w:tr>
    </w:tbl>
    <w:p w14:paraId="60B44279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6717A9" w14:textId="77777777" w:rsidR="00200059" w:rsidRPr="00621052" w:rsidRDefault="00200059" w:rsidP="0020005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b/>
          <w:sz w:val="24"/>
          <w:szCs w:val="24"/>
        </w:rPr>
        <w:t>3.2 Efekty uczenia się dla przedmiotu</w:t>
      </w:r>
    </w:p>
    <w:p w14:paraId="5403AA53" w14:textId="77777777" w:rsidR="00200059" w:rsidRPr="00621052" w:rsidRDefault="00200059" w:rsidP="0020005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200059" w:rsidRPr="00621052" w14:paraId="36FE14FB" w14:textId="77777777" w:rsidTr="763C90DC">
        <w:tc>
          <w:tcPr>
            <w:tcW w:w="1701" w:type="dxa"/>
            <w:vAlign w:val="center"/>
          </w:tcPr>
          <w:p w14:paraId="2BAA1CC7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smallCaps w:val="0"/>
                <w:szCs w:val="24"/>
              </w:rPr>
              <w:t>EK</w:t>
            </w: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81EC3FA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F5124D1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2105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0059" w:rsidRPr="00621052" w14:paraId="1CB1B1E2" w14:textId="77777777" w:rsidTr="763C90DC">
        <w:tc>
          <w:tcPr>
            <w:tcW w:w="1701" w:type="dxa"/>
          </w:tcPr>
          <w:p w14:paraId="4C77BDB8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2105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B62233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Wymienia i wyjaśnia zastosowania podstawowych metod modelowania procesów rynkowych.</w:t>
            </w:r>
          </w:p>
        </w:tc>
        <w:tc>
          <w:tcPr>
            <w:tcW w:w="1873" w:type="dxa"/>
          </w:tcPr>
          <w:p w14:paraId="6E4AB6A5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K_W03</w:t>
            </w:r>
          </w:p>
          <w:p w14:paraId="434DDA04" w14:textId="5479CD73" w:rsidR="00A011A1" w:rsidRPr="00621052" w:rsidRDefault="00A011A1" w:rsidP="1BB073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</w:p>
        </w:tc>
      </w:tr>
      <w:tr w:rsidR="00200059" w:rsidRPr="00621052" w14:paraId="374AC3EC" w14:textId="77777777" w:rsidTr="763C90DC">
        <w:tc>
          <w:tcPr>
            <w:tcW w:w="1701" w:type="dxa"/>
          </w:tcPr>
          <w:p w14:paraId="6801EA30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C823165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Identyfikuje przebieg oraz zależności między podstawowymi procesami rynkowymi, stosując metody wnioskowania statystycznego i modelowanie ekonometryczne</w:t>
            </w:r>
          </w:p>
        </w:tc>
        <w:tc>
          <w:tcPr>
            <w:tcW w:w="1873" w:type="dxa"/>
          </w:tcPr>
          <w:p w14:paraId="19ADB022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</w:rPr>
              <w:t>K_W07</w:t>
            </w:r>
          </w:p>
        </w:tc>
      </w:tr>
      <w:tr w:rsidR="00200059" w:rsidRPr="00621052" w14:paraId="69EB5F88" w14:textId="77777777" w:rsidTr="763C90DC">
        <w:tc>
          <w:tcPr>
            <w:tcW w:w="1701" w:type="dxa"/>
          </w:tcPr>
          <w:p w14:paraId="4A4AF7B8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90E3685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Analizuje dane dotyczące procesów rynkowych – z wykorzystaniem metod wnioskowania statystycznego i modelowania ekonometrycznego – oraz formułuje hipotezy badawcze i projektuje sposoby ich weryfikowania</w:t>
            </w:r>
          </w:p>
        </w:tc>
        <w:tc>
          <w:tcPr>
            <w:tcW w:w="1873" w:type="dxa"/>
          </w:tcPr>
          <w:p w14:paraId="714E5CA3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K_U01</w:t>
            </w:r>
          </w:p>
          <w:p w14:paraId="6644CEA0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K_U02</w:t>
            </w:r>
          </w:p>
          <w:p w14:paraId="78B7C23D" w14:textId="5F07982B" w:rsidR="00A011A1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K_U06</w:t>
            </w:r>
          </w:p>
          <w:p w14:paraId="3CA39080" w14:textId="444D4F5C" w:rsidR="00A011A1" w:rsidRPr="00621052" w:rsidRDefault="00621052" w:rsidP="006210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</w:t>
            </w:r>
            <w:r>
              <w:rPr>
                <w:rFonts w:ascii="Corbel" w:hAnsi="Corbel"/>
                <w:b w:val="0"/>
                <w:bCs/>
              </w:rPr>
              <w:t>12</w:t>
            </w:r>
          </w:p>
        </w:tc>
      </w:tr>
      <w:tr w:rsidR="00200059" w:rsidRPr="00621052" w14:paraId="6AE21E28" w14:textId="77777777" w:rsidTr="763C90DC">
        <w:tc>
          <w:tcPr>
            <w:tcW w:w="1701" w:type="dxa"/>
          </w:tcPr>
          <w:p w14:paraId="05BCC6DE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25D9B0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Stosuje zaawansowane metody statystyczne i modele ekonometryczne do formułowania oceny procesów rynkowych.</w:t>
            </w:r>
          </w:p>
        </w:tc>
        <w:tc>
          <w:tcPr>
            <w:tcW w:w="1873" w:type="dxa"/>
          </w:tcPr>
          <w:p w14:paraId="651D00C3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K_U01</w:t>
            </w:r>
          </w:p>
          <w:p w14:paraId="24B33227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K_U02</w:t>
            </w:r>
          </w:p>
          <w:p w14:paraId="1C906792" w14:textId="64EA5762" w:rsidR="00200059" w:rsidRPr="00621052" w:rsidRDefault="00A011A1" w:rsidP="006210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200059" w:rsidRPr="00621052" w14:paraId="14E61C8A" w14:textId="77777777" w:rsidTr="763C90DC">
        <w:tc>
          <w:tcPr>
            <w:tcW w:w="1701" w:type="dxa"/>
          </w:tcPr>
          <w:p w14:paraId="7FABE7BA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0E5CCE0" w14:textId="7DD9527A" w:rsidR="00200059" w:rsidRPr="00621052" w:rsidRDefault="00171C5F" w:rsidP="763C90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>Akceptuje i potrafi sformułować różne założenia badawcze procesów rynkowych z zachowaniem krytycyzmu</w:t>
            </w:r>
            <w:r w:rsidR="1E07E981"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621052">
              <w:rPr>
                <w:rFonts w:ascii="Corbel" w:hAnsi="Corbel"/>
                <w:b w:val="0"/>
                <w:smallCaps w:val="0"/>
              </w:rPr>
              <w:t>w wyrażaniu opinii i formułowaniu wniosków wynikających z przeprowadzonych badań.</w:t>
            </w:r>
          </w:p>
        </w:tc>
        <w:tc>
          <w:tcPr>
            <w:tcW w:w="1873" w:type="dxa"/>
          </w:tcPr>
          <w:p w14:paraId="0AF15C0F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K_K01</w:t>
            </w:r>
          </w:p>
          <w:p w14:paraId="68656525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</w:rPr>
              <w:t>K_K02</w:t>
            </w:r>
          </w:p>
        </w:tc>
      </w:tr>
      <w:tr w:rsidR="00171C5F" w:rsidRPr="00621052" w14:paraId="3C56B409" w14:textId="77777777" w:rsidTr="763C90DC">
        <w:tc>
          <w:tcPr>
            <w:tcW w:w="1701" w:type="dxa"/>
          </w:tcPr>
          <w:p w14:paraId="5AE19F11" w14:textId="77777777" w:rsidR="00171C5F" w:rsidRPr="00621052" w:rsidRDefault="00171C5F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CA02D37" w14:textId="77777777" w:rsidR="00171C5F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Chętnie podejmuje się badań procesów gospodarczych przy pomocy metod ekonometrycznych, podaje własne rozstrzygnięcia problemu.</w:t>
            </w:r>
          </w:p>
        </w:tc>
        <w:tc>
          <w:tcPr>
            <w:tcW w:w="1873" w:type="dxa"/>
          </w:tcPr>
          <w:p w14:paraId="47F348E2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K_K01</w:t>
            </w:r>
          </w:p>
          <w:p w14:paraId="5B3FDEE4" w14:textId="77777777" w:rsidR="00171C5F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654583A0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D78078" w14:textId="77777777" w:rsidR="00200059" w:rsidRPr="00621052" w:rsidRDefault="00200059" w:rsidP="0020005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21052">
        <w:rPr>
          <w:rFonts w:ascii="Corbel" w:hAnsi="Corbel"/>
          <w:b/>
          <w:sz w:val="24"/>
          <w:szCs w:val="24"/>
        </w:rPr>
        <w:t xml:space="preserve">3.3Treści programowe </w:t>
      </w:r>
    </w:p>
    <w:p w14:paraId="0468524A" w14:textId="77777777" w:rsidR="00171C5F" w:rsidRPr="00621052" w:rsidRDefault="00171C5F" w:rsidP="0020005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1299A6E" w14:textId="77777777" w:rsidR="00200059" w:rsidRPr="00621052" w:rsidRDefault="00171C5F" w:rsidP="00171C5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lastRenderedPageBreak/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0059" w:rsidRPr="00621052" w14:paraId="02ED7642" w14:textId="77777777" w:rsidTr="00171C5F">
        <w:tc>
          <w:tcPr>
            <w:tcW w:w="9520" w:type="dxa"/>
          </w:tcPr>
          <w:p w14:paraId="2416349F" w14:textId="77777777" w:rsidR="00200059" w:rsidRPr="00621052" w:rsidRDefault="00200059" w:rsidP="00F203A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1C5F" w:rsidRPr="00621052" w14:paraId="705B96B2" w14:textId="77777777" w:rsidTr="00171C5F">
        <w:tc>
          <w:tcPr>
            <w:tcW w:w="9520" w:type="dxa"/>
            <w:vAlign w:val="center"/>
          </w:tcPr>
          <w:p w14:paraId="6ADE61D2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Elementy rynku i procesy rynkowe. Źródła danych do badań.</w:t>
            </w:r>
          </w:p>
        </w:tc>
      </w:tr>
      <w:tr w:rsidR="00171C5F" w:rsidRPr="00621052" w14:paraId="1A3F69FC" w14:textId="77777777" w:rsidTr="00171C5F">
        <w:tc>
          <w:tcPr>
            <w:tcW w:w="9520" w:type="dxa"/>
            <w:vAlign w:val="center"/>
          </w:tcPr>
          <w:p w14:paraId="04B120AE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Czynniki determinujące popyt. Elastyczności popytu.</w:t>
            </w:r>
          </w:p>
        </w:tc>
      </w:tr>
      <w:tr w:rsidR="00171C5F" w:rsidRPr="00621052" w14:paraId="41D65040" w14:textId="77777777" w:rsidTr="00171C5F">
        <w:tc>
          <w:tcPr>
            <w:tcW w:w="9520" w:type="dxa"/>
            <w:vAlign w:val="center"/>
          </w:tcPr>
          <w:p w14:paraId="0DD1B9EC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Szacowanie elastyczności dochodowych i cenowych popytu.</w:t>
            </w:r>
          </w:p>
        </w:tc>
      </w:tr>
      <w:tr w:rsidR="00171C5F" w:rsidRPr="00621052" w14:paraId="620CF89F" w14:textId="77777777" w:rsidTr="00171C5F">
        <w:tc>
          <w:tcPr>
            <w:tcW w:w="9520" w:type="dxa"/>
            <w:vAlign w:val="center"/>
          </w:tcPr>
          <w:p w14:paraId="55D185F5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Wybrane liniowe i nieliniowe funkcje popytu – własności, zastosowania, estymacja; prognozowanie.</w:t>
            </w:r>
          </w:p>
        </w:tc>
      </w:tr>
      <w:tr w:rsidR="00171C5F" w:rsidRPr="00621052" w14:paraId="0074163C" w14:textId="77777777" w:rsidTr="00171C5F">
        <w:tc>
          <w:tcPr>
            <w:tcW w:w="9520" w:type="dxa"/>
            <w:vAlign w:val="center"/>
          </w:tcPr>
          <w:p w14:paraId="26AAC5D4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Modelowanie popytu za pomocą funkcji Törnquista – własności funkcji, zastosowania, estymacja, prognozowanie.</w:t>
            </w:r>
          </w:p>
        </w:tc>
      </w:tr>
      <w:tr w:rsidR="00171C5F" w:rsidRPr="00621052" w14:paraId="21B65838" w14:textId="77777777" w:rsidTr="00171C5F">
        <w:tc>
          <w:tcPr>
            <w:tcW w:w="9520" w:type="dxa"/>
            <w:vAlign w:val="center"/>
          </w:tcPr>
          <w:p w14:paraId="0085A277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Wielorównaniowe modele popytu, w tym kompletne systemy funkcji popytu.</w:t>
            </w:r>
          </w:p>
        </w:tc>
      </w:tr>
      <w:tr w:rsidR="00171C5F" w:rsidRPr="00621052" w14:paraId="5629EA70" w14:textId="77777777" w:rsidTr="00171C5F">
        <w:tc>
          <w:tcPr>
            <w:tcW w:w="9520" w:type="dxa"/>
            <w:vAlign w:val="center"/>
          </w:tcPr>
          <w:p w14:paraId="6B632907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Wskaźniki syntetyczne – metody wzorcowe i bezwzorcowe.</w:t>
            </w:r>
          </w:p>
        </w:tc>
      </w:tr>
    </w:tbl>
    <w:p w14:paraId="2113BAB5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EE7A70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3.4 Metody dydaktyczne</w:t>
      </w:r>
    </w:p>
    <w:p w14:paraId="33DBD582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9AA642" w14:textId="77777777" w:rsidR="00200059" w:rsidRPr="00621052" w:rsidRDefault="00171C5F" w:rsidP="00171C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1052">
        <w:rPr>
          <w:rFonts w:ascii="Corbel" w:hAnsi="Corbel"/>
          <w:b w:val="0"/>
          <w:smallCaps w:val="0"/>
          <w:szCs w:val="24"/>
        </w:rPr>
        <w:t>Ćwiczenia obejmują rozwiązywanie zadań, analizę i interpretację otrzymanych wyników, praca w grupach, projekt.</w:t>
      </w:r>
    </w:p>
    <w:p w14:paraId="2EE8F723" w14:textId="77777777" w:rsidR="00200059" w:rsidRPr="00621052" w:rsidRDefault="00200059" w:rsidP="002000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5DC64B" w14:textId="77777777" w:rsidR="00200059" w:rsidRPr="00621052" w:rsidRDefault="00200059" w:rsidP="002000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4. METODY I KRYTERIA OCENY</w:t>
      </w:r>
    </w:p>
    <w:p w14:paraId="3A8CF726" w14:textId="77777777" w:rsidR="00200059" w:rsidRPr="00621052" w:rsidRDefault="00200059" w:rsidP="002000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F246B8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4.1 Sposoby weryfikacji efektów uczenia się</w:t>
      </w:r>
    </w:p>
    <w:p w14:paraId="058FD97D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00059" w:rsidRPr="00621052" w14:paraId="7B78E110" w14:textId="77777777" w:rsidTr="763C90DC">
        <w:tc>
          <w:tcPr>
            <w:tcW w:w="1962" w:type="dxa"/>
            <w:vAlign w:val="center"/>
          </w:tcPr>
          <w:p w14:paraId="7A973F50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764D507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4D35DA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17AA89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F62868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71C5F" w:rsidRPr="00621052" w14:paraId="6840A054" w14:textId="77777777" w:rsidTr="763C90DC">
        <w:tc>
          <w:tcPr>
            <w:tcW w:w="1962" w:type="dxa"/>
          </w:tcPr>
          <w:p w14:paraId="675F275C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4875DAB3" w14:textId="77777777" w:rsidR="00171C5F" w:rsidRPr="00621052" w:rsidRDefault="00171C5F" w:rsidP="00A10D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6C53DC8B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567A86A1" w14:textId="77777777" w:rsidTr="763C90DC">
        <w:tc>
          <w:tcPr>
            <w:tcW w:w="1962" w:type="dxa"/>
          </w:tcPr>
          <w:p w14:paraId="12539CA5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CAD2F86" w14:textId="77777777" w:rsidR="00171C5F" w:rsidRPr="00621052" w:rsidRDefault="00171C5F" w:rsidP="00A10D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</w:t>
            </w:r>
            <w:r w:rsidRPr="00621052">
              <w:t>/</w:t>
            </w:r>
            <w:r w:rsidRPr="00621052">
              <w:rPr>
                <w:rFonts w:ascii="Corbel" w:hAnsi="Corbel"/>
                <w:sz w:val="24"/>
                <w:szCs w:val="24"/>
              </w:rPr>
              <w:t>projekt, zaliczenie przedmiotu.</w:t>
            </w:r>
          </w:p>
        </w:tc>
        <w:tc>
          <w:tcPr>
            <w:tcW w:w="2117" w:type="dxa"/>
          </w:tcPr>
          <w:p w14:paraId="0B04E965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7AE1E142" w14:textId="77777777" w:rsidTr="763C90DC">
        <w:tc>
          <w:tcPr>
            <w:tcW w:w="1962" w:type="dxa"/>
          </w:tcPr>
          <w:p w14:paraId="358BBE82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D1849E8" w14:textId="052D9992" w:rsidR="00171C5F" w:rsidRPr="00621052" w:rsidRDefault="18A28703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</w:t>
            </w:r>
            <w:r w:rsidR="00171C5F" w:rsidRPr="00621052">
              <w:rPr>
                <w:rFonts w:ascii="Corbel" w:hAnsi="Corbel"/>
                <w:sz w:val="24"/>
                <w:szCs w:val="24"/>
              </w:rPr>
              <w:t>olokwium/projekt, zaliczenie przedmiotu.</w:t>
            </w:r>
          </w:p>
        </w:tc>
        <w:tc>
          <w:tcPr>
            <w:tcW w:w="2117" w:type="dxa"/>
          </w:tcPr>
          <w:p w14:paraId="37D82A77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2DBD4394" w14:textId="77777777" w:rsidTr="763C90DC">
        <w:tc>
          <w:tcPr>
            <w:tcW w:w="1962" w:type="dxa"/>
          </w:tcPr>
          <w:p w14:paraId="468B8C80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7299D726" w14:textId="0D3B38D3" w:rsidR="00171C5F" w:rsidRPr="00621052" w:rsidRDefault="3C7C430F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</w:t>
            </w:r>
            <w:r w:rsidR="00171C5F" w:rsidRPr="00621052">
              <w:rPr>
                <w:rFonts w:ascii="Corbel" w:hAnsi="Corbel"/>
                <w:sz w:val="24"/>
                <w:szCs w:val="24"/>
              </w:rPr>
              <w:t>olokwium/projekt, zaliczenie przedmiotu.</w:t>
            </w:r>
          </w:p>
        </w:tc>
        <w:tc>
          <w:tcPr>
            <w:tcW w:w="2117" w:type="dxa"/>
          </w:tcPr>
          <w:p w14:paraId="12DFC60B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4A91984B" w14:textId="77777777" w:rsidTr="763C90DC">
        <w:tc>
          <w:tcPr>
            <w:tcW w:w="1962" w:type="dxa"/>
          </w:tcPr>
          <w:p w14:paraId="50D6455A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472F7D90" w14:textId="4042F6D7" w:rsidR="00171C5F" w:rsidRPr="00621052" w:rsidRDefault="78E7F467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03F0DE6C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73952208" w14:textId="77777777" w:rsidTr="763C90DC">
        <w:tc>
          <w:tcPr>
            <w:tcW w:w="1962" w:type="dxa"/>
          </w:tcPr>
          <w:p w14:paraId="4E8C64E4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7B074B07" w14:textId="64995ACF" w:rsidR="00171C5F" w:rsidRPr="00621052" w:rsidRDefault="0377F73D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61D64154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B478A0A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87624C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4.2 Warunki zaliczenia przedmiotu (kryteria oceniania)</w:t>
      </w:r>
    </w:p>
    <w:p w14:paraId="5ED2CE15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0059" w:rsidRPr="00621052" w14:paraId="44231F80" w14:textId="77777777" w:rsidTr="763C90DC">
        <w:tc>
          <w:tcPr>
            <w:tcW w:w="9670" w:type="dxa"/>
          </w:tcPr>
          <w:p w14:paraId="5838D89D" w14:textId="77777777" w:rsidR="00171C5F" w:rsidRPr="00621052" w:rsidRDefault="00171C5F" w:rsidP="007A79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Przedmiot kończy się zaliczeniem na ocenę.</w:t>
            </w:r>
          </w:p>
          <w:p w14:paraId="6CA41E99" w14:textId="471A6775" w:rsidR="00200059" w:rsidRPr="00621052" w:rsidRDefault="00171C5F" w:rsidP="007A79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>Zaliczenie ćwiczeń – pozytywna ocena z kolokwium/projektu</w:t>
            </w:r>
            <w:r w:rsidR="2F59B92C" w:rsidRPr="00621052">
              <w:rPr>
                <w:rFonts w:ascii="Corbel" w:hAnsi="Corbel"/>
                <w:b w:val="0"/>
                <w:smallCaps w:val="0"/>
              </w:rPr>
              <w:t>.</w:t>
            </w:r>
            <w:r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6D109D9B" w14:textId="3B548119" w:rsidR="00200059" w:rsidRPr="00621052" w:rsidRDefault="297754EA" w:rsidP="007A797D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Punkty uzyskane z kolokwium/projektu  są przeliczane na procenty, którym odpowiadają oceny:</w:t>
            </w:r>
          </w:p>
          <w:p w14:paraId="56EA0B8A" w14:textId="7438416C" w:rsidR="00200059" w:rsidRPr="00621052" w:rsidRDefault="73B3EF31" w:rsidP="007A797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09076FAC" w14:textId="50599CC9" w:rsidR="00200059" w:rsidRPr="00621052" w:rsidRDefault="73B3EF31" w:rsidP="007A797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60A82CBC" w14:textId="725E4B60" w:rsidR="00200059" w:rsidRPr="00621052" w:rsidRDefault="73B3EF31" w:rsidP="007A797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0D1C5E24" w14:textId="402393DD" w:rsidR="00200059" w:rsidRPr="00621052" w:rsidRDefault="73B3EF31" w:rsidP="007A797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408126A8" w14:textId="5549FA30" w:rsidR="00200059" w:rsidRPr="00621052" w:rsidRDefault="73B3EF31" w:rsidP="007A797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17DAE8D6" w14:textId="3408977F" w:rsidR="00200059" w:rsidRPr="007A797D" w:rsidRDefault="73B3EF31" w:rsidP="007A797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</w:tc>
      </w:tr>
    </w:tbl>
    <w:p w14:paraId="127C4F77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1332A" w14:textId="77777777" w:rsidR="00200059" w:rsidRPr="00621052" w:rsidRDefault="00200059" w:rsidP="0020005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2105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714AF2B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00059" w:rsidRPr="00621052" w14:paraId="1BDBF868" w14:textId="77777777" w:rsidTr="763C90DC">
        <w:tc>
          <w:tcPr>
            <w:tcW w:w="4902" w:type="dxa"/>
            <w:vAlign w:val="center"/>
          </w:tcPr>
          <w:p w14:paraId="2F90E774" w14:textId="77777777" w:rsidR="00200059" w:rsidRPr="00621052" w:rsidRDefault="00200059" w:rsidP="006C39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21052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18" w:type="dxa"/>
            <w:vAlign w:val="center"/>
          </w:tcPr>
          <w:p w14:paraId="650C1705" w14:textId="77777777" w:rsidR="00200059" w:rsidRPr="00621052" w:rsidRDefault="00200059" w:rsidP="006C39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21052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171C5F" w:rsidRPr="00621052" w14:paraId="63FBED05" w14:textId="77777777" w:rsidTr="763C90DC">
        <w:tc>
          <w:tcPr>
            <w:tcW w:w="4902" w:type="dxa"/>
          </w:tcPr>
          <w:p w14:paraId="60D55C3C" w14:textId="77777777" w:rsidR="00171C5F" w:rsidRPr="00621052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4405B4F" w14:textId="77777777" w:rsidR="00171C5F" w:rsidRPr="00621052" w:rsidRDefault="00171C5F" w:rsidP="00171C5F">
            <w:pPr>
              <w:jc w:val="center"/>
            </w:pPr>
            <w:r w:rsidRPr="00621052">
              <w:t>15</w:t>
            </w:r>
          </w:p>
        </w:tc>
      </w:tr>
      <w:tr w:rsidR="00171C5F" w:rsidRPr="00621052" w14:paraId="6F237DBF" w14:textId="77777777" w:rsidTr="763C90DC">
        <w:tc>
          <w:tcPr>
            <w:tcW w:w="4902" w:type="dxa"/>
          </w:tcPr>
          <w:p w14:paraId="52C0B474" w14:textId="77777777" w:rsidR="00171C5F" w:rsidRPr="00621052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5D7A599" w14:textId="77777777" w:rsidR="00171C5F" w:rsidRPr="00621052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CF8C827" w14:textId="033FAAC3" w:rsidR="00171C5F" w:rsidRPr="00621052" w:rsidRDefault="43ACCA12" w:rsidP="763C90DC">
            <w:pPr>
              <w:jc w:val="center"/>
            </w:pPr>
            <w:r w:rsidRPr="00621052">
              <w:t>5</w:t>
            </w:r>
          </w:p>
        </w:tc>
      </w:tr>
      <w:tr w:rsidR="00171C5F" w:rsidRPr="00621052" w14:paraId="4E9F4D3B" w14:textId="77777777" w:rsidTr="763C90DC">
        <w:tc>
          <w:tcPr>
            <w:tcW w:w="4902" w:type="dxa"/>
          </w:tcPr>
          <w:p w14:paraId="5CBB005D" w14:textId="66B28E88" w:rsidR="00171C5F" w:rsidRPr="00621052" w:rsidRDefault="00171C5F" w:rsidP="006210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21052" w:rsidRPr="0062105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21052">
              <w:rPr>
                <w:rFonts w:ascii="Corbel" w:hAnsi="Corbel"/>
                <w:sz w:val="24"/>
                <w:szCs w:val="24"/>
              </w:rPr>
              <w:t xml:space="preserve">(przygotowanie do zajęć, kolokwium,  przygotowanie projektu) </w:t>
            </w:r>
          </w:p>
        </w:tc>
        <w:tc>
          <w:tcPr>
            <w:tcW w:w="4618" w:type="dxa"/>
          </w:tcPr>
          <w:p w14:paraId="0D09DE3C" w14:textId="59CB8390" w:rsidR="00171C5F" w:rsidRPr="00621052" w:rsidRDefault="4654C695" w:rsidP="763C90DC">
            <w:pPr>
              <w:jc w:val="center"/>
            </w:pPr>
            <w:r w:rsidRPr="00621052">
              <w:t>30</w:t>
            </w:r>
          </w:p>
        </w:tc>
      </w:tr>
      <w:tr w:rsidR="00171C5F" w:rsidRPr="00621052" w14:paraId="5838A4CC" w14:textId="77777777" w:rsidTr="763C90DC">
        <w:tc>
          <w:tcPr>
            <w:tcW w:w="4902" w:type="dxa"/>
          </w:tcPr>
          <w:p w14:paraId="5062BB6E" w14:textId="77777777" w:rsidR="00171C5F" w:rsidRPr="00621052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6BD537C" w14:textId="77777777" w:rsidR="00171C5F" w:rsidRPr="00621052" w:rsidRDefault="00171C5F" w:rsidP="00171C5F">
            <w:pPr>
              <w:jc w:val="center"/>
            </w:pPr>
            <w:r w:rsidRPr="00621052">
              <w:t>50</w:t>
            </w:r>
          </w:p>
        </w:tc>
      </w:tr>
      <w:tr w:rsidR="00171C5F" w:rsidRPr="00621052" w14:paraId="5F59AD2A" w14:textId="77777777" w:rsidTr="763C90DC">
        <w:tc>
          <w:tcPr>
            <w:tcW w:w="4902" w:type="dxa"/>
          </w:tcPr>
          <w:p w14:paraId="1016FD8E" w14:textId="77777777" w:rsidR="00171C5F" w:rsidRPr="00621052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2105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D09E316" w14:textId="77777777" w:rsidR="00171C5F" w:rsidRPr="00621052" w:rsidRDefault="00171C5F" w:rsidP="00171C5F">
            <w:pPr>
              <w:jc w:val="center"/>
            </w:pPr>
            <w:r w:rsidRPr="00621052">
              <w:t>2</w:t>
            </w:r>
          </w:p>
        </w:tc>
      </w:tr>
    </w:tbl>
    <w:p w14:paraId="0E550CDC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2105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FDB1D46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FEFFF7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6. PRAKTYKI ZAWODOWE W RAMACH PRZEDMIOTU</w:t>
      </w:r>
    </w:p>
    <w:p w14:paraId="28AE722F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200059" w:rsidRPr="00621052" w14:paraId="4D21A785" w14:textId="77777777" w:rsidTr="00A10D03">
        <w:trPr>
          <w:trHeight w:val="397"/>
        </w:trPr>
        <w:tc>
          <w:tcPr>
            <w:tcW w:w="4082" w:type="dxa"/>
          </w:tcPr>
          <w:p w14:paraId="475F4B8B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DE1DE80" w14:textId="77777777" w:rsidR="00200059" w:rsidRPr="00621052" w:rsidRDefault="00A10D03" w:rsidP="00A10D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00059" w:rsidRPr="00621052" w14:paraId="419E18D9" w14:textId="77777777" w:rsidTr="00A10D03">
        <w:trPr>
          <w:trHeight w:val="397"/>
        </w:trPr>
        <w:tc>
          <w:tcPr>
            <w:tcW w:w="4082" w:type="dxa"/>
          </w:tcPr>
          <w:p w14:paraId="1F247D0C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5DE0622" w14:textId="77777777" w:rsidR="00200059" w:rsidRPr="00621052" w:rsidRDefault="00A10D03" w:rsidP="00A10D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92C1625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5A770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7. LITERATURA</w:t>
      </w:r>
    </w:p>
    <w:p w14:paraId="389670B0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200059" w:rsidRPr="00621052" w14:paraId="3D57BDF6" w14:textId="77777777" w:rsidTr="763C90DC">
        <w:trPr>
          <w:trHeight w:val="397"/>
        </w:trPr>
        <w:tc>
          <w:tcPr>
            <w:tcW w:w="9497" w:type="dxa"/>
          </w:tcPr>
          <w:p w14:paraId="7E6DDB89" w14:textId="77777777" w:rsidR="00200059" w:rsidRPr="00621052" w:rsidRDefault="00200059" w:rsidP="00A10D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8C2189" w14:textId="48A8AF7D" w:rsidR="00171C5F" w:rsidRDefault="00171C5F" w:rsidP="763C90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>Borkowski B., Dudek H., Szczęsny W., Ekonometria wybrane zagadnienia, Wydawnictwo Naukowe PWN Warszawa 2004</w:t>
            </w:r>
            <w:r w:rsidR="2E47036B" w:rsidRPr="00621052">
              <w:rPr>
                <w:rFonts w:ascii="Corbel" w:hAnsi="Corbel"/>
                <w:b w:val="0"/>
                <w:smallCaps w:val="0"/>
              </w:rPr>
              <w:t>.</w:t>
            </w:r>
          </w:p>
          <w:p w14:paraId="35EF6DE5" w14:textId="4CD90AD8" w:rsidR="00171C5F" w:rsidRPr="007A797D" w:rsidRDefault="00171C5F" w:rsidP="007A797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07A797D">
              <w:rPr>
                <w:rFonts w:ascii="Corbel" w:hAnsi="Corbel"/>
                <w:b w:val="0"/>
                <w:smallCaps w:val="0"/>
              </w:rPr>
              <w:t>Welfe A., Ekonometria. Metody i ich zastosowanie. Państwowe Wydawnictwo Ekonomiczne, 20</w:t>
            </w:r>
            <w:r w:rsidR="1CAAB6FE" w:rsidRPr="007A797D">
              <w:rPr>
                <w:rFonts w:ascii="Corbel" w:hAnsi="Corbel"/>
                <w:b w:val="0"/>
                <w:smallCaps w:val="0"/>
              </w:rPr>
              <w:t>0</w:t>
            </w:r>
            <w:r w:rsidRPr="007A797D">
              <w:rPr>
                <w:rFonts w:ascii="Corbel" w:hAnsi="Corbel"/>
                <w:b w:val="0"/>
                <w:smallCaps w:val="0"/>
              </w:rPr>
              <w:t>8</w:t>
            </w:r>
            <w:r w:rsidR="274B445A" w:rsidRPr="007A797D">
              <w:rPr>
                <w:rFonts w:ascii="Corbel" w:hAnsi="Corbel"/>
                <w:b w:val="0"/>
                <w:smallCaps w:val="0"/>
              </w:rPr>
              <w:t>.</w:t>
            </w:r>
            <w:r w:rsidRPr="007A797D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200059" w:rsidRPr="00621052" w14:paraId="78A724FD" w14:textId="77777777" w:rsidTr="763C90DC">
        <w:trPr>
          <w:trHeight w:val="397"/>
        </w:trPr>
        <w:tc>
          <w:tcPr>
            <w:tcW w:w="9497" w:type="dxa"/>
          </w:tcPr>
          <w:p w14:paraId="6A1F630D" w14:textId="77777777" w:rsidR="00200059" w:rsidRPr="00621052" w:rsidRDefault="00200059" w:rsidP="00A10D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127DE03" w14:textId="77777777" w:rsidR="00E8055C" w:rsidRPr="00621052" w:rsidRDefault="00E8055C" w:rsidP="00A10D03">
            <w:pPr>
              <w:pStyle w:val="Punktygwne"/>
              <w:numPr>
                <w:ilvl w:val="0"/>
                <w:numId w:val="4"/>
              </w:numPr>
              <w:spacing w:before="0" w:after="0"/>
              <w:ind w:left="34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Błażejewski M., Ekonometryczne modelowanie popytu konsumpcyjnego na podstawie danych dziennych, Wyd. Uniwersytetu Mikołaja Kopernika, Toruń 2009.</w:t>
            </w:r>
          </w:p>
          <w:p w14:paraId="017CEF56" w14:textId="77777777" w:rsidR="00E8055C" w:rsidRPr="00621052" w:rsidRDefault="00E8055C" w:rsidP="00A10D0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eastAsia="ProlibUnicodeCJK-Regular" w:hAnsi="Corbel" w:cs="ProlibUnicodeCJK-Regular"/>
                <w:b w:val="0"/>
                <w:bCs/>
                <w:smallCaps w:val="0"/>
                <w:szCs w:val="24"/>
              </w:rPr>
              <w:t>Zalega T., Konsumpcja : determinanty, teorie, modele, PWE 2012.</w:t>
            </w:r>
          </w:p>
          <w:p w14:paraId="30F66C57" w14:textId="77777777" w:rsidR="00E8055C" w:rsidRPr="00621052" w:rsidRDefault="00E8055C" w:rsidP="00A10D0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Suchecki B., Modelowanie i prognozowanie struktury konsumpcji, Wyd. Uniwersytet. Łódzki, Łódź 1985.</w:t>
            </w:r>
          </w:p>
        </w:tc>
      </w:tr>
    </w:tbl>
    <w:p w14:paraId="3F42EC05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653F7B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4105FC" w14:textId="77777777" w:rsidR="00200059" w:rsidRPr="009C54AE" w:rsidRDefault="00200059" w:rsidP="0020005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2105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18F6626" w14:textId="77777777" w:rsidR="005339D0" w:rsidRDefault="005339D0"/>
    <w:sectPr w:rsidR="005339D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EF7B2E" w14:textId="77777777" w:rsidR="00DB1B1C" w:rsidRDefault="00DB1B1C" w:rsidP="00200059">
      <w:pPr>
        <w:spacing w:after="0" w:line="240" w:lineRule="auto"/>
      </w:pPr>
      <w:r>
        <w:separator/>
      </w:r>
    </w:p>
  </w:endnote>
  <w:endnote w:type="continuationSeparator" w:id="0">
    <w:p w14:paraId="6B49D585" w14:textId="77777777" w:rsidR="00DB1B1C" w:rsidRDefault="00DB1B1C" w:rsidP="00200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9B11F8" w14:textId="77777777" w:rsidR="00DB1B1C" w:rsidRDefault="00DB1B1C" w:rsidP="00200059">
      <w:pPr>
        <w:spacing w:after="0" w:line="240" w:lineRule="auto"/>
      </w:pPr>
      <w:r>
        <w:separator/>
      </w:r>
    </w:p>
  </w:footnote>
  <w:footnote w:type="continuationSeparator" w:id="0">
    <w:p w14:paraId="70B9D96C" w14:textId="77777777" w:rsidR="00DB1B1C" w:rsidRDefault="00DB1B1C" w:rsidP="00200059">
      <w:pPr>
        <w:spacing w:after="0" w:line="240" w:lineRule="auto"/>
      </w:pPr>
      <w:r>
        <w:continuationSeparator/>
      </w:r>
    </w:p>
  </w:footnote>
  <w:footnote w:id="1">
    <w:p w14:paraId="744986DC" w14:textId="77777777" w:rsidR="00200059" w:rsidRDefault="00200059" w:rsidP="0020005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C64B0"/>
    <w:multiLevelType w:val="hybridMultilevel"/>
    <w:tmpl w:val="1BAE4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D581F"/>
    <w:multiLevelType w:val="hybridMultilevel"/>
    <w:tmpl w:val="8C7CD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C25A3"/>
    <w:multiLevelType w:val="hybridMultilevel"/>
    <w:tmpl w:val="20F6EA6C"/>
    <w:lvl w:ilvl="0" w:tplc="C7B020DC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3" w:hanging="360"/>
      </w:pPr>
    </w:lvl>
    <w:lvl w:ilvl="2" w:tplc="0415001B" w:tentative="1">
      <w:start w:val="1"/>
      <w:numFmt w:val="lowerRoman"/>
      <w:lvlText w:val="%3."/>
      <w:lvlJc w:val="right"/>
      <w:pPr>
        <w:ind w:left="1813" w:hanging="180"/>
      </w:pPr>
    </w:lvl>
    <w:lvl w:ilvl="3" w:tplc="0415000F" w:tentative="1">
      <w:start w:val="1"/>
      <w:numFmt w:val="decimal"/>
      <w:lvlText w:val="%4."/>
      <w:lvlJc w:val="left"/>
      <w:pPr>
        <w:ind w:left="2533" w:hanging="360"/>
      </w:pPr>
    </w:lvl>
    <w:lvl w:ilvl="4" w:tplc="04150019" w:tentative="1">
      <w:start w:val="1"/>
      <w:numFmt w:val="lowerLetter"/>
      <w:lvlText w:val="%5."/>
      <w:lvlJc w:val="left"/>
      <w:pPr>
        <w:ind w:left="3253" w:hanging="360"/>
      </w:pPr>
    </w:lvl>
    <w:lvl w:ilvl="5" w:tplc="0415001B" w:tentative="1">
      <w:start w:val="1"/>
      <w:numFmt w:val="lowerRoman"/>
      <w:lvlText w:val="%6."/>
      <w:lvlJc w:val="right"/>
      <w:pPr>
        <w:ind w:left="3973" w:hanging="180"/>
      </w:pPr>
    </w:lvl>
    <w:lvl w:ilvl="6" w:tplc="0415000F" w:tentative="1">
      <w:start w:val="1"/>
      <w:numFmt w:val="decimal"/>
      <w:lvlText w:val="%7."/>
      <w:lvlJc w:val="left"/>
      <w:pPr>
        <w:ind w:left="4693" w:hanging="360"/>
      </w:pPr>
    </w:lvl>
    <w:lvl w:ilvl="7" w:tplc="04150019" w:tentative="1">
      <w:start w:val="1"/>
      <w:numFmt w:val="lowerLetter"/>
      <w:lvlText w:val="%8."/>
      <w:lvlJc w:val="left"/>
      <w:pPr>
        <w:ind w:left="5413" w:hanging="360"/>
      </w:pPr>
    </w:lvl>
    <w:lvl w:ilvl="8" w:tplc="041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6DA4F08"/>
    <w:multiLevelType w:val="hybridMultilevel"/>
    <w:tmpl w:val="7B781E38"/>
    <w:lvl w:ilvl="0" w:tplc="B7802F18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1A4089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C027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4444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9AF5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64D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E6F7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E83B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6EC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059"/>
    <w:rsid w:val="00020E57"/>
    <w:rsid w:val="00171C5F"/>
    <w:rsid w:val="00200059"/>
    <w:rsid w:val="00202D87"/>
    <w:rsid w:val="002E57D1"/>
    <w:rsid w:val="005339D0"/>
    <w:rsid w:val="00621052"/>
    <w:rsid w:val="006A1250"/>
    <w:rsid w:val="007A797D"/>
    <w:rsid w:val="008F255C"/>
    <w:rsid w:val="009A511C"/>
    <w:rsid w:val="00A011A1"/>
    <w:rsid w:val="00A10D03"/>
    <w:rsid w:val="00B665A9"/>
    <w:rsid w:val="00BA6F84"/>
    <w:rsid w:val="00DB1B1C"/>
    <w:rsid w:val="00E63AEB"/>
    <w:rsid w:val="00E8055C"/>
    <w:rsid w:val="00F203AE"/>
    <w:rsid w:val="0377F73D"/>
    <w:rsid w:val="0D22184D"/>
    <w:rsid w:val="15FFD742"/>
    <w:rsid w:val="18A28703"/>
    <w:rsid w:val="18C61B0B"/>
    <w:rsid w:val="19D3065B"/>
    <w:rsid w:val="19E772F8"/>
    <w:rsid w:val="1BB073AC"/>
    <w:rsid w:val="1CAAB6FE"/>
    <w:rsid w:val="1E07E981"/>
    <w:rsid w:val="22A27FD1"/>
    <w:rsid w:val="274B445A"/>
    <w:rsid w:val="28CD5392"/>
    <w:rsid w:val="297754EA"/>
    <w:rsid w:val="2E47036B"/>
    <w:rsid w:val="2F59B92C"/>
    <w:rsid w:val="354582AD"/>
    <w:rsid w:val="37DE87DE"/>
    <w:rsid w:val="3C7C430F"/>
    <w:rsid w:val="43ACCA12"/>
    <w:rsid w:val="4654C695"/>
    <w:rsid w:val="4FC6AF38"/>
    <w:rsid w:val="5C779D46"/>
    <w:rsid w:val="66C269AD"/>
    <w:rsid w:val="73B3EF31"/>
    <w:rsid w:val="763C90DC"/>
    <w:rsid w:val="78E7F467"/>
    <w:rsid w:val="7D2BD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2A4"/>
  <w15:chartTrackingRefBased/>
  <w15:docId w15:val="{C2BB372E-0BBE-4BA6-94E1-D91AC1400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00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005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00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005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00059"/>
    <w:rPr>
      <w:vertAlign w:val="superscript"/>
    </w:rPr>
  </w:style>
  <w:style w:type="paragraph" w:customStyle="1" w:styleId="Punktygwne">
    <w:name w:val="Punkty główne"/>
    <w:basedOn w:val="Normalny"/>
    <w:rsid w:val="0020005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0005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0005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0005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0005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0005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0005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0005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00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005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0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059"/>
    <w:rPr>
      <w:rFonts w:ascii="Tahoma" w:eastAsia="Calibri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0D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0D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0D0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0D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0D0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A54BF6-0F0F-4762-8497-41566356CA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2FD502-4602-40AF-8907-A757D69B84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FDC65E-C8F3-465F-896A-DD70E4386B6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938</Words>
  <Characters>5629</Characters>
  <Application>Microsoft Office Word</Application>
  <DocSecurity>0</DocSecurity>
  <Lines>46</Lines>
  <Paragraphs>13</Paragraphs>
  <ScaleCrop>false</ScaleCrop>
  <Company/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Cyran Kazimierz</cp:lastModifiedBy>
  <cp:revision>12</cp:revision>
  <dcterms:created xsi:type="dcterms:W3CDTF">2020-10-23T12:28:00Z</dcterms:created>
  <dcterms:modified xsi:type="dcterms:W3CDTF">2020-12-15T16:55:00Z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