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8C40E" w14:textId="008FE396" w:rsidR="0013327D" w:rsidRDefault="0013327D" w:rsidP="00D81B07">
      <w:pPr>
        <w:spacing w:after="0" w:line="240" w:lineRule="auto"/>
        <w:jc w:val="right"/>
        <w:rPr>
          <w:rFonts w:ascii="Corbel" w:hAnsi="Corbel"/>
          <w:bCs/>
          <w:i/>
        </w:rPr>
      </w:pPr>
      <w:bookmarkStart w:id="0" w:name="_Hlk57374335"/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2B1A93E3" w14:textId="77777777" w:rsidR="00531D5B" w:rsidRPr="00E960BB" w:rsidRDefault="00531D5B" w:rsidP="00D81B07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35A82D41" w14:textId="77777777" w:rsidR="00531D5B" w:rsidRPr="009D7C6A" w:rsidRDefault="00531D5B" w:rsidP="00531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FDCE807" w14:textId="77777777" w:rsidR="00531D5B" w:rsidRPr="009D7C6A" w:rsidRDefault="00531D5B" w:rsidP="00531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8BE0267" w14:textId="77777777" w:rsidR="00531D5B" w:rsidRPr="009D7C6A" w:rsidRDefault="00531D5B" w:rsidP="00531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6014FC0" w14:textId="77777777" w:rsidR="0013327D" w:rsidRPr="009C54AE" w:rsidRDefault="0013327D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5B5D5B6E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24668C95" w14:textId="5ABF7217" w:rsidR="00913F75" w:rsidRDefault="00913F75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913F75" w14:paraId="1AF4524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EEC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FB5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Rachunkowość i budżetowanie w jednostkach sektora publicznego</w:t>
            </w:r>
          </w:p>
        </w:tc>
      </w:tr>
      <w:tr w:rsidR="00913F75" w14:paraId="7C02708F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73D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D739" w14:textId="33C9D0EF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E/II/GfiRC-1.3</w:t>
            </w:r>
            <w:r w:rsidR="00085BF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913F75" w14:paraId="52AA30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96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53D0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3F75" w14:paraId="087ACCC5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5F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4BB" w14:textId="310E839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13F75" w14:paraId="197D56C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4515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437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13F75" w14:paraId="6E791944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C19F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F816" w14:textId="4D39868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13F75" w14:paraId="5FF5B58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52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7F9F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13F75" w14:paraId="4143856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C44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542" w14:textId="2408EB0F" w:rsidR="00913F75" w:rsidRDefault="00A70528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3F75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 w:rsidR="0013327D"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913F75" w14:paraId="4C108F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E3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D25B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13F75" w14:paraId="202B484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6C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844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13F75" w14:paraId="0DD089BC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84C9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A76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3F75" w:rsidRPr="00BA4AD6" w14:paraId="2BEC468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51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B56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BA4AD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913F75" w:rsidRPr="00BA4AD6" w14:paraId="01DEE1EB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FA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E4C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BA4AD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5E8DA140" w14:textId="77777777" w:rsidR="00913F75" w:rsidRPr="00BA4AD6" w:rsidRDefault="00913F75" w:rsidP="00D81B0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BA4AD6">
        <w:rPr>
          <w:rFonts w:ascii="Corbel" w:hAnsi="Corbel"/>
          <w:b w:val="0"/>
          <w:sz w:val="24"/>
          <w:szCs w:val="24"/>
        </w:rPr>
        <w:t xml:space="preserve">* </w:t>
      </w:r>
      <w:r w:rsidRPr="00BA4AD6">
        <w:rPr>
          <w:rFonts w:ascii="Corbel" w:hAnsi="Corbel"/>
          <w:b w:val="0"/>
          <w:i/>
          <w:sz w:val="24"/>
          <w:szCs w:val="24"/>
        </w:rPr>
        <w:t>- zgodnie z ustaleniami w Jednostce</w:t>
      </w:r>
    </w:p>
    <w:p w14:paraId="7A700CE2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B3BE1" w14:textId="77777777" w:rsidR="00913F75" w:rsidRDefault="00913F75" w:rsidP="00D81B0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24F14B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913F75" w14:paraId="12C50811" w14:textId="77777777" w:rsidTr="0013327D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99D3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9EE362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F52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44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DD1B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373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193C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2C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8BF5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649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D804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13F75" w14:paraId="01A7B7C5" w14:textId="77777777" w:rsidTr="00BA4AD6">
        <w:trPr>
          <w:trHeight w:val="453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C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5FA5" w14:textId="77777777" w:rsidR="00913F75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23D1" w14:textId="486AEB87" w:rsidR="00913F75" w:rsidRDefault="00A70528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F1D3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0E1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0C9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C2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25A0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6F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ECD6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65C47A3F" w14:textId="77777777" w:rsidR="00913F75" w:rsidRDefault="00913F75" w:rsidP="00D81B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A8947" w14:textId="77777777" w:rsidR="0013327D" w:rsidRPr="009C54AE" w:rsidRDefault="0013327D" w:rsidP="00D81B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B13AB1" w14:textId="78EACC7D" w:rsidR="0013327D" w:rsidRPr="003C0190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325603C" w14:textId="77777777" w:rsidR="0013327D" w:rsidRPr="009C54AE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BE99FA9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259D73A7" w14:textId="77777777" w:rsidR="00531D5B" w:rsidRDefault="0013327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przedmiotu: </w:t>
      </w:r>
    </w:p>
    <w:p w14:paraId="5681CCD8" w14:textId="16626CD1" w:rsidR="0013327D" w:rsidRPr="00941008" w:rsidRDefault="00531D5B" w:rsidP="31E7A8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41008" w:rsidRPr="00941008">
        <w:rPr>
          <w:rFonts w:ascii="Corbel" w:hAnsi="Corbel"/>
          <w:b w:val="0"/>
          <w:smallCaps w:val="0"/>
        </w:rPr>
        <w:t xml:space="preserve">Zaliczenie z oceną </w:t>
      </w:r>
    </w:p>
    <w:p w14:paraId="0473EFF3" w14:textId="77777777" w:rsidR="00531D5B" w:rsidRDefault="00531D5B" w:rsidP="00531D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59F697EA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2ED4C1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14:paraId="23D5F931" w14:textId="77777777" w:rsidTr="0013327D">
        <w:trPr>
          <w:trHeight w:val="1308"/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697F" w14:textId="350E77DC" w:rsidR="00913F75" w:rsidRPr="0013327D" w:rsidRDefault="0013327D" w:rsidP="00C14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="00913F75"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owinien posiadać wiedzę z takich przedmiotów jak Finanse, Rachunkowość, wskazujące na posiadanie podstawowej wiedzy ekonomicznej oraz umiejętności interpretacji zjawisk ekonomicznych, jak również znajomość podstawowych kategorii z zakresu rachunkowości i analizy ekonomicznej.</w:t>
            </w:r>
          </w:p>
        </w:tc>
      </w:tr>
    </w:tbl>
    <w:p w14:paraId="62C58E49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4FF07D48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</w:t>
      </w:r>
      <w:proofErr w:type="gramStart"/>
      <w:r>
        <w:rPr>
          <w:rFonts w:ascii="Corbel" w:hAnsi="Corbel"/>
          <w:szCs w:val="24"/>
        </w:rPr>
        <w:t>kształcenia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5803092C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0783CAE8" w14:textId="0C9F7EEE" w:rsidR="00913F75" w:rsidRDefault="00913F75" w:rsidP="00D81B07">
      <w:pPr>
        <w:pStyle w:val="Podpunkty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sz w:val="24"/>
          <w:szCs w:val="24"/>
        </w:rPr>
        <w:t xml:space="preserve">3.1 Cele przedmiotu </w:t>
      </w:r>
    </w:p>
    <w:p w14:paraId="5DD52030" w14:textId="77777777" w:rsidR="00BA4AD6" w:rsidRPr="00990D8C" w:rsidRDefault="00BA4AD6" w:rsidP="00D81B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990D8C" w:rsidRPr="00990D8C" w14:paraId="6A619C0F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BAA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D82C" w14:textId="6D09CA5A" w:rsidR="0072054B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zasadami funkcjonowania, 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>istotą ,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 xml:space="preserve"> złożonością i uwarunkowaniami sektora publicznego.</w:t>
            </w:r>
          </w:p>
          <w:p w14:paraId="725CBA3D" w14:textId="4AB8A650" w:rsidR="00913F75" w:rsidRPr="00990D8C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65937C3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CDA" w14:textId="77777777" w:rsidR="00913F75" w:rsidRPr="00990D8C" w:rsidRDefault="00913F75" w:rsidP="00D81B0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CF" w14:textId="0B4CB758" w:rsidR="00913F75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praktycznych w zakresie zastosowania metod i narzędzi ekonomicznych w analizowaniu danych w zakresie tworzenia budżetów i innych planów finansowych według klasyfikacji budżetowej</w:t>
            </w:r>
            <w:r w:rsidR="00EA19EF">
              <w:rPr>
                <w:rFonts w:ascii="Corbel" w:hAnsi="Corbel"/>
                <w:sz w:val="24"/>
                <w:szCs w:val="24"/>
              </w:rPr>
              <w:t xml:space="preserve"> i struktury dysponenckiej</w:t>
            </w:r>
            <w:r w:rsidR="00955EB4">
              <w:rPr>
                <w:rFonts w:ascii="Corbel" w:hAnsi="Corbel"/>
                <w:sz w:val="24"/>
                <w:szCs w:val="24"/>
              </w:rPr>
              <w:t>.</w:t>
            </w:r>
          </w:p>
          <w:p w14:paraId="2E073546" w14:textId="600706A2" w:rsidR="00955EB4" w:rsidRPr="00990D8C" w:rsidRDefault="00955EB4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0C66F11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11B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E08A" w14:textId="77777777" w:rsidR="00913F75" w:rsidRDefault="00EA19EF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umiejętności rozwiązywania złożonych problemów, podejmowania decyzji finansowych</w:t>
            </w:r>
            <w:r w:rsidRPr="00990D8C">
              <w:rPr>
                <w:rFonts w:ascii="Corbel" w:hAnsi="Corbel"/>
                <w:sz w:val="24"/>
                <w:szCs w:val="24"/>
              </w:rPr>
              <w:t xml:space="preserve"> na podstawie danych ewidencji księgowej i</w:t>
            </w:r>
            <w:r>
              <w:rPr>
                <w:rFonts w:ascii="Corbel" w:hAnsi="Corbel"/>
                <w:sz w:val="24"/>
                <w:szCs w:val="24"/>
              </w:rPr>
              <w:t xml:space="preserve"> sprawozdań z wykonania budżetu, pełnienia ról zawodowych w sektorze publicznym.</w:t>
            </w:r>
          </w:p>
          <w:p w14:paraId="67BE58F1" w14:textId="192265B7" w:rsidR="00955EB4" w:rsidRPr="00990D8C" w:rsidRDefault="00955EB4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3CBE06" w14:textId="77777777" w:rsidR="00913F75" w:rsidRPr="00990D8C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2D9E1" w14:textId="77777777" w:rsidR="00913F75" w:rsidRPr="00990D8C" w:rsidRDefault="00913F75" w:rsidP="00D81B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b/>
          <w:sz w:val="24"/>
          <w:szCs w:val="24"/>
        </w:rPr>
        <w:t>3.2 Efekty uczenia się dla przedmiotu</w:t>
      </w:r>
    </w:p>
    <w:p w14:paraId="4A7D3D37" w14:textId="77777777" w:rsidR="00913F75" w:rsidRPr="00990D8C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90D8C" w:rsidRPr="00990D8C" w14:paraId="16AA35D8" w14:textId="77777777" w:rsidTr="0013327D">
        <w:trPr>
          <w:trHeight w:val="132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54D3" w14:textId="07D30EB8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smallCaps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Pr="00990D8C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74AA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076F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EC91" w14:textId="2B9C36DF" w:rsidR="00913F75" w:rsidRPr="00990D8C" w:rsidRDefault="0013327D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90D8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90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0D8C" w:rsidRPr="00990D8C" w14:paraId="7BCE174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57AB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771" w14:textId="0341A112" w:rsidR="00913F75" w:rsidRPr="00990D8C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Roz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ie 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</w:t>
            </w:r>
            <w:proofErr w:type="gramStart"/>
            <w:r w:rsidR="00990D8C">
              <w:rPr>
                <w:rFonts w:ascii="Corbel" w:hAnsi="Corbel"/>
                <w:b w:val="0"/>
                <w:smallCaps w:val="0"/>
                <w:szCs w:val="24"/>
              </w:rPr>
              <w:t>pojęcia ,</w:t>
            </w:r>
            <w:proofErr w:type="gramEnd"/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 fakty, główne tendencje rozwojowe w zakresie ekonomii, zasady funkcjonowania podmiotów gospodarczych 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 xml:space="preserve">ich i istotę i złożoność oraz uwarunkowania  ekonomiczne, instytucjonalne, prawne  odnoszące się do sektora publicznego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5FE" w14:textId="2EA7102B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299A71A" w14:textId="3618F139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7BAC6483" w14:textId="47F9835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07</w:t>
            </w:r>
          </w:p>
          <w:p w14:paraId="48F50BAF" w14:textId="24DCAE05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990D8C" w:rsidRPr="00990D8C" w14:paraId="1EF490D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15C6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384A" w14:textId="637C2F82" w:rsidR="00913F75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>trafi analizować zjawiska ich uwarunkowania i procesy zachodzące w gospodarce wykorzystując posiadaną wiedzę ekonomiczną, metody, narzędzia.</w:t>
            </w:r>
          </w:p>
          <w:p w14:paraId="7D302711" w14:textId="0718F503" w:rsidR="008C2F57" w:rsidRPr="00990D8C" w:rsidRDefault="008C2F57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samodzielnie planować i realizować własne uczenie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4B9" w14:textId="22E0793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C571643" w14:textId="65D65E1E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2</w:t>
            </w:r>
          </w:p>
          <w:p w14:paraId="23FDE601" w14:textId="63BC6AF6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2680316B" w14:textId="7F172621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90D8C" w:rsidRPr="00990D8C" w14:paraId="1A017505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6013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75D1" w14:textId="3D9D8486" w:rsidR="00913F75" w:rsidRPr="00990D8C" w:rsidRDefault="008C2F57" w:rsidP="007205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uznawania jej do rozwiązywania złożonych problemów,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finansowych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pełnienia ról zawodowych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>lanowania i budżetowania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69E" w14:textId="5560E24E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1</w:t>
            </w:r>
          </w:p>
          <w:p w14:paraId="0FAF6043" w14:textId="464839CD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2</w:t>
            </w:r>
          </w:p>
          <w:p w14:paraId="01F30660" w14:textId="63F1FF35" w:rsidR="00990D8C" w:rsidRPr="00990D8C" w:rsidRDefault="00990D8C" w:rsidP="00990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K_K05</w:t>
            </w:r>
          </w:p>
          <w:p w14:paraId="560C9B0B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3CA4D162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EDC8322" w14:textId="77777777" w:rsidR="00BA4AD6" w:rsidRDefault="00BA4AD6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811CAD" w14:textId="2E3769A4" w:rsidR="00913F75" w:rsidRDefault="00913F75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99AF371" w14:textId="77777777" w:rsidR="0013327D" w:rsidRDefault="0013327D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D7BF2" w14:textId="77777777" w:rsidR="00913F75" w:rsidRDefault="00913F75" w:rsidP="00D81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5E2658" w14:textId="77777777" w:rsidR="00913F75" w:rsidRDefault="00913F75" w:rsidP="00D81B0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13327D" w14:paraId="12498B56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EE23" w14:textId="77777777" w:rsidR="00913F75" w:rsidRPr="0013327D" w:rsidRDefault="00913F75" w:rsidP="00D81B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3F75" w:rsidRPr="0013327D" w14:paraId="42347BA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4D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lastRenderedPageBreak/>
              <w:t xml:space="preserve">Ogólna charakterystyka sektora finansów </w:t>
            </w:r>
            <w:proofErr w:type="gramStart"/>
            <w:r w:rsidRPr="0013327D">
              <w:rPr>
                <w:rFonts w:ascii="Corbel" w:hAnsi="Corbel"/>
                <w:sz w:val="24"/>
                <w:szCs w:val="24"/>
              </w:rPr>
              <w:t>publicznych .Formy</w:t>
            </w:r>
            <w:proofErr w:type="gramEnd"/>
            <w:r w:rsidRPr="0013327D">
              <w:rPr>
                <w:rFonts w:ascii="Corbel" w:hAnsi="Corbel"/>
                <w:sz w:val="24"/>
                <w:szCs w:val="24"/>
              </w:rPr>
              <w:t xml:space="preserve"> organizacyjno- prawne sektora publicznego.</w:t>
            </w:r>
          </w:p>
          <w:p w14:paraId="1BF2871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Polityka rachunkowości budżetowej i jej rola w sektorze finansów publicznych. Struktura dysponencka. Tworzenie planów kont. Zakładanie kont syntetycznych i analitycznych, organizacja rachunkowości w budżecie.</w:t>
            </w:r>
          </w:p>
        </w:tc>
      </w:tr>
      <w:tr w:rsidR="00913F75" w:rsidRPr="0013327D" w14:paraId="197BF97E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5C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913F75" w:rsidRPr="0013327D" w14:paraId="7657853A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0D8C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913F75" w:rsidRPr="0013327D" w14:paraId="6EA837D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0C51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Przepisy ustawy o zamówieniach publicznych a wymagania księgowości</w:t>
            </w:r>
          </w:p>
        </w:tc>
      </w:tr>
      <w:tr w:rsidR="00913F75" w:rsidRPr="0013327D" w14:paraId="50F95C07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10E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913F75" w:rsidRPr="0013327D" w14:paraId="51F854A4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F8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  <w:tr w:rsidR="00913F75" w:rsidRPr="0013327D" w14:paraId="64F83AFF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F8B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Planowanie i budżetowanie w jednostkach sektora publicznego</w:t>
            </w:r>
          </w:p>
        </w:tc>
      </w:tr>
    </w:tbl>
    <w:p w14:paraId="21FC384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00ED9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5D5662FD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05AAD" w14:textId="77777777" w:rsidR="00913F75" w:rsidRPr="0013327D" w:rsidRDefault="00913F75" w:rsidP="00D81B07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proofErr w:type="gramStart"/>
      <w:r w:rsidRPr="0013327D">
        <w:rPr>
          <w:rFonts w:ascii="Corbel" w:hAnsi="Corbel"/>
          <w:b w:val="0"/>
          <w:bCs/>
          <w:smallCaps w:val="0"/>
          <w:szCs w:val="24"/>
        </w:rPr>
        <w:t xml:space="preserve">Ćwiczenia </w:t>
      </w:r>
      <w:r w:rsidRPr="0013327D">
        <w:rPr>
          <w:rFonts w:ascii="Corbel" w:hAnsi="Corbel"/>
          <w:b w:val="0"/>
          <w:bCs/>
          <w:i/>
          <w:smallCaps w:val="0"/>
          <w:szCs w:val="24"/>
        </w:rPr>
        <w:t>:</w:t>
      </w:r>
      <w:proofErr w:type="gramEnd"/>
      <w:r w:rsidRPr="0013327D">
        <w:rPr>
          <w:rFonts w:ascii="Corbel" w:hAnsi="Corbel"/>
          <w:b w:val="0"/>
          <w:bCs/>
          <w:i/>
          <w:smallCaps w:val="0"/>
          <w:szCs w:val="24"/>
        </w:rPr>
        <w:t xml:space="preserve">  </w:t>
      </w:r>
      <w:r w:rsidRPr="0013327D">
        <w:rPr>
          <w:rFonts w:ascii="Corbel" w:hAnsi="Corbel"/>
          <w:b w:val="0"/>
          <w:bCs/>
          <w:smallCaps w:val="0"/>
          <w:szCs w:val="24"/>
        </w:rPr>
        <w:t>praca w grupach, rozwiązywanie zadań, dyskusja.</w:t>
      </w:r>
    </w:p>
    <w:p w14:paraId="324385B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6DF31B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C14380A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B69A51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E4B0897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13F75" w:rsidRPr="0013327D" w14:paraId="6F1E154B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69BC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C2F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46A5565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AC23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4EABB6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332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3F75" w:rsidRPr="0013327D" w14:paraId="4BB63A3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D694" w14:textId="790249CC" w:rsidR="00913F75" w:rsidRPr="0013327D" w:rsidRDefault="0013327D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13F75"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E12E" w14:textId="197D3E81" w:rsidR="00913F75" w:rsidRPr="0013327D" w:rsidRDefault="0013327D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F75" w:rsidRPr="0013327D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D76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3828C021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423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73C" w14:textId="03CB69BD" w:rsidR="00913F75" w:rsidRPr="0013327D" w:rsidRDefault="00913F75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Praca kontrolna, kolokwium zaliczeniowe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E71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799D372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8BFB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D56F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E1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CBB673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353FC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C59CE48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D81B07" w14:paraId="6A4DC45F" w14:textId="77777777" w:rsidTr="00D81B07">
        <w:trPr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F2D" w14:textId="2E0A6665" w:rsidR="00913F75" w:rsidRPr="00D81B07" w:rsidRDefault="00913F75" w:rsidP="00EA1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Zaliczenie ćwiczeń: ocen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EB4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(co najmniej 51% punków możliwych do uzyskania) skorygowana pracą kontrolną i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aktywnością na </w:t>
            </w:r>
            <w:proofErr w:type="gram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zajęciach .</w:t>
            </w:r>
            <w:proofErr w:type="gramEnd"/>
          </w:p>
        </w:tc>
      </w:tr>
    </w:tbl>
    <w:p w14:paraId="4473651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A6233" w14:textId="77777777" w:rsidR="00913F75" w:rsidRDefault="00913F75" w:rsidP="00D81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60A81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13F75" w14:paraId="40792FED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7BF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EE9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3F75" w14:paraId="7A1EECD9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22E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3256" w14:textId="77C91313" w:rsidR="00913F75" w:rsidRDefault="00A70528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13F75" w14:paraId="144F9B26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3859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58B5706" w14:textId="1E31E0A3" w:rsidR="00913F75" w:rsidRDefault="00913F75" w:rsidP="0095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267E" w14:textId="62DBA6FA" w:rsidR="00913F75" w:rsidRDefault="00EA19E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13F75" w14:paraId="7EC6AF37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4C90" w14:textId="11F91AE3" w:rsidR="00913F75" w:rsidRDefault="00913F75" w:rsidP="00EA1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1B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A19EF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EA19EF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31E" w14:textId="758B2D97" w:rsidR="00913F75" w:rsidRDefault="00EA19EF" w:rsidP="00955E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705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3F75" w14:paraId="1FC1FA4B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CF76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CB8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13F75" w14:paraId="760A1EAA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DA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595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476248" w14:textId="77777777" w:rsidR="00913F75" w:rsidRPr="00D81B07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1B0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6924E2E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9B55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B4EBF44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13F75" w:rsidRPr="00D81B07" w14:paraId="4C26F42E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CDD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C92F" w14:textId="6977C680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13F75" w:rsidRPr="00D81B07" w14:paraId="416388F3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55F7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A29E" w14:textId="317DA73B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89AE5E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13F2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06E45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1B07" w:rsidRPr="00D81B07" w14:paraId="27152597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2242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721BBD0" w14:textId="1A39CC63" w:rsidR="00913F75" w:rsidRPr="00D81B07" w:rsidRDefault="00913F75" w:rsidP="00D81B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81B07">
              <w:rPr>
                <w:rFonts w:ascii="Corbel" w:hAnsi="Corbel"/>
                <w:sz w:val="24"/>
                <w:szCs w:val="24"/>
              </w:rPr>
              <w:t>Cellary</w:t>
            </w:r>
            <w:proofErr w:type="spellEnd"/>
            <w:r w:rsidRPr="00D81B0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gramStart"/>
            <w:r w:rsidRPr="00D81B07">
              <w:rPr>
                <w:rFonts w:ascii="Corbel" w:hAnsi="Corbel"/>
                <w:sz w:val="24"/>
                <w:szCs w:val="24"/>
              </w:rPr>
              <w:t>M ,</w:t>
            </w:r>
            <w:proofErr w:type="gramEnd"/>
            <w:r w:rsidRPr="00D81B0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81B07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D81B07">
              <w:rPr>
                <w:rFonts w:ascii="Corbel" w:hAnsi="Corbel"/>
                <w:sz w:val="24"/>
                <w:szCs w:val="24"/>
              </w:rPr>
              <w:t>-Kozak M. (Red),</w:t>
            </w:r>
            <w:r w:rsidRPr="00D81B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81B07">
              <w:rPr>
                <w:rFonts w:ascii="Corbel" w:hAnsi="Corbel"/>
                <w:sz w:val="24"/>
                <w:szCs w:val="24"/>
              </w:rPr>
              <w:t>Księgowania w układzie sprawozdawczości finansowej w jednostkach finansów publicznych,wyd.3, Wydawnictwo C. H. Beck,  Warszawa 2018.</w:t>
            </w:r>
          </w:p>
          <w:p w14:paraId="542ED18F" w14:textId="527C0E89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T (red.), Rachunkowość jednostek sektora finansów publicznych, </w:t>
            </w:r>
            <w:proofErr w:type="spellStart"/>
            <w:r w:rsidR="001D40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ifin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232A413A" w14:textId="578BFAE6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Zysnarska  A</w:t>
            </w:r>
            <w:proofErr w:type="gram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, Dokumentacja zasad ( polityki ) rachunkowości w jednostkach budżetowych, w zakładach budżetowych i gospodarstwach pomocniczych jednostek budżetowych, ODDK  sp. z o.o., Gdańsk 2015.</w:t>
            </w:r>
          </w:p>
        </w:tc>
      </w:tr>
      <w:tr w:rsidR="00D81B07" w:rsidRPr="00D81B07" w14:paraId="1093280B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B53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381535" w14:textId="6A0F0302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Winiarska </w:t>
            </w:r>
            <w:proofErr w:type="gram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K,   </w:t>
            </w:r>
            <w:proofErr w:type="spellStart"/>
            <w:proofErr w:type="gram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- Kozak M, Rachunkowość budżetowa: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regulacje obowiązujące od 1 stycznia 2018 roku , </w:t>
            </w:r>
            <w:r w:rsidRPr="00D81B07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Wolters Kluwer polska, Warszawa  2018</w:t>
            </w:r>
          </w:p>
          <w:p w14:paraId="0B925505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(Dz.U. 2009 nr 157 poz. 1240) z </w:t>
            </w: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późn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. zm.</w:t>
            </w:r>
          </w:p>
          <w:p w14:paraId="07D44E3A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o rachunkowości z dnia 29.</w:t>
            </w:r>
            <w:proofErr w:type="gramStart"/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IX.1994r.i</w:t>
            </w:r>
            <w:proofErr w:type="gramEnd"/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jej nowelizacja z 2000r.</w:t>
            </w:r>
          </w:p>
          <w:p w14:paraId="51D918A4" w14:textId="40866EFB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Ustawa z dnia 15 grudnia 2016 r. o zmianie ustawy o </w:t>
            </w:r>
            <w:proofErr w:type="gramStart"/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rachunkowości  (</w:t>
            </w:r>
            <w:proofErr w:type="gramEnd"/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Dz.U. 2017 poz. 61) –wersja aktualizowana</w:t>
            </w:r>
          </w:p>
        </w:tc>
      </w:tr>
    </w:tbl>
    <w:p w14:paraId="7873E703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726710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885C9" w14:textId="77777777" w:rsidR="00913F75" w:rsidRPr="00BA4AD6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A4A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6159F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552F0" w14:textId="77777777" w:rsidR="005C3268" w:rsidRDefault="005C3268" w:rsidP="00D81B07">
      <w:pPr>
        <w:spacing w:after="0" w:line="240" w:lineRule="auto"/>
      </w:pPr>
    </w:p>
    <w:sectPr w:rsidR="005C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FAEDF" w14:textId="77777777" w:rsidR="00F01EA3" w:rsidRDefault="00F01EA3" w:rsidP="0013327D">
      <w:pPr>
        <w:spacing w:after="0" w:line="240" w:lineRule="auto"/>
      </w:pPr>
      <w:r>
        <w:separator/>
      </w:r>
    </w:p>
  </w:endnote>
  <w:endnote w:type="continuationSeparator" w:id="0">
    <w:p w14:paraId="5970CDD5" w14:textId="77777777" w:rsidR="00F01EA3" w:rsidRDefault="00F01EA3" w:rsidP="0013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6A1EE" w14:textId="77777777" w:rsidR="00F01EA3" w:rsidRDefault="00F01EA3" w:rsidP="0013327D">
      <w:pPr>
        <w:spacing w:after="0" w:line="240" w:lineRule="auto"/>
      </w:pPr>
      <w:r>
        <w:separator/>
      </w:r>
    </w:p>
  </w:footnote>
  <w:footnote w:type="continuationSeparator" w:id="0">
    <w:p w14:paraId="5BAFAA59" w14:textId="77777777" w:rsidR="00F01EA3" w:rsidRDefault="00F01EA3" w:rsidP="0013327D">
      <w:pPr>
        <w:spacing w:after="0" w:line="240" w:lineRule="auto"/>
      </w:pPr>
      <w:r>
        <w:continuationSeparator/>
      </w:r>
    </w:p>
  </w:footnote>
  <w:footnote w:id="1">
    <w:p w14:paraId="22F1C601" w14:textId="77777777" w:rsidR="0013327D" w:rsidRDefault="0013327D" w:rsidP="001332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471E9FA6"/>
    <w:lvl w:ilvl="0" w:tplc="2A1E495E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1C3A68"/>
    <w:multiLevelType w:val="hybridMultilevel"/>
    <w:tmpl w:val="BD8C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DB4"/>
    <w:multiLevelType w:val="hybridMultilevel"/>
    <w:tmpl w:val="5476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7B4"/>
    <w:rsid w:val="00051690"/>
    <w:rsid w:val="00085BFA"/>
    <w:rsid w:val="0013327D"/>
    <w:rsid w:val="001667CD"/>
    <w:rsid w:val="001D4006"/>
    <w:rsid w:val="003317B4"/>
    <w:rsid w:val="00531D5B"/>
    <w:rsid w:val="005C3268"/>
    <w:rsid w:val="00634E89"/>
    <w:rsid w:val="0072054B"/>
    <w:rsid w:val="008B4CD1"/>
    <w:rsid w:val="008C2F57"/>
    <w:rsid w:val="00913F75"/>
    <w:rsid w:val="00917749"/>
    <w:rsid w:val="00941008"/>
    <w:rsid w:val="00955EB4"/>
    <w:rsid w:val="00990D8C"/>
    <w:rsid w:val="00A70528"/>
    <w:rsid w:val="00A74AA1"/>
    <w:rsid w:val="00AC3DF1"/>
    <w:rsid w:val="00B6692F"/>
    <w:rsid w:val="00BA4AD6"/>
    <w:rsid w:val="00C14FFE"/>
    <w:rsid w:val="00D81B07"/>
    <w:rsid w:val="00E34D09"/>
    <w:rsid w:val="00EA19EF"/>
    <w:rsid w:val="00F01EA3"/>
    <w:rsid w:val="00F403F1"/>
    <w:rsid w:val="00FC6082"/>
    <w:rsid w:val="31E7A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54D"/>
  <w15:chartTrackingRefBased/>
  <w15:docId w15:val="{551E2079-4E5C-4A28-BF7C-9A297B1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13F7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3F75"/>
    <w:pPr>
      <w:ind w:left="720"/>
      <w:contextualSpacing/>
    </w:pPr>
  </w:style>
  <w:style w:type="paragraph" w:customStyle="1" w:styleId="Punktygwne">
    <w:name w:val="Punkty główne"/>
    <w:basedOn w:val="Normalny"/>
    <w:rsid w:val="00913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3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3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3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3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3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3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F7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2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27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332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1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D5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31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D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0612C0-2C59-41EA-BFF0-160F9DCBC5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8D1392-016E-4A2D-BAB9-EA5B42B40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932</Words>
  <Characters>5594</Characters>
  <Application>Microsoft Office Word</Application>
  <DocSecurity>0</DocSecurity>
  <Lines>46</Lines>
  <Paragraphs>13</Paragraphs>
  <ScaleCrop>false</ScaleCrop>
  <Company>HP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</dc:creator>
  <cp:keywords/>
  <dc:description/>
  <cp:lastModifiedBy>Cyran Kazimierz</cp:lastModifiedBy>
  <cp:revision>9</cp:revision>
  <dcterms:created xsi:type="dcterms:W3CDTF">2020-11-30T21:48:00Z</dcterms:created>
  <dcterms:modified xsi:type="dcterms:W3CDTF">2020-12-15T20:46:00Z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