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78B6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2CA980" w14:textId="77777777" w:rsidR="00292DA8" w:rsidRPr="009D7C6A" w:rsidRDefault="00292DA8" w:rsidP="00292D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26F7309" w14:textId="77777777" w:rsidR="00292DA8" w:rsidRPr="009D7C6A" w:rsidRDefault="00292DA8" w:rsidP="00292DA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89CEA86" w14:textId="77777777" w:rsidR="00292DA8" w:rsidRPr="009D7C6A" w:rsidRDefault="00292DA8" w:rsidP="00292D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F48E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599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B61" w:rsidRPr="009C54AE" w14:paraId="20544707" w14:textId="77777777" w:rsidTr="00B819C8">
        <w:tc>
          <w:tcPr>
            <w:tcW w:w="2694" w:type="dxa"/>
            <w:vAlign w:val="center"/>
          </w:tcPr>
          <w:p w14:paraId="7E007B2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80694B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Planowanie rozwoju regionalnego</w:t>
            </w:r>
          </w:p>
        </w:tc>
      </w:tr>
      <w:tr w:rsidR="002B2B61" w:rsidRPr="009C54AE" w14:paraId="24B1BF87" w14:textId="77777777" w:rsidTr="00B819C8">
        <w:tc>
          <w:tcPr>
            <w:tcW w:w="2694" w:type="dxa"/>
            <w:vAlign w:val="center"/>
          </w:tcPr>
          <w:p w14:paraId="5C3596D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C0F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E/II/GRiL/C-1.3a</w:t>
            </w:r>
          </w:p>
        </w:tc>
      </w:tr>
      <w:tr w:rsidR="002B2B61" w:rsidRPr="009C54AE" w14:paraId="7E889FD9" w14:textId="77777777" w:rsidTr="00B819C8">
        <w:tc>
          <w:tcPr>
            <w:tcW w:w="2694" w:type="dxa"/>
            <w:vAlign w:val="center"/>
          </w:tcPr>
          <w:p w14:paraId="520D5ABC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5EBD1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12191E80" w14:textId="77777777" w:rsidTr="00B819C8">
        <w:tc>
          <w:tcPr>
            <w:tcW w:w="2694" w:type="dxa"/>
            <w:vAlign w:val="center"/>
          </w:tcPr>
          <w:p w14:paraId="5A694423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67D9BF" w14:textId="4453A31C" w:rsidR="002B2B61" w:rsidRPr="009C54AE" w:rsidRDefault="004C6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68C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72B38191" w14:textId="77777777" w:rsidTr="00B819C8">
        <w:tc>
          <w:tcPr>
            <w:tcW w:w="2694" w:type="dxa"/>
            <w:vAlign w:val="center"/>
          </w:tcPr>
          <w:p w14:paraId="68B3CB1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44E0F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19606957" w14:textId="77777777" w:rsidTr="00B819C8">
        <w:tc>
          <w:tcPr>
            <w:tcW w:w="2694" w:type="dxa"/>
            <w:vAlign w:val="center"/>
          </w:tcPr>
          <w:p w14:paraId="6B7E9BF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37D72" w14:textId="095E05E0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68C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41D294FE" w14:textId="77777777" w:rsidTr="00B819C8">
        <w:tc>
          <w:tcPr>
            <w:tcW w:w="2694" w:type="dxa"/>
            <w:vAlign w:val="center"/>
          </w:tcPr>
          <w:p w14:paraId="22B5E9E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A03D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2B61" w:rsidRPr="009C54AE" w14:paraId="7A96DCB6" w14:textId="77777777" w:rsidTr="00B819C8">
        <w:tc>
          <w:tcPr>
            <w:tcW w:w="2694" w:type="dxa"/>
            <w:vAlign w:val="center"/>
          </w:tcPr>
          <w:p w14:paraId="46AAA319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FD338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2B61" w:rsidRPr="009C54AE" w14:paraId="433CE67A" w14:textId="77777777" w:rsidTr="00B819C8">
        <w:tc>
          <w:tcPr>
            <w:tcW w:w="2694" w:type="dxa"/>
            <w:vAlign w:val="center"/>
          </w:tcPr>
          <w:p w14:paraId="089E3C5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7E7435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6A89FBF" w14:textId="77777777" w:rsidTr="00B819C8">
        <w:tc>
          <w:tcPr>
            <w:tcW w:w="2694" w:type="dxa"/>
            <w:vAlign w:val="center"/>
          </w:tcPr>
          <w:p w14:paraId="1262AC44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776D4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3A78D997" w14:textId="77777777" w:rsidTr="00B819C8">
        <w:tc>
          <w:tcPr>
            <w:tcW w:w="2694" w:type="dxa"/>
            <w:vAlign w:val="center"/>
          </w:tcPr>
          <w:p w14:paraId="3E0569E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DBFE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542792FF" w14:textId="77777777" w:rsidTr="00B819C8">
        <w:tc>
          <w:tcPr>
            <w:tcW w:w="2694" w:type="dxa"/>
            <w:vAlign w:val="center"/>
          </w:tcPr>
          <w:p w14:paraId="49403E5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34F57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28BBD280" w14:textId="77777777" w:rsidTr="00B819C8">
        <w:tc>
          <w:tcPr>
            <w:tcW w:w="2694" w:type="dxa"/>
            <w:vAlign w:val="center"/>
          </w:tcPr>
          <w:p w14:paraId="0D3F2B0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62CF69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8874C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CD24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CBA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586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7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B37C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B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C3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84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6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D519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77C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B5B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9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92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4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7BA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4CB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4D61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B71C9" w14:textId="2BB6D3F9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67E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67E6E">
        <w:rPr>
          <w:rFonts w:ascii="Corbel" w:hAnsi="Corbel"/>
          <w:b w:val="0"/>
          <w:smallCaps w:val="0"/>
          <w:szCs w:val="24"/>
        </w:rPr>
        <w:t>zajęcia w formie trady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cyjnej </w:t>
      </w:r>
    </w:p>
    <w:p w14:paraId="3219124C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715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A983A7" w14:textId="731F927C" w:rsidR="00E960BB" w:rsidRDefault="00E22FBC" w:rsidP="004C68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439609" w14:textId="06DFC521" w:rsidR="004C68CC" w:rsidRPr="004C68CC" w:rsidRDefault="00567E6E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68CC" w:rsidRPr="004C68CC">
        <w:rPr>
          <w:rFonts w:ascii="Corbel" w:hAnsi="Corbel"/>
          <w:b w:val="0"/>
          <w:smallCaps w:val="0"/>
          <w:szCs w:val="24"/>
        </w:rPr>
        <w:t>Zaliczenie z oceną</w:t>
      </w:r>
    </w:p>
    <w:p w14:paraId="4AC802BA" w14:textId="77777777" w:rsidR="004C68CC" w:rsidRPr="004C68CC" w:rsidRDefault="004C68CC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52C60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599D30" w14:textId="77777777" w:rsidTr="00745302">
        <w:tc>
          <w:tcPr>
            <w:tcW w:w="9670" w:type="dxa"/>
          </w:tcPr>
          <w:p w14:paraId="6287AF36" w14:textId="77777777" w:rsidR="0085747A" w:rsidRPr="002B2B61" w:rsidRDefault="002B2B61" w:rsidP="004C68CC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B2B61">
              <w:rPr>
                <w:rFonts w:ascii="Corbel" w:hAnsi="Corbel"/>
                <w:sz w:val="24"/>
                <w:szCs w:val="24"/>
              </w:rPr>
              <w:t xml:space="preserve">Ogólna wiedza dotycząca zagadnień ekonomicznych realizowanych w grupie przedmiotów podstawowych ze szczególnym uwzględnieniem zagadnień w ujęciu przestrzennym realizowanych w ramach przedmiotów Teoria gospodarki przestrzennej, Metody i techniki analizy regionalnej, </w:t>
            </w:r>
            <w:r w:rsidRPr="002B2B61">
              <w:rPr>
                <w:rFonts w:ascii="Corbel" w:hAnsi="Corbel"/>
                <w:sz w:val="24"/>
                <w:szCs w:val="24"/>
                <w:lang w:eastAsia="pl-PL"/>
              </w:rPr>
              <w:t>Gospodarka regionalna i lokalna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AEFE3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76D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369C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A24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9C0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1787034B" w14:textId="77777777" w:rsidTr="004F0E29">
        <w:tc>
          <w:tcPr>
            <w:tcW w:w="851" w:type="dxa"/>
            <w:vAlign w:val="center"/>
          </w:tcPr>
          <w:p w14:paraId="1FB8BAA5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DD0EA2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Celem przedmiotu jest rozwinięcie wiedzy z zakresu planowania rozwoju społeczno-gospodarczego, a zwłaszcza planowania strategicznego, stanowiącego podstawowe ogniwo w zarządzaniu rozwojem jednostek terytorialnych na poziomie regionalnym i lokalnym, przybliżenie zasad i metod opracowywania strategii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77EFA9F5" w14:textId="77777777" w:rsidTr="009254B5">
        <w:tc>
          <w:tcPr>
            <w:tcW w:w="851" w:type="dxa"/>
            <w:vAlign w:val="center"/>
          </w:tcPr>
          <w:p w14:paraId="31960EB1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69DA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Zapoznanie z procedurami budowania strategii, umiejętność opracowywania diagnozy sytuacji społeczno-gospodarczej(gminy regionu), umiejętność identyfikowania problemów i czynników rozwoju, określania wizji, misji, celów strategicznych i strategii działania - stanowiących podstawowe składniki dokumentu strategii rozwoju, znajomość zasad i umiejętność pracy z dużymi zespołami ludzkimi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580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FA49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D425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731C6F8" w14:textId="77777777" w:rsidTr="0071620A">
        <w:tc>
          <w:tcPr>
            <w:tcW w:w="1701" w:type="dxa"/>
            <w:vAlign w:val="center"/>
          </w:tcPr>
          <w:p w14:paraId="7DAD5190" w14:textId="77777777" w:rsidR="0085747A" w:rsidRPr="002F30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30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F08B4" w14:textId="77777777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9DEA49" w14:textId="47B013E4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F30F0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F30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B61" w:rsidRPr="009C54AE" w14:paraId="7E4EF069" w14:textId="77777777" w:rsidTr="002B2B61">
        <w:trPr>
          <w:trHeight w:val="541"/>
        </w:trPr>
        <w:tc>
          <w:tcPr>
            <w:tcW w:w="1701" w:type="dxa"/>
          </w:tcPr>
          <w:p w14:paraId="1BAAC068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A424FC" w14:textId="54B7D0D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Ma pogłębioną wiedzę w zakresie procedur budowania strategii i planowania rozwoju społeczno-gospodarczego a zwłaszcza planowania strategicznego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578973F" w14:textId="261BF399" w:rsidR="002B2B61" w:rsidRPr="002F30F0" w:rsidRDefault="002B2B61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F30F0" w:rsidRPr="002F30F0">
              <w:rPr>
                <w:rFonts w:ascii="Corbel" w:hAnsi="Corbel"/>
                <w:sz w:val="24"/>
                <w:szCs w:val="24"/>
              </w:rPr>
              <w:t>K_</w:t>
            </w:r>
            <w:r w:rsidRPr="002F30F0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2B2B61" w:rsidRPr="009C54AE" w14:paraId="577DFE92" w14:textId="77777777" w:rsidTr="00C753C8">
        <w:trPr>
          <w:trHeight w:val="686"/>
        </w:trPr>
        <w:tc>
          <w:tcPr>
            <w:tcW w:w="1701" w:type="dxa"/>
          </w:tcPr>
          <w:p w14:paraId="3569EE4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E630D2" w14:textId="50648E3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Charakteryzuje zasady planowania na szczeblu lokalnym, regionalnym i krajowym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8EBAFC6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K_W04</w:t>
            </w:r>
          </w:p>
          <w:p w14:paraId="54C2FD58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B2B61" w:rsidRPr="009C54AE" w14:paraId="59AECAF4" w14:textId="77777777" w:rsidTr="002B2B61">
        <w:tc>
          <w:tcPr>
            <w:tcW w:w="1701" w:type="dxa"/>
          </w:tcPr>
          <w:p w14:paraId="179C0C9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9AF53C" w14:textId="77777777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Opracowuje i analizuje dane dotyczące procesów rozwoju społeczno-gospodarczego, planowania regionalnego; formułuje własne opinie.</w:t>
            </w:r>
          </w:p>
        </w:tc>
        <w:tc>
          <w:tcPr>
            <w:tcW w:w="1873" w:type="dxa"/>
            <w:vAlign w:val="bottom"/>
          </w:tcPr>
          <w:p w14:paraId="4BBEE17A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K_U01</w:t>
            </w:r>
          </w:p>
          <w:p w14:paraId="74DCE7A0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2B2B61" w:rsidRPr="009C54AE" w14:paraId="510682AB" w14:textId="77777777" w:rsidTr="002B2B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6CA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62E" w14:textId="3CB05BA0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Kieruje pracą zespołu i wykazuje twórczą postawę w opracowaniu elementów strategii rozwoju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578C3" w14:textId="607E9DE5" w:rsidR="002B2B61" w:rsidRPr="002F30F0" w:rsidRDefault="00B717F3" w:rsidP="00C0524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B2B61" w:rsidRPr="002F30F0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</w:tbl>
    <w:p w14:paraId="01CFA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423E1" w14:textId="48F7F45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6641CA" w14:textId="77777777" w:rsidR="002F30F0" w:rsidRPr="009C54AE" w:rsidRDefault="002F30F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6385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11DC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4014B4" w14:textId="77777777" w:rsidTr="00261537">
        <w:tc>
          <w:tcPr>
            <w:tcW w:w="9520" w:type="dxa"/>
          </w:tcPr>
          <w:p w14:paraId="254E7736" w14:textId="77777777" w:rsidR="0085747A" w:rsidRPr="009C54AE" w:rsidRDefault="0085747A" w:rsidP="002F30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2B61" w:rsidRPr="009C54AE" w14:paraId="0FDCF296" w14:textId="77777777" w:rsidTr="00A5227C">
        <w:tc>
          <w:tcPr>
            <w:tcW w:w="9520" w:type="dxa"/>
          </w:tcPr>
          <w:p w14:paraId="0B672AA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1. Istota i rodzaje planowania - czynniki i mechanizmy rozwoju jednostek terytorialnych.</w:t>
            </w:r>
          </w:p>
        </w:tc>
      </w:tr>
      <w:tr w:rsidR="002B2B61" w:rsidRPr="009C54AE" w14:paraId="70677B38" w14:textId="77777777" w:rsidTr="00A5227C">
        <w:tc>
          <w:tcPr>
            <w:tcW w:w="9520" w:type="dxa"/>
          </w:tcPr>
          <w:p w14:paraId="2A531FC3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 xml:space="preserve">2. Strategia jako narzędzie rozwoju lokalnego.  </w:t>
            </w:r>
          </w:p>
          <w:p w14:paraId="51F6495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Rola samorządu w kreowaniu rozwoju, ramy formalno-prawne planowania</w:t>
            </w:r>
          </w:p>
        </w:tc>
      </w:tr>
      <w:tr w:rsidR="002B2B61" w:rsidRPr="009C54AE" w14:paraId="0927268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88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3. Dokumenty rządowe Unii Europejskiej. Ogólne kierunki i priorytety rozwoju</w:t>
            </w:r>
          </w:p>
        </w:tc>
      </w:tr>
      <w:tr w:rsidR="002B2B61" w:rsidRPr="009C54AE" w14:paraId="65AFEF87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3D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4. Zasady pracy z dużymi zespołami ludzkimi – wykorzystanie metody moderacji wizualnej</w:t>
            </w:r>
          </w:p>
        </w:tc>
      </w:tr>
      <w:tr w:rsidR="002B2B61" w:rsidRPr="009C54AE" w14:paraId="79DF5A36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CC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5. Istota, przedmiot, podmiot i podstawowe elementy</w:t>
            </w:r>
          </w:p>
          <w:p w14:paraId="6B7B725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strategii, główne zasady pracy oraz procedura planowania i realizacji strategii</w:t>
            </w:r>
          </w:p>
        </w:tc>
      </w:tr>
      <w:tr w:rsidR="002B2B61" w:rsidRPr="009C54AE" w14:paraId="571DB827" w14:textId="77777777" w:rsidTr="00A5227C">
        <w:tc>
          <w:tcPr>
            <w:tcW w:w="9520" w:type="dxa"/>
          </w:tcPr>
          <w:p w14:paraId="0894B05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6. Formułowanie treści strategii rozwoju:</w:t>
            </w:r>
          </w:p>
          <w:p w14:paraId="4B3DFB02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· diagnoza prospektywna,</w:t>
            </w:r>
          </w:p>
          <w:p w14:paraId="23D349C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podstawowych problemów rozwoju,</w:t>
            </w:r>
          </w:p>
          <w:p w14:paraId="7BC321A6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czynników rozwojowych,</w:t>
            </w:r>
          </w:p>
          <w:p w14:paraId="07EED7E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tworzenie wizji,</w:t>
            </w:r>
          </w:p>
          <w:p w14:paraId="70DCFF9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misji,</w:t>
            </w:r>
          </w:p>
          <w:p w14:paraId="69466C2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celów strategicznych i strategii</w:t>
            </w:r>
          </w:p>
          <w:p w14:paraId="4DAFA01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działania,</w:t>
            </w:r>
          </w:p>
          <w:p w14:paraId="659D1AE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zadań, programów, projektów, polityk szczegółowych</w:t>
            </w:r>
          </w:p>
        </w:tc>
      </w:tr>
      <w:tr w:rsidR="002B2B61" w:rsidRPr="009C54AE" w14:paraId="598D7C93" w14:textId="77777777" w:rsidTr="00A5227C">
        <w:tc>
          <w:tcPr>
            <w:tcW w:w="9520" w:type="dxa"/>
          </w:tcPr>
          <w:p w14:paraId="2A2E9EC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7. Wdrażanie strategii rozwoju (podstawowe narzędzia wdrażania strategii, koordynacja współpracy, monitorowanie wdrażania strategii)</w:t>
            </w:r>
          </w:p>
        </w:tc>
      </w:tr>
      <w:tr w:rsidR="002B2B61" w:rsidRPr="009C54AE" w14:paraId="6E2045C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62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8. Prezentacja wybranych strategii rozwoju regionalnego</w:t>
            </w:r>
          </w:p>
        </w:tc>
      </w:tr>
    </w:tbl>
    <w:p w14:paraId="6722D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D95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FE0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E3945" w14:textId="77777777" w:rsidR="00227500" w:rsidRPr="00086B0F" w:rsidRDefault="00227500" w:rsidP="002275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 obejmują dyskusję, moderację wizualną, analizę studium przypadku, przygotowywanie referatów, pracę zespołową (warsztaty)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4EF7E5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327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791A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508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54D3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73B1C40C" w14:textId="77777777" w:rsidTr="00C05F44">
        <w:tc>
          <w:tcPr>
            <w:tcW w:w="1985" w:type="dxa"/>
            <w:vAlign w:val="center"/>
          </w:tcPr>
          <w:p w14:paraId="582F641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99AAC" w14:textId="3160567A" w:rsidR="0085747A" w:rsidRPr="002F30F0" w:rsidRDefault="00F974D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0FF187" w14:textId="4651F8FA" w:rsidR="0085747A" w:rsidRPr="009C54AE" w:rsidRDefault="0085747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7500" w:rsidRPr="009C54AE" w14:paraId="29CDC0B6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05BAF1E1" w14:textId="3A670E7F" w:rsidR="00227500" w:rsidRPr="009C54AE" w:rsidRDefault="00214FBA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7500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Align w:val="center"/>
          </w:tcPr>
          <w:p w14:paraId="6FDDFF68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  <w:vAlign w:val="center"/>
          </w:tcPr>
          <w:p w14:paraId="329C1B3D" w14:textId="76FACB5C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FC9B32E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5566DFE1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66A7ABCE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  <w:vAlign w:val="center"/>
          </w:tcPr>
          <w:p w14:paraId="4976DB59" w14:textId="66C06AA5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37A4E5C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15A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411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6C2" w14:textId="5E7C79DE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7B9EFFC0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101D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992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223" w14:textId="323313C0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DC6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BA2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B5BEE6" w14:textId="77777777" w:rsidR="00923D7D" w:rsidRPr="009C54AE" w:rsidRDefault="00923D7D" w:rsidP="00C24BF8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CD7E6" w14:textId="77777777" w:rsidTr="00923D7D">
        <w:tc>
          <w:tcPr>
            <w:tcW w:w="9670" w:type="dxa"/>
          </w:tcPr>
          <w:p w14:paraId="75695272" w14:textId="1EA403F7" w:rsidR="00451640" w:rsidRPr="009C54AE" w:rsidRDefault="00227500" w:rsidP="00C24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ocena pozytywna projektu i testu zaliczeniowego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A436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52B3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6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01EEC5" w14:textId="77777777" w:rsidTr="003E1941">
        <w:tc>
          <w:tcPr>
            <w:tcW w:w="4962" w:type="dxa"/>
            <w:vAlign w:val="center"/>
          </w:tcPr>
          <w:p w14:paraId="4D58C9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E16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8826EE" w14:textId="77777777" w:rsidTr="00923D7D">
        <w:tc>
          <w:tcPr>
            <w:tcW w:w="4962" w:type="dxa"/>
          </w:tcPr>
          <w:p w14:paraId="7C31B4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E419F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D598CB6" w14:textId="77777777" w:rsidTr="00923D7D">
        <w:tc>
          <w:tcPr>
            <w:tcW w:w="4962" w:type="dxa"/>
          </w:tcPr>
          <w:p w14:paraId="484A85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3ED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D9FD5" w14:textId="77777777" w:rsidR="00C61DC5" w:rsidRPr="009C54AE" w:rsidRDefault="008B73CC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ED868E" w14:textId="77777777" w:rsidTr="00923D7D">
        <w:tc>
          <w:tcPr>
            <w:tcW w:w="4962" w:type="dxa"/>
          </w:tcPr>
          <w:p w14:paraId="4CFAAA48" w14:textId="759B7259" w:rsidR="00C61DC5" w:rsidRPr="009C54AE" w:rsidRDefault="00C61DC5" w:rsidP="003B36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6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6370DC" w14:textId="77777777" w:rsidR="00C61DC5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48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EFE2963" w14:textId="77777777" w:rsidTr="00923D7D">
        <w:tc>
          <w:tcPr>
            <w:tcW w:w="4962" w:type="dxa"/>
          </w:tcPr>
          <w:p w14:paraId="4F4FDF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33DEF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F22E2D" w14:textId="77777777" w:rsidTr="00923D7D">
        <w:tc>
          <w:tcPr>
            <w:tcW w:w="4962" w:type="dxa"/>
          </w:tcPr>
          <w:p w14:paraId="07868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A3048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E23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EA5B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697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D7DD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2124250" w14:textId="77777777" w:rsidTr="00C24BF8">
        <w:trPr>
          <w:trHeight w:val="397"/>
        </w:trPr>
        <w:tc>
          <w:tcPr>
            <w:tcW w:w="4082" w:type="dxa"/>
          </w:tcPr>
          <w:p w14:paraId="094E3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7DADB0D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84BF114" w14:textId="77777777" w:rsidTr="00C24BF8">
        <w:trPr>
          <w:trHeight w:val="397"/>
        </w:trPr>
        <w:tc>
          <w:tcPr>
            <w:tcW w:w="4082" w:type="dxa"/>
          </w:tcPr>
          <w:p w14:paraId="5186C0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9965BC9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7B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A65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582055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EAAA52C" w14:textId="77777777" w:rsidTr="00C24BF8">
        <w:trPr>
          <w:trHeight w:val="397"/>
        </w:trPr>
        <w:tc>
          <w:tcPr>
            <w:tcW w:w="9497" w:type="dxa"/>
          </w:tcPr>
          <w:p w14:paraId="78135D0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9E3CD7A" w14:textId="0F941518" w:rsidR="00227500" w:rsidRPr="003B36B9" w:rsidRDefault="00227500" w:rsidP="003B36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01"/>
              <w:jc w:val="both"/>
              <w:rPr>
                <w:rFonts w:ascii="Corbel" w:hAnsi="Corbel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Koziński J., Wysocka E.,1998 i nast., Strategia rozwoju województw i gmin, teoria i praktyka, Zachodnie Centrum Organizacji, Warszawa – Zielona Góra.</w:t>
            </w:r>
          </w:p>
          <w:p w14:paraId="534E7A31" w14:textId="13FF34FF" w:rsidR="00227500" w:rsidRPr="003B36B9" w:rsidRDefault="00227500" w:rsidP="003B36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01"/>
              <w:jc w:val="both"/>
              <w:rPr>
                <w:rFonts w:ascii="Corbel" w:hAnsi="Corbel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Kudłacz T., Programowanie rozwoju regionalnego, PWN Warszawa 1999 i nast.</w:t>
            </w:r>
          </w:p>
          <w:p w14:paraId="04B27E79" w14:textId="748E7A84" w:rsidR="00E73AAB" w:rsidRPr="003B36B9" w:rsidRDefault="00227500" w:rsidP="003B36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01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Nowe zarządzanie publiczne w polskim samorządzie terytorialnym, pod red. A. Zalewskiego, SGH, Warszawa 2005</w:t>
            </w:r>
            <w:r w:rsidR="00E73AAB" w:rsidRPr="003B36B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9343B49" w14:textId="77777777" w:rsidTr="00C24BF8">
        <w:trPr>
          <w:trHeight w:val="397"/>
        </w:trPr>
        <w:tc>
          <w:tcPr>
            <w:tcW w:w="9497" w:type="dxa"/>
          </w:tcPr>
          <w:p w14:paraId="038F723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11C4FD0" w14:textId="3B18A180" w:rsidR="00227500" w:rsidRPr="003B36B9" w:rsidRDefault="00227500" w:rsidP="003B36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01"/>
              <w:jc w:val="both"/>
              <w:rPr>
                <w:rFonts w:ascii="Corbel" w:hAnsi="Corbel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Dziurbejko T. Planowanie rozwoju gminy jako instrument pozyskiwania funduszy pomocowych Unii Europejskiej, Difin, Warszawa 2006.</w:t>
            </w:r>
          </w:p>
          <w:p w14:paraId="262EB721" w14:textId="68E42603" w:rsidR="008B73CC" w:rsidRPr="003B36B9" w:rsidRDefault="00227500" w:rsidP="003B36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0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Ślusarz G., Studium społeczno-ekonomicznych uwarunkowań rozwoju obszarów wiejskich w świetle zagrożenia marginalizacją, Wydawnictwo Uniwersytetu Rzeszowskiego, Rzeszów 2005</w:t>
            </w:r>
            <w:r w:rsidR="00695D28" w:rsidRPr="003B36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3D35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AF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5BFE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B449A" w14:textId="77777777" w:rsidR="007F22C9" w:rsidRDefault="007F22C9" w:rsidP="00C16ABF">
      <w:pPr>
        <w:spacing w:after="0" w:line="240" w:lineRule="auto"/>
      </w:pPr>
      <w:r>
        <w:separator/>
      </w:r>
    </w:p>
  </w:endnote>
  <w:endnote w:type="continuationSeparator" w:id="0">
    <w:p w14:paraId="3A33E2D4" w14:textId="77777777" w:rsidR="007F22C9" w:rsidRDefault="007F22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0665F" w14:textId="77777777" w:rsidR="007F22C9" w:rsidRDefault="007F22C9" w:rsidP="00C16ABF">
      <w:pPr>
        <w:spacing w:after="0" w:line="240" w:lineRule="auto"/>
      </w:pPr>
      <w:r>
        <w:separator/>
      </w:r>
    </w:p>
  </w:footnote>
  <w:footnote w:type="continuationSeparator" w:id="0">
    <w:p w14:paraId="56E1604C" w14:textId="77777777" w:rsidR="007F22C9" w:rsidRDefault="007F22C9" w:rsidP="00C16ABF">
      <w:pPr>
        <w:spacing w:after="0" w:line="240" w:lineRule="auto"/>
      </w:pPr>
      <w:r>
        <w:continuationSeparator/>
      </w:r>
    </w:p>
  </w:footnote>
  <w:footnote w:id="1">
    <w:p w14:paraId="1C9BCA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E095C"/>
    <w:multiLevelType w:val="hybridMultilevel"/>
    <w:tmpl w:val="88A23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D0456"/>
    <w:multiLevelType w:val="hybridMultilevel"/>
    <w:tmpl w:val="26F0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E2"/>
    <w:rsid w:val="000D04B0"/>
    <w:rsid w:val="000E3B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5D2A"/>
    <w:rsid w:val="001A70D2"/>
    <w:rsid w:val="001C5C65"/>
    <w:rsid w:val="001D657B"/>
    <w:rsid w:val="001D7B54"/>
    <w:rsid w:val="001E0209"/>
    <w:rsid w:val="001F2CA2"/>
    <w:rsid w:val="002144C0"/>
    <w:rsid w:val="00214FBA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92DA8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30F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B36B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68CC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67E6E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9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54"/>
    <w:rsid w:val="007F1768"/>
    <w:rsid w:val="007F22C9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17F3"/>
    <w:rsid w:val="00B75946"/>
    <w:rsid w:val="00B8056E"/>
    <w:rsid w:val="00B819C8"/>
    <w:rsid w:val="00B82308"/>
    <w:rsid w:val="00B90885"/>
    <w:rsid w:val="00BB023D"/>
    <w:rsid w:val="00BB520A"/>
    <w:rsid w:val="00BC797F"/>
    <w:rsid w:val="00BD10B3"/>
    <w:rsid w:val="00BD3869"/>
    <w:rsid w:val="00BD66E9"/>
    <w:rsid w:val="00BD6FF4"/>
    <w:rsid w:val="00BF2C41"/>
    <w:rsid w:val="00BF6D9C"/>
    <w:rsid w:val="00C058B4"/>
    <w:rsid w:val="00C05F44"/>
    <w:rsid w:val="00C06B33"/>
    <w:rsid w:val="00C131B5"/>
    <w:rsid w:val="00C16ABF"/>
    <w:rsid w:val="00C170AE"/>
    <w:rsid w:val="00C24BF8"/>
    <w:rsid w:val="00C26CB7"/>
    <w:rsid w:val="00C324C1"/>
    <w:rsid w:val="00C36992"/>
    <w:rsid w:val="00C56036"/>
    <w:rsid w:val="00C61DC5"/>
    <w:rsid w:val="00C67E92"/>
    <w:rsid w:val="00C704F6"/>
    <w:rsid w:val="00C70A26"/>
    <w:rsid w:val="00C753C8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18B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21C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8C0E3-78CD-4323-A41F-C6474C4A30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CC21B1-D29C-46BD-943C-FA09D5AB66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38C32-3B4B-4C64-BF71-A68AD966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44F2A2-A125-478B-AE26-1EE8904BA9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2020-11-18T06:58:00Z</dcterms:created>
  <dcterms:modified xsi:type="dcterms:W3CDTF">2020-12-15T22:52:00Z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