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0EFE1AA" w14:textId="77777777" w:rsidR="00AA6D3C" w:rsidRPr="009D7C6A" w:rsidRDefault="00AA6D3C" w:rsidP="00AA6D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DB0F793" w14:textId="77777777" w:rsidR="00AA6D3C" w:rsidRPr="009D7C6A" w:rsidRDefault="00AA6D3C" w:rsidP="00AA6D3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9167A73" w14:textId="77777777" w:rsidR="00AA6D3C" w:rsidRPr="009D7C6A" w:rsidRDefault="00AA6D3C" w:rsidP="00AA6D3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3E859F8A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0A79CC50" w14:textId="185AD5B3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przyczynowo-skutkowe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07CC484B" w14:textId="78E24868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K_U0</w:t>
            </w:r>
            <w:r w:rsidR="00077DAC">
              <w:rPr>
                <w:rFonts w:ascii="Corbel" w:hAnsi="Corbel"/>
                <w:sz w:val="24"/>
                <w:szCs w:val="24"/>
              </w:rPr>
              <w:t>2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61ED45B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 w zakresie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Ekonomia, ekologia a ekonomia środowiska. Problemy środowiska przyrodniczego; Idea, cele i zasady zrównoważonego rozwoju; Teoria dóbr publicznych. Efekty zewnętrzne. Korygowanie efektów zewnętrznych. Metody wyceny środowiska. Twierdzenie Coase’a.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Administracyjno-prawne instrumenty ochrony środowiska. Podatek Pigou.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Przedsiębiorstwo a ochrona środowiska. Miejsce ochrony środowiska w strukturze celów przedsiębiorstwa. Ochrona środowiska jako strategia konkurencyjna. Przesłanki prośrodowiskowej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Kultura przedsiębiorstwa w kształtowaniu orientacji prośrodowiskowej</w:t>
            </w:r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-Program ekozarządzania i auditów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 ekoznakowania;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71E5D6A8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</w:t>
      </w:r>
      <w:r w:rsidR="00AA6D3C">
        <w:rPr>
          <w:rFonts w:ascii="Corbel" w:hAnsi="Corbel"/>
          <w:b w:val="0"/>
          <w:smallCaps w:val="0"/>
          <w:szCs w:val="24"/>
        </w:rPr>
        <w:t>.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bdb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0C5C672C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bCs/>
                <w:sz w:val="24"/>
                <w:szCs w:val="24"/>
              </w:rPr>
              <w:t>Kaliszczak L., Kierunki proekologicznych przekształceń obszarów poprzemysłowych oraz ich społeczne uwarunkowania – studium subregionu tarnobrzeskiego, [w:] Gospodarka i przedsiębiorstwo w warunkach współczesnych przeobrażeń, P. Maciaszczyk, L. Kaliszczak, P. Szulich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prośrodowiskowej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„Ekoprofit”,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04887" w14:textId="77777777" w:rsidR="00185A71" w:rsidRDefault="00185A71" w:rsidP="00C16ABF">
      <w:pPr>
        <w:spacing w:after="0" w:line="240" w:lineRule="auto"/>
      </w:pPr>
      <w:r>
        <w:separator/>
      </w:r>
    </w:p>
  </w:endnote>
  <w:endnote w:type="continuationSeparator" w:id="0">
    <w:p w14:paraId="5B087CB2" w14:textId="77777777" w:rsidR="00185A71" w:rsidRDefault="00185A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257CF" w14:textId="77777777" w:rsidR="00185A71" w:rsidRDefault="00185A71" w:rsidP="00C16ABF">
      <w:pPr>
        <w:spacing w:after="0" w:line="240" w:lineRule="auto"/>
      </w:pPr>
      <w:r>
        <w:separator/>
      </w:r>
    </w:p>
  </w:footnote>
  <w:footnote w:type="continuationSeparator" w:id="0">
    <w:p w14:paraId="0ACEE6AC" w14:textId="77777777" w:rsidR="00185A71" w:rsidRDefault="00185A71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5A71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2353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A6D3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D1776A-6F78-476D-90EB-38F25E802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1050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2020-12-04T07:00:00Z</dcterms:created>
  <dcterms:modified xsi:type="dcterms:W3CDTF">2020-12-10T15:28:00Z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