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ED2E3" w14:textId="77777777" w:rsidR="00417003" w:rsidRPr="00417003" w:rsidRDefault="00CD6897" w:rsidP="004170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17003" w:rsidRPr="00417003">
        <w:rPr>
          <w:rFonts w:ascii="Corbel" w:hAnsi="Corbel"/>
          <w:bCs/>
          <w:i/>
        </w:rPr>
        <w:t>Załącznik nr 1.5 do Zarządzenia Rektora UR  nr 12/2019</w:t>
      </w:r>
    </w:p>
    <w:p w14:paraId="4C135F10" w14:textId="77777777" w:rsidR="005A24C7" w:rsidRPr="009D7C6A" w:rsidRDefault="005A24C7" w:rsidP="005A24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E32C580" w14:textId="77777777" w:rsidR="005A24C7" w:rsidRPr="009D7C6A" w:rsidRDefault="005A24C7" w:rsidP="005A24C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CCF8D6E" w14:textId="77777777" w:rsidR="005A24C7" w:rsidRPr="009D7C6A" w:rsidRDefault="005A24C7" w:rsidP="005A24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A0C3EE0" w14:textId="52AEE407" w:rsidR="0085747A" w:rsidRPr="009C54AE" w:rsidRDefault="0085747A" w:rsidP="0041700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4EB85" w14:textId="56C7406D" w:rsidR="0085747A" w:rsidRDefault="0085747A" w:rsidP="005A24C7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FCBC0F" w14:textId="77777777" w:rsidR="005A24C7" w:rsidRPr="009C54AE" w:rsidRDefault="005A24C7" w:rsidP="005A24C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239E" w:rsidRPr="009C54AE" w14:paraId="3A761A44" w14:textId="77777777" w:rsidTr="00B819C8">
        <w:tc>
          <w:tcPr>
            <w:tcW w:w="2694" w:type="dxa"/>
            <w:vAlign w:val="center"/>
          </w:tcPr>
          <w:p w14:paraId="4D5C267B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D1C5D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Usługi społeczne</w:t>
            </w:r>
          </w:p>
        </w:tc>
      </w:tr>
      <w:tr w:rsidR="00A6239E" w:rsidRPr="009C54AE" w14:paraId="62053AE0" w14:textId="77777777" w:rsidTr="00B819C8">
        <w:tc>
          <w:tcPr>
            <w:tcW w:w="2694" w:type="dxa"/>
            <w:vAlign w:val="center"/>
          </w:tcPr>
          <w:p w14:paraId="5FDA6D8E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9CC08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E/II/EUB/C-1.5a</w:t>
            </w:r>
          </w:p>
        </w:tc>
      </w:tr>
      <w:tr w:rsidR="0085747A" w:rsidRPr="009C54AE" w14:paraId="6FAD1079" w14:textId="77777777" w:rsidTr="00B819C8">
        <w:tc>
          <w:tcPr>
            <w:tcW w:w="2694" w:type="dxa"/>
            <w:vAlign w:val="center"/>
          </w:tcPr>
          <w:p w14:paraId="7DB099C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7A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DD723E" w14:textId="77777777" w:rsidTr="00B819C8">
        <w:tc>
          <w:tcPr>
            <w:tcW w:w="2694" w:type="dxa"/>
            <w:vAlign w:val="center"/>
          </w:tcPr>
          <w:p w14:paraId="5D5DE2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D57B05" w14:textId="0CDCE584" w:rsidR="0085747A" w:rsidRPr="009C54AE" w:rsidRDefault="00417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0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DB99B32" w14:textId="77777777" w:rsidTr="00B819C8">
        <w:tc>
          <w:tcPr>
            <w:tcW w:w="2694" w:type="dxa"/>
            <w:vAlign w:val="center"/>
          </w:tcPr>
          <w:p w14:paraId="5F747F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3BF1D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88BC31" w14:textId="77777777" w:rsidTr="00B819C8">
        <w:tc>
          <w:tcPr>
            <w:tcW w:w="2694" w:type="dxa"/>
            <w:vAlign w:val="center"/>
          </w:tcPr>
          <w:p w14:paraId="5483C20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B85459" w14:textId="3494DFE0" w:rsidR="0085747A" w:rsidRPr="009C54AE" w:rsidRDefault="00A62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170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5C4A628" w14:textId="77777777" w:rsidTr="00B819C8">
        <w:tc>
          <w:tcPr>
            <w:tcW w:w="2694" w:type="dxa"/>
            <w:vAlign w:val="center"/>
          </w:tcPr>
          <w:p w14:paraId="2FA85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70C1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18B112" w14:textId="77777777" w:rsidTr="00B819C8">
        <w:tc>
          <w:tcPr>
            <w:tcW w:w="2694" w:type="dxa"/>
            <w:vAlign w:val="center"/>
          </w:tcPr>
          <w:p w14:paraId="04271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108B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9AE508" w14:textId="77777777" w:rsidTr="00B819C8">
        <w:tc>
          <w:tcPr>
            <w:tcW w:w="2694" w:type="dxa"/>
            <w:vAlign w:val="center"/>
          </w:tcPr>
          <w:p w14:paraId="554DC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294077" w14:textId="63B23A0A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377D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FDDFBC8" w14:textId="77777777" w:rsidTr="00B819C8">
        <w:tc>
          <w:tcPr>
            <w:tcW w:w="2694" w:type="dxa"/>
            <w:vAlign w:val="center"/>
          </w:tcPr>
          <w:p w14:paraId="635128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8D1E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66B06C4E" w14:textId="77777777" w:rsidTr="00B819C8">
        <w:tc>
          <w:tcPr>
            <w:tcW w:w="2694" w:type="dxa"/>
            <w:vAlign w:val="center"/>
          </w:tcPr>
          <w:p w14:paraId="7210FE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117B3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19F0B8C3" w14:textId="77777777" w:rsidTr="00B819C8">
        <w:tc>
          <w:tcPr>
            <w:tcW w:w="2694" w:type="dxa"/>
            <w:vAlign w:val="center"/>
          </w:tcPr>
          <w:p w14:paraId="1937D43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D405D7" w14:textId="23036DD0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  <w:tr w:rsidR="00AC072F" w:rsidRPr="009C54AE" w14:paraId="2DD0582C" w14:textId="77777777" w:rsidTr="00B819C8">
        <w:tc>
          <w:tcPr>
            <w:tcW w:w="2694" w:type="dxa"/>
            <w:vAlign w:val="center"/>
          </w:tcPr>
          <w:p w14:paraId="42ECD866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68671" w14:textId="237D8A83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</w:tbl>
    <w:p w14:paraId="2CD34F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D53AE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422D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3703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E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0305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A1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9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6E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0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0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52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7F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3A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6D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5E33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671A" w14:textId="34609BEA" w:rsidR="00015B8F" w:rsidRPr="009C54AE" w:rsidRDefault="00377DD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D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78A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A3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6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C3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0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FA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1C4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D4741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778B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F1DDC" w14:textId="6B88527F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3797E22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F97A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7A302" w14:textId="77777777" w:rsidR="00417003" w:rsidRPr="00417003" w:rsidRDefault="00417003" w:rsidP="004170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7003">
        <w:rPr>
          <w:rFonts w:ascii="Corbel" w:hAnsi="Corbel"/>
          <w:smallCaps w:val="0"/>
          <w:szCs w:val="24"/>
        </w:rPr>
        <w:t xml:space="preserve">1.3 </w:t>
      </w:r>
      <w:r w:rsidRPr="0041700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1700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A54345" w14:textId="76B02EA9" w:rsidR="00417003" w:rsidRPr="009C54AE" w:rsidRDefault="005A24C7" w:rsidP="0041700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17003" w:rsidRPr="00417003">
        <w:rPr>
          <w:rFonts w:ascii="Corbel" w:hAnsi="Corbel"/>
          <w:b w:val="0"/>
          <w:smallCaps w:val="0"/>
          <w:szCs w:val="24"/>
        </w:rPr>
        <w:t>aliczenie z oceną</w:t>
      </w:r>
    </w:p>
    <w:p w14:paraId="5B98E4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D6D3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853A21" w14:textId="77777777" w:rsidTr="00745302">
        <w:tc>
          <w:tcPr>
            <w:tcW w:w="9670" w:type="dxa"/>
          </w:tcPr>
          <w:p w14:paraId="4DD3E857" w14:textId="77777777" w:rsidR="0085747A" w:rsidRPr="00D150DC" w:rsidRDefault="00A6239E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35C62">
              <w:rPr>
                <w:rFonts w:ascii="Corbel" w:hAnsi="Corbel"/>
                <w:sz w:val="24"/>
                <w:szCs w:val="24"/>
              </w:rPr>
              <w:t>Ogólna wiedza dotycząca zagadnień polityki społecznej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313EC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6DE5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1B8C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F68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A891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9E1E44A" w14:textId="77777777" w:rsidTr="00A03E3A">
        <w:tc>
          <w:tcPr>
            <w:tcW w:w="851" w:type="dxa"/>
            <w:vAlign w:val="center"/>
          </w:tcPr>
          <w:p w14:paraId="628A54EE" w14:textId="77777777" w:rsidR="00A03E3A" w:rsidRPr="009C54AE" w:rsidRDefault="00A03E3A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FE907EC" w14:textId="77777777" w:rsidR="00A03E3A" w:rsidRPr="00A6239E" w:rsidRDefault="00A6239E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6239E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A6239E">
              <w:rPr>
                <w:rFonts w:ascii="Corbel" w:hAnsi="Corbel"/>
                <w:b w:val="0"/>
                <w:sz w:val="24"/>
                <w:szCs w:val="24"/>
              </w:rPr>
              <w:t xml:space="preserve"> z problematyką pomocy społecznej, a także polityki świadczeń i usług społecznych. Efektem kształcenia studentów jest znajomość tematyki</w:t>
            </w:r>
            <w:r w:rsidRPr="00A6239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usług społecznych rozumianych w szerokim i wąskim znaczeniu, a także cech definicyjnych pojęcia. Ponadto tematyka zajęć obejmuje  problematykę poziomów analizy oraz standaryzacji usług społecznych</w:t>
            </w:r>
            <w:r w:rsidR="00D843C1" w:rsidRPr="00A6239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9FFD8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2DB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52D45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1735F21D" w14:textId="77777777" w:rsidTr="00C857A5">
        <w:tc>
          <w:tcPr>
            <w:tcW w:w="1677" w:type="dxa"/>
            <w:vAlign w:val="center"/>
          </w:tcPr>
          <w:p w14:paraId="64D432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B905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C7EC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239E" w:rsidRPr="009C54AE" w14:paraId="047E438D" w14:textId="77777777" w:rsidTr="00C857A5">
        <w:tc>
          <w:tcPr>
            <w:tcW w:w="1677" w:type="dxa"/>
          </w:tcPr>
          <w:p w14:paraId="0B95F06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12340C77" w14:textId="77777777" w:rsidR="00A6239E" w:rsidRPr="00E45AFD" w:rsidRDefault="00A6239E" w:rsidP="00C05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posiada pogłębioną  wiedzę z zakresu polityki społecznej i systemu zabezpieczenia społecznego, zna katalog ryzyk społecznych</w:t>
            </w:r>
          </w:p>
        </w:tc>
        <w:tc>
          <w:tcPr>
            <w:tcW w:w="1864" w:type="dxa"/>
          </w:tcPr>
          <w:p w14:paraId="71CEE66D" w14:textId="77777777" w:rsidR="00A6239E" w:rsidRDefault="00A6239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6AE274" w14:textId="319ADE71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</w:t>
            </w:r>
            <w:r w:rsidR="006456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6239E" w:rsidRPr="009C54AE" w14:paraId="55120148" w14:textId="77777777" w:rsidTr="00C857A5">
        <w:tc>
          <w:tcPr>
            <w:tcW w:w="1677" w:type="dxa"/>
          </w:tcPr>
          <w:p w14:paraId="7AF22FAB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381B9CD9" w14:textId="77777777" w:rsidR="00A6239E" w:rsidRPr="00E45AFD" w:rsidRDefault="00A6239E" w:rsidP="00C05247">
            <w:pPr>
              <w:pStyle w:val="Default"/>
              <w:jc w:val="both"/>
              <w:rPr>
                <w:rFonts w:ascii="Corbel" w:hAnsi="Corbel"/>
              </w:rPr>
            </w:pPr>
            <w:r w:rsidRPr="00E45AFD">
              <w:rPr>
                <w:rFonts w:ascii="Corbel" w:hAnsi="Corbel"/>
              </w:rPr>
              <w:t>rozpoznaje rolę usług społecznych w polityce społecznej i rodzinnej państwa</w:t>
            </w:r>
          </w:p>
        </w:tc>
        <w:tc>
          <w:tcPr>
            <w:tcW w:w="1864" w:type="dxa"/>
          </w:tcPr>
          <w:p w14:paraId="165CEFB3" w14:textId="558B7B3A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W06</w:t>
            </w:r>
          </w:p>
          <w:p w14:paraId="066468B8" w14:textId="48322B7F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A6239E" w:rsidRPr="009C54AE" w14:paraId="39D1F533" w14:textId="77777777" w:rsidTr="002C0F05">
        <w:tc>
          <w:tcPr>
            <w:tcW w:w="1677" w:type="dxa"/>
          </w:tcPr>
          <w:p w14:paraId="2EC807F7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AE65C48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ocenia standardy i jakość usług społecznych funkcjonujących w polskiej polityce społecznej w różnych obszarach</w:t>
            </w:r>
          </w:p>
        </w:tc>
        <w:tc>
          <w:tcPr>
            <w:tcW w:w="1864" w:type="dxa"/>
            <w:vAlign w:val="bottom"/>
          </w:tcPr>
          <w:p w14:paraId="026F0FED" w14:textId="2AB35E7B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U04</w:t>
            </w:r>
          </w:p>
          <w:p w14:paraId="79C29B6F" w14:textId="6CA581C8" w:rsidR="00A6239E" w:rsidRPr="00E45AFD" w:rsidRDefault="00A6239E" w:rsidP="00C05247">
            <w:pPr>
              <w:spacing w:after="0" w:line="240" w:lineRule="auto"/>
              <w:ind w:right="24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17003">
              <w:rPr>
                <w:rFonts w:ascii="Corbel" w:hAnsi="Corbel"/>
                <w:sz w:val="24"/>
                <w:szCs w:val="24"/>
              </w:rPr>
              <w:t>K_</w:t>
            </w:r>
            <w:r w:rsidRPr="00E45AFD">
              <w:rPr>
                <w:rFonts w:ascii="Corbel" w:hAnsi="Corbel"/>
                <w:sz w:val="24"/>
                <w:szCs w:val="24"/>
              </w:rPr>
              <w:t>U0</w:t>
            </w:r>
            <w:r w:rsidR="0064567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6239E" w:rsidRPr="009C54AE" w14:paraId="57EF9F0D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A7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77AE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wykazuje się dużą aktywnością i samodzielnością w identyfikacji kwestii społecznych i ich determinantów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2B7F" w14:textId="21E61D50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K01</w:t>
            </w:r>
          </w:p>
          <w:p w14:paraId="25E18673" w14:textId="7462A56D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K05</w:t>
            </w:r>
          </w:p>
        </w:tc>
      </w:tr>
    </w:tbl>
    <w:p w14:paraId="1EB595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8EF49" w14:textId="0771421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00E04B" w14:textId="77777777" w:rsidR="00417003" w:rsidRPr="009C54AE" w:rsidRDefault="0041700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368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317D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9BB379" w14:textId="77777777" w:rsidTr="00261537">
        <w:tc>
          <w:tcPr>
            <w:tcW w:w="9520" w:type="dxa"/>
          </w:tcPr>
          <w:p w14:paraId="1205B27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39E" w:rsidRPr="009C54AE" w14:paraId="6BF20B6F" w14:textId="77777777" w:rsidTr="00261537">
        <w:tc>
          <w:tcPr>
            <w:tcW w:w="9520" w:type="dxa"/>
          </w:tcPr>
          <w:p w14:paraId="13413706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1.Polityka społeczna i usługi społeczne</w:t>
            </w:r>
          </w:p>
          <w:p w14:paraId="47E8A3A4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rodzaj świadczeń społecznych</w:t>
            </w:r>
          </w:p>
          <w:p w14:paraId="42DAA8D7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podsystemy polityki społecznej</w:t>
            </w:r>
          </w:p>
          <w:p w14:paraId="598C06E9" w14:textId="77777777" w:rsidR="00A6239E" w:rsidRPr="00EC41B7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świadczenia społeczne w formie usług</w:t>
            </w:r>
          </w:p>
        </w:tc>
      </w:tr>
      <w:tr w:rsidR="00A6239E" w:rsidRPr="009C54AE" w14:paraId="770B99AA" w14:textId="77777777" w:rsidTr="00261537">
        <w:tc>
          <w:tcPr>
            <w:tcW w:w="9520" w:type="dxa"/>
          </w:tcPr>
          <w:p w14:paraId="3FAD85A7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2.Klasyfikacja usług a usługi społeczne</w:t>
            </w:r>
          </w:p>
          <w:p w14:paraId="7EED39E5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klasyfikacja usług w kontekście gospodarki</w:t>
            </w:r>
          </w:p>
          <w:p w14:paraId="6DD30B69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wąskie i szerokie znaczenie usług społecznych</w:t>
            </w:r>
          </w:p>
          <w:p w14:paraId="5469B9D9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klasyfikacja usług społecznych według typologii ryzyk socjalnych</w:t>
            </w:r>
          </w:p>
        </w:tc>
      </w:tr>
      <w:tr w:rsidR="00A6239E" w:rsidRPr="009C54AE" w14:paraId="44FB8429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4D0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3.Funkcje usług społecznych</w:t>
            </w:r>
          </w:p>
          <w:p w14:paraId="5946925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gospodarcze </w:t>
            </w:r>
          </w:p>
          <w:p w14:paraId="03684DED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społeczno-humanistyczne</w:t>
            </w:r>
          </w:p>
          <w:p w14:paraId="5382336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cele, funkcje i sposób organizacji usług społecznych według Komisji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Europejskiej</w:t>
            </w:r>
          </w:p>
        </w:tc>
      </w:tr>
      <w:tr w:rsidR="00A6239E" w:rsidRPr="009C54AE" w14:paraId="42809CE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EF24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4.Poziomy analizy usług społecznych</w:t>
            </w:r>
          </w:p>
          <w:p w14:paraId="1827EE2E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>indywidualne relacje usługowe</w:t>
            </w:r>
          </w:p>
          <w:p w14:paraId="4EE913B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kontekst organizacyjny udzielania usług</w:t>
            </w:r>
          </w:p>
          <w:p w14:paraId="5EA6DD31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indywidualne stosunki usługowe z ich różnorodnymi kontekstami   organizacyjnymi</w:t>
            </w:r>
          </w:p>
        </w:tc>
      </w:tr>
      <w:tr w:rsidR="00A6239E" w:rsidRPr="009C54AE" w14:paraId="0C9ADAE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C26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5.Standaryzacja usług społecznych</w:t>
            </w:r>
          </w:p>
          <w:p w14:paraId="774EF3A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 xml:space="preserve">standardy i obszary usług społecznych funkcjonujących w polskiej polityce </w:t>
            </w:r>
          </w:p>
          <w:p w14:paraId="2AE6ED78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lastRenderedPageBreak/>
              <w:t xml:space="preserve">społecznej ( pomoc społeczna, rynek pracy, opieka zdrowotna, przeciwdziałanie </w:t>
            </w:r>
          </w:p>
          <w:p w14:paraId="7830E24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narkomanii, przeciwdziałanie alkoholizmowi, przemoc w rodzinie, edukacja i  </w:t>
            </w:r>
          </w:p>
          <w:p w14:paraId="06663EF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  szkolnictwo wyższe, wsparcie dla osób niepełnosprawnych )</w:t>
            </w:r>
          </w:p>
          <w:p w14:paraId="1B89B2BE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standardy w zakresie kompetencji i zadań</w:t>
            </w:r>
          </w:p>
        </w:tc>
      </w:tr>
      <w:tr w:rsidR="00A6239E" w:rsidRPr="009C54AE" w14:paraId="4E1C900B" w14:textId="77777777" w:rsidTr="00261537">
        <w:tc>
          <w:tcPr>
            <w:tcW w:w="9520" w:type="dxa"/>
          </w:tcPr>
          <w:p w14:paraId="2BCD568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45AFD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6. Jakość usług społecznych</w:t>
            </w:r>
          </w:p>
          <w:p w14:paraId="7F7DDEE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zasady </w:t>
            </w:r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Common Quality  Framework for Social Services of General Interest </w:t>
            </w:r>
            <w:r w:rsidRPr="00E45AFD">
              <w:rPr>
                <w:rFonts w:ascii="Corbel" w:hAnsi="Corbel"/>
                <w:sz w:val="24"/>
                <w:szCs w:val="24"/>
              </w:rPr>
              <w:t>(wspólne ramy jakości usług społecznych pożytku publicznego)</w:t>
            </w:r>
          </w:p>
          <w:p w14:paraId="1ADDE811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składniki jakości opieki społecznej</w:t>
            </w:r>
          </w:p>
        </w:tc>
      </w:tr>
    </w:tbl>
    <w:p w14:paraId="38CED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8AD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BE7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1785E" w14:textId="77777777" w:rsidR="00A6239E" w:rsidRDefault="00A6239E" w:rsidP="0041700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</w:t>
      </w:r>
      <w:r w:rsidRPr="00CE6B43">
        <w:rPr>
          <w:rFonts w:ascii="Corbel" w:hAnsi="Corbel"/>
          <w:b w:val="0"/>
          <w:bCs/>
          <w:smallCaps w:val="0"/>
          <w:szCs w:val="24"/>
        </w:rPr>
        <w:t>iczenia obejmują dyskusje grupowe, studia przypadków, prezentacje przygotowane przez studentów.</w:t>
      </w:r>
    </w:p>
    <w:p w14:paraId="68A374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B08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7F7E7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2485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2E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1F0D649" w14:textId="77777777" w:rsidTr="00B817E2">
        <w:tc>
          <w:tcPr>
            <w:tcW w:w="1962" w:type="dxa"/>
            <w:vAlign w:val="center"/>
          </w:tcPr>
          <w:p w14:paraId="0DBC43E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560E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E3B7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0CB97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48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6239E" w:rsidRPr="00643BA0" w14:paraId="5ECFAFEC" w14:textId="77777777" w:rsidTr="00B817E2">
        <w:tc>
          <w:tcPr>
            <w:tcW w:w="1962" w:type="dxa"/>
          </w:tcPr>
          <w:p w14:paraId="0F597182" w14:textId="44614E91" w:rsidR="00A6239E" w:rsidRPr="00643BA0" w:rsidRDefault="00B005EB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6239E" w:rsidRPr="00643BA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5644A8A" w14:textId="77777777" w:rsidR="00A6239E" w:rsidRPr="00586695" w:rsidRDefault="00A6239E" w:rsidP="00C0524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38C7776" w14:textId="71A6481A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2F2CF0E" w14:textId="77777777" w:rsidTr="00B817E2">
        <w:tc>
          <w:tcPr>
            <w:tcW w:w="1962" w:type="dxa"/>
          </w:tcPr>
          <w:p w14:paraId="609CEA91" w14:textId="77777777" w:rsidR="00A6239E" w:rsidRPr="00643BA0" w:rsidRDefault="00A6239E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DFA3D9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649DC09A" w14:textId="371B108C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30F596A1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046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C2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28E" w14:textId="32B258D4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E4B361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E8C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57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postawy 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FC1" w14:textId="0908A4F6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662A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BC0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A155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FD278" w14:textId="77777777" w:rsidTr="00923D7D">
        <w:tc>
          <w:tcPr>
            <w:tcW w:w="9670" w:type="dxa"/>
          </w:tcPr>
          <w:p w14:paraId="7869CF9B" w14:textId="77777777" w:rsidR="00CE4415" w:rsidRPr="00CE4415" w:rsidRDefault="00CE4415" w:rsidP="00CE441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Ocena punktowa kolokwium oraz referatu/prezentacji (0-9 pkt.):</w:t>
            </w:r>
          </w:p>
          <w:p w14:paraId="0E4E6ABE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4,5 – 5,0 pkt. – dostateczny</w:t>
            </w:r>
          </w:p>
          <w:p w14:paraId="7161B132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5,5 – 6,0 pkt. – dostateczny plus</w:t>
            </w:r>
          </w:p>
          <w:p w14:paraId="4BD7B184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6,5 – 7,0 pkt. – dobry</w:t>
            </w:r>
          </w:p>
          <w:p w14:paraId="2CC1F397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7,5 – 8,0 pkt. – dobry plus</w:t>
            </w:r>
          </w:p>
          <w:p w14:paraId="185108EB" w14:textId="27AAAB25" w:rsidR="00451640" w:rsidRPr="00A6239E" w:rsidRDefault="00CE4415" w:rsidP="00CE4415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8,5–9,0 pkt. – bardzo dobry</w:t>
            </w:r>
          </w:p>
        </w:tc>
      </w:tr>
    </w:tbl>
    <w:p w14:paraId="7ACA4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23CE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5630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B1564F" w14:textId="77777777" w:rsidTr="003E1941">
        <w:tc>
          <w:tcPr>
            <w:tcW w:w="4962" w:type="dxa"/>
            <w:vAlign w:val="center"/>
          </w:tcPr>
          <w:p w14:paraId="7B99D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AAEF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01DF8A" w14:textId="77777777" w:rsidTr="00923D7D">
        <w:tc>
          <w:tcPr>
            <w:tcW w:w="4962" w:type="dxa"/>
          </w:tcPr>
          <w:p w14:paraId="554909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0766DB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DE0EBCB" w14:textId="77777777" w:rsidTr="00923D7D">
        <w:tc>
          <w:tcPr>
            <w:tcW w:w="4962" w:type="dxa"/>
          </w:tcPr>
          <w:p w14:paraId="3BE96D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29F6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DB01CD" w14:textId="77777777" w:rsidR="00C61DC5" w:rsidRPr="009C54AE" w:rsidRDefault="008B73CC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B954AA" w14:textId="77777777" w:rsidTr="00923D7D">
        <w:tc>
          <w:tcPr>
            <w:tcW w:w="4962" w:type="dxa"/>
          </w:tcPr>
          <w:p w14:paraId="49E111D3" w14:textId="58D29B6C" w:rsidR="00C61DC5" w:rsidRPr="009C54AE" w:rsidRDefault="00C61DC5" w:rsidP="00CB23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B2379">
              <w:rPr>
                <w:rFonts w:ascii="Corbel" w:hAnsi="Corbel"/>
                <w:sz w:val="24"/>
                <w:szCs w:val="24"/>
              </w:rPr>
              <w:t xml:space="preserve"> </w:t>
            </w:r>
            <w:r w:rsidR="00643BA0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A75AEA2" w14:textId="77777777" w:rsidR="00C61DC5" w:rsidRPr="009C54AE" w:rsidRDefault="00643BA0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375F9F74" w14:textId="77777777" w:rsidTr="00923D7D">
        <w:tc>
          <w:tcPr>
            <w:tcW w:w="4962" w:type="dxa"/>
          </w:tcPr>
          <w:p w14:paraId="33F1F9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FC1FDF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CC1E2BB" w14:textId="77777777" w:rsidTr="00923D7D">
        <w:tc>
          <w:tcPr>
            <w:tcW w:w="4962" w:type="dxa"/>
          </w:tcPr>
          <w:p w14:paraId="6A74FF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6C7499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523EE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9125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52DD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FC5F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AAAE039" w14:textId="77777777" w:rsidTr="00417003">
        <w:trPr>
          <w:trHeight w:val="397"/>
        </w:trPr>
        <w:tc>
          <w:tcPr>
            <w:tcW w:w="4082" w:type="dxa"/>
          </w:tcPr>
          <w:p w14:paraId="76D7E6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C293BF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7EECBB" w14:textId="77777777" w:rsidTr="00417003">
        <w:trPr>
          <w:trHeight w:val="397"/>
        </w:trPr>
        <w:tc>
          <w:tcPr>
            <w:tcW w:w="4082" w:type="dxa"/>
          </w:tcPr>
          <w:p w14:paraId="3868E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CF6C6A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B4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422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6ED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A36AA09" w14:textId="77777777" w:rsidTr="005670CD">
        <w:trPr>
          <w:trHeight w:val="397"/>
        </w:trPr>
        <w:tc>
          <w:tcPr>
            <w:tcW w:w="9497" w:type="dxa"/>
          </w:tcPr>
          <w:p w14:paraId="2A6CE20E" w14:textId="77777777" w:rsidR="0085747A" w:rsidRPr="00A6239E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6239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E29091B" w14:textId="6EE42E89" w:rsidR="00A6239E" w:rsidRPr="00A6239E" w:rsidRDefault="00A6239E" w:rsidP="00CB2379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A6239E">
              <w:rPr>
                <w:rFonts w:ascii="Corbel" w:hAnsi="Corbel"/>
                <w:b w:val="0"/>
              </w:rPr>
              <w:t xml:space="preserve">R. Szarfenberg, </w:t>
            </w:r>
            <w:r w:rsidRPr="00A6239E">
              <w:rPr>
                <w:rFonts w:ascii="Corbel" w:hAnsi="Corbel"/>
                <w:b w:val="0"/>
                <w:iCs/>
              </w:rPr>
              <w:t>Polityka społeczna i usługi społeczne</w:t>
            </w:r>
            <w:r w:rsidRPr="00A6239E">
              <w:rPr>
                <w:rFonts w:ascii="Corbel" w:hAnsi="Corbel"/>
                <w:b w:val="0"/>
              </w:rPr>
              <w:t xml:space="preserve">, Warszawa, 2010  </w:t>
            </w:r>
          </w:p>
          <w:p w14:paraId="774F185D" w14:textId="48BC3450" w:rsidR="00A6239E" w:rsidRPr="00A6239E" w:rsidRDefault="00F354DE" w:rsidP="00CB2379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hyperlink r:id="rId11" w:history="1">
              <w:r w:rsidR="00A6239E" w:rsidRPr="00A6239E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B. Szatur-Jaworska (red.) "Ewaluacja w służbach społecznych", Mazowieckie Centrum Polityki Społecznej, Warszawa 2010.</w:t>
              </w:r>
            </w:hyperlink>
          </w:p>
          <w:p w14:paraId="30669389" w14:textId="7AEBBB10" w:rsidR="00E73AAB" w:rsidRPr="00CB2379" w:rsidRDefault="00A6239E" w:rsidP="00CB23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CB2379">
              <w:rPr>
                <w:rFonts w:ascii="Corbel" w:hAnsi="Corbel"/>
                <w:sz w:val="24"/>
                <w:szCs w:val="24"/>
              </w:rPr>
              <w:t xml:space="preserve">I. Rudawska (red.), </w:t>
            </w:r>
            <w:r w:rsidRPr="00CB2379">
              <w:rPr>
                <w:rFonts w:ascii="Corbel" w:hAnsi="Corbel"/>
                <w:iCs/>
                <w:sz w:val="24"/>
                <w:szCs w:val="24"/>
              </w:rPr>
              <w:t>Usługi w gospodarce rynkowej</w:t>
            </w:r>
            <w:r w:rsidRPr="00CB2379">
              <w:rPr>
                <w:rFonts w:ascii="Corbel" w:hAnsi="Corbel"/>
                <w:sz w:val="24"/>
                <w:szCs w:val="24"/>
              </w:rPr>
              <w:t>, Polskie Wydawnictwo Ekonomiczne, Warszawa 2009</w:t>
            </w:r>
            <w:r w:rsidR="00A262A6" w:rsidRPr="00CB237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2ED9B82" w14:textId="77777777" w:rsidTr="005670CD">
        <w:trPr>
          <w:trHeight w:val="397"/>
        </w:trPr>
        <w:tc>
          <w:tcPr>
            <w:tcW w:w="9497" w:type="dxa"/>
          </w:tcPr>
          <w:p w14:paraId="4E260F1C" w14:textId="77777777" w:rsidR="0085747A" w:rsidRPr="00A262A6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38B07E77" w14:textId="77777777" w:rsidR="00CB2379" w:rsidRDefault="00A6239E" w:rsidP="00CB237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Dębska-C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enian (red.),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</w:t>
            </w:r>
            <w:r w:rsidRPr="00D21D2F">
              <w:rPr>
                <w:rFonts w:ascii="Corbel" w:hAnsi="Corbel"/>
                <w:b w:val="0"/>
                <w:iCs/>
                <w:smallCaps w:val="0"/>
                <w:szCs w:val="24"/>
              </w:rPr>
              <w:t>d ulicy do samodzielności życiowej. Standardy społecznej i zawodowej (re)integracji osób bezdomnych w sześciu sferach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omorskie forum 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chodzenia z bezdomności, G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dańsk,2008 </w:t>
            </w:r>
          </w:p>
          <w:p w14:paraId="1CED33EC" w14:textId="07B15257" w:rsidR="008B73CC" w:rsidRPr="00CB2379" w:rsidRDefault="00A6239E" w:rsidP="00CB237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379">
              <w:rPr>
                <w:rFonts w:ascii="Corbel" w:hAnsi="Corbel"/>
                <w:b w:val="0"/>
                <w:smallCaps w:val="0"/>
                <w:szCs w:val="24"/>
              </w:rPr>
              <w:t xml:space="preserve">M. Granosik, </w:t>
            </w:r>
            <w:r w:rsidRPr="00CB2379">
              <w:rPr>
                <w:rFonts w:ascii="Corbel" w:hAnsi="Corbel"/>
                <w:b w:val="0"/>
                <w:iCs/>
                <w:smallCaps w:val="0"/>
                <w:szCs w:val="24"/>
              </w:rPr>
              <w:t>Profesjonalny wymiar pracy socjalnej</w:t>
            </w:r>
            <w:r w:rsidRPr="00CB2379">
              <w:rPr>
                <w:rFonts w:ascii="Corbel" w:hAnsi="Corbel"/>
                <w:b w:val="0"/>
                <w:smallCaps w:val="0"/>
                <w:szCs w:val="24"/>
              </w:rPr>
              <w:t>, Wydawnictwo Naukowe „Śląsk”, Katowice 2006</w:t>
            </w:r>
            <w:r w:rsidR="00643BA0" w:rsidRPr="00CB23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739B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252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5B2D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6C99C" w14:textId="77777777" w:rsidR="00F354DE" w:rsidRDefault="00F354DE" w:rsidP="00C16ABF">
      <w:pPr>
        <w:spacing w:after="0" w:line="240" w:lineRule="auto"/>
      </w:pPr>
      <w:r>
        <w:separator/>
      </w:r>
    </w:p>
  </w:endnote>
  <w:endnote w:type="continuationSeparator" w:id="0">
    <w:p w14:paraId="17E19DB5" w14:textId="77777777" w:rsidR="00F354DE" w:rsidRDefault="00F354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B7892" w14:textId="77777777" w:rsidR="00F354DE" w:rsidRDefault="00F354DE" w:rsidP="00C16ABF">
      <w:pPr>
        <w:spacing w:after="0" w:line="240" w:lineRule="auto"/>
      </w:pPr>
      <w:r>
        <w:separator/>
      </w:r>
    </w:p>
  </w:footnote>
  <w:footnote w:type="continuationSeparator" w:id="0">
    <w:p w14:paraId="1C2F2195" w14:textId="77777777" w:rsidR="00F354DE" w:rsidRDefault="00F354DE" w:rsidP="00C16ABF">
      <w:pPr>
        <w:spacing w:after="0" w:line="240" w:lineRule="auto"/>
      </w:pPr>
      <w:r>
        <w:continuationSeparator/>
      </w:r>
    </w:p>
  </w:footnote>
  <w:footnote w:id="1">
    <w:p w14:paraId="276566B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FE4534"/>
    <w:multiLevelType w:val="hybridMultilevel"/>
    <w:tmpl w:val="45424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4ACD"/>
    <w:multiLevelType w:val="hybridMultilevel"/>
    <w:tmpl w:val="DEC25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45359"/>
    <w:multiLevelType w:val="hybridMultilevel"/>
    <w:tmpl w:val="45424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00E55"/>
    <w:multiLevelType w:val="hybridMultilevel"/>
    <w:tmpl w:val="AA9A4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8A7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C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77D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003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384"/>
    <w:rsid w:val="00483E5A"/>
    <w:rsid w:val="004840FD"/>
    <w:rsid w:val="00490F7D"/>
    <w:rsid w:val="00491678"/>
    <w:rsid w:val="004968E2"/>
    <w:rsid w:val="004A3EEA"/>
    <w:rsid w:val="004A4D1F"/>
    <w:rsid w:val="004B0E1E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304B"/>
    <w:rsid w:val="00535F58"/>
    <w:rsid w:val="005363C4"/>
    <w:rsid w:val="00536BDE"/>
    <w:rsid w:val="00543ACC"/>
    <w:rsid w:val="0056696D"/>
    <w:rsid w:val="005670CD"/>
    <w:rsid w:val="00592BA3"/>
    <w:rsid w:val="0059484D"/>
    <w:rsid w:val="005A0855"/>
    <w:rsid w:val="005A133C"/>
    <w:rsid w:val="005A24C7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567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FB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08A6"/>
    <w:rsid w:val="00774DBC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06250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47C"/>
    <w:rsid w:val="00923D7D"/>
    <w:rsid w:val="009508DF"/>
    <w:rsid w:val="00950DAC"/>
    <w:rsid w:val="00954A07"/>
    <w:rsid w:val="0098200B"/>
    <w:rsid w:val="00984B23"/>
    <w:rsid w:val="009877C7"/>
    <w:rsid w:val="00991867"/>
    <w:rsid w:val="00997F14"/>
    <w:rsid w:val="009A78D9"/>
    <w:rsid w:val="009C3E31"/>
    <w:rsid w:val="009C54AE"/>
    <w:rsid w:val="009C70BD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6239E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05EB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2379"/>
    <w:rsid w:val="00CD6897"/>
    <w:rsid w:val="00CE4415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5B2"/>
    <w:rsid w:val="00D428D6"/>
    <w:rsid w:val="00D552B2"/>
    <w:rsid w:val="00D56921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4D05"/>
    <w:rsid w:val="00E661B9"/>
    <w:rsid w:val="00E73AAB"/>
    <w:rsid w:val="00E742AA"/>
    <w:rsid w:val="00E77E88"/>
    <w:rsid w:val="00E8107D"/>
    <w:rsid w:val="00E82310"/>
    <w:rsid w:val="00E925D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4D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EF3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110C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C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C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C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C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zarf.ips.uw.edu.pl/ewalps/teksty/podrecznik_ips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743CE8-E407-424F-A4D7-360A8B1BF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9E02A-A16B-4191-80BB-71E98BC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1BBE87-2A21-4E12-B28A-E0B3FAA70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B90A44-D713-4139-A34F-F88080E20B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11</cp:revision>
  <cp:lastPrinted>2019-02-06T12:12:00Z</cp:lastPrinted>
  <dcterms:created xsi:type="dcterms:W3CDTF">2020-11-18T06:57:00Z</dcterms:created>
  <dcterms:modified xsi:type="dcterms:W3CDTF">2021-02-09T08:17:00Z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