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BCA51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</w:t>
      </w:r>
      <w:proofErr w:type="gramStart"/>
      <w:r w:rsidR="002A22BF" w:rsidRPr="00C9499B">
        <w:rPr>
          <w:rFonts w:ascii="Corbel" w:hAnsi="Corbel"/>
          <w:bCs/>
          <w:i/>
        </w:rPr>
        <w:t xml:space="preserve">UR </w:t>
      </w:r>
      <w:r w:rsidRPr="00C9499B">
        <w:rPr>
          <w:rFonts w:ascii="Corbel" w:hAnsi="Corbel"/>
          <w:bCs/>
          <w:i/>
        </w:rPr>
        <w:t xml:space="preserve"> nr</w:t>
      </w:r>
      <w:proofErr w:type="gramEnd"/>
      <w:r w:rsidRPr="00C9499B">
        <w:rPr>
          <w:rFonts w:ascii="Corbel" w:hAnsi="Corbel"/>
          <w:bCs/>
          <w:i/>
        </w:rPr>
        <w:t xml:space="preserve"> </w:t>
      </w:r>
      <w:r w:rsidR="00F17567" w:rsidRPr="00C9499B">
        <w:rPr>
          <w:rFonts w:ascii="Corbel" w:hAnsi="Corbel"/>
          <w:bCs/>
          <w:i/>
        </w:rPr>
        <w:t>12/2019</w:t>
      </w:r>
    </w:p>
    <w:p w14:paraId="534D3C1F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55086207" w14:textId="77777777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3DA58E8B" w14:textId="77777777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556C0D" w:rsidRPr="00C9499B">
        <w:rPr>
          <w:rFonts w:ascii="Corbel" w:hAnsi="Corbel"/>
          <w:sz w:val="20"/>
          <w:szCs w:val="20"/>
        </w:rPr>
        <w:t>1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556C0D" w:rsidRPr="00C9499B">
        <w:rPr>
          <w:rFonts w:ascii="Corbel" w:hAnsi="Corbel"/>
          <w:sz w:val="20"/>
          <w:szCs w:val="20"/>
        </w:rPr>
        <w:t>2</w:t>
      </w:r>
    </w:p>
    <w:p w14:paraId="135A48D5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8E128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ED283D7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52880F02" w14:textId="77777777" w:rsidTr="297FE201">
        <w:tc>
          <w:tcPr>
            <w:tcW w:w="2694" w:type="dxa"/>
            <w:vAlign w:val="center"/>
          </w:tcPr>
          <w:p w14:paraId="5D188D72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72D0D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242A62" w14:textId="77777777" w:rsidTr="297FE201">
        <w:tc>
          <w:tcPr>
            <w:tcW w:w="2694" w:type="dxa"/>
            <w:vAlign w:val="center"/>
          </w:tcPr>
          <w:p w14:paraId="48B49DE9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1AD9D9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/C-1.7c</w:t>
            </w:r>
          </w:p>
        </w:tc>
      </w:tr>
      <w:tr w:rsidR="0085747A" w:rsidRPr="00C9499B" w14:paraId="660DC4E4" w14:textId="77777777" w:rsidTr="297FE201">
        <w:tc>
          <w:tcPr>
            <w:tcW w:w="2694" w:type="dxa"/>
            <w:vAlign w:val="center"/>
          </w:tcPr>
          <w:p w14:paraId="777AAF31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FD07B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03F31119" w14:textId="77777777" w:rsidTr="297FE201">
        <w:tc>
          <w:tcPr>
            <w:tcW w:w="2694" w:type="dxa"/>
            <w:vAlign w:val="center"/>
          </w:tcPr>
          <w:p w14:paraId="3947403C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781CBA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0E0838A6" w14:textId="77777777" w:rsidTr="297FE201">
        <w:tc>
          <w:tcPr>
            <w:tcW w:w="2694" w:type="dxa"/>
            <w:vAlign w:val="center"/>
          </w:tcPr>
          <w:p w14:paraId="1EE39392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1751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218BDF70" w14:textId="77777777" w:rsidTr="297FE201">
        <w:tc>
          <w:tcPr>
            <w:tcW w:w="2694" w:type="dxa"/>
            <w:vAlign w:val="center"/>
          </w:tcPr>
          <w:p w14:paraId="6C71F0F3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358067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CC675E8" w14:textId="77777777" w:rsidTr="297FE201">
        <w:tc>
          <w:tcPr>
            <w:tcW w:w="2694" w:type="dxa"/>
            <w:vAlign w:val="center"/>
          </w:tcPr>
          <w:p w14:paraId="0E0794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3BB54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7D4A5D47" w14:textId="77777777" w:rsidTr="297FE201">
        <w:tc>
          <w:tcPr>
            <w:tcW w:w="2694" w:type="dxa"/>
            <w:vAlign w:val="center"/>
          </w:tcPr>
          <w:p w14:paraId="64A630C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AB1B7D" w14:textId="77777777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54FCEDDD" w14:textId="77777777" w:rsidTr="297FE201">
        <w:tc>
          <w:tcPr>
            <w:tcW w:w="2694" w:type="dxa"/>
            <w:vAlign w:val="center"/>
          </w:tcPr>
          <w:p w14:paraId="28E968F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C0B5F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3EE1DB80" w14:textId="77777777" w:rsidTr="297FE201">
        <w:tc>
          <w:tcPr>
            <w:tcW w:w="2694" w:type="dxa"/>
            <w:vAlign w:val="center"/>
          </w:tcPr>
          <w:p w14:paraId="063E1387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FC629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09EDACB7" w14:textId="77777777" w:rsidTr="297FE201">
        <w:tc>
          <w:tcPr>
            <w:tcW w:w="2694" w:type="dxa"/>
            <w:vAlign w:val="center"/>
          </w:tcPr>
          <w:p w14:paraId="79AE97B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FF15A2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1C8F935C" w14:textId="77777777" w:rsidTr="297FE201">
        <w:tc>
          <w:tcPr>
            <w:tcW w:w="2694" w:type="dxa"/>
            <w:vAlign w:val="center"/>
          </w:tcPr>
          <w:p w14:paraId="7E07992E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C7C77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62F9E77C" w14:textId="77777777" w:rsidTr="297FE201">
        <w:tc>
          <w:tcPr>
            <w:tcW w:w="2694" w:type="dxa"/>
            <w:vAlign w:val="center"/>
          </w:tcPr>
          <w:p w14:paraId="4B14F7C1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17DF4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283264FA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305897FF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BEEE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0064B224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30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7E7688A1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8E50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566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52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2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74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C59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2EE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2C9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0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17B38E33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6B7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7B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807" w14:textId="77777777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F8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C55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4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366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32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898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98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3072D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174296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F6223E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08EDC1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0895B080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0D87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3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3"/>
    <w:p w14:paraId="429E613C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51051516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6C21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9499B" w14:paraId="1D88DC01" w14:textId="77777777" w:rsidTr="00745302">
        <w:tc>
          <w:tcPr>
            <w:tcW w:w="9670" w:type="dxa"/>
          </w:tcPr>
          <w:p w14:paraId="5D519332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266CC8FD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75559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3541FD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739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277EA9BA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3CFC1FD0" w14:textId="77777777" w:rsidTr="297FE201">
        <w:tc>
          <w:tcPr>
            <w:tcW w:w="709" w:type="dxa"/>
            <w:vAlign w:val="center"/>
          </w:tcPr>
          <w:p w14:paraId="4141FB1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4B90BB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76201F46" w14:textId="77777777" w:rsidTr="297FE201">
        <w:tc>
          <w:tcPr>
            <w:tcW w:w="709" w:type="dxa"/>
            <w:vAlign w:val="center"/>
          </w:tcPr>
          <w:p w14:paraId="2F5D4C26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3F22A0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38E4716D" w14:textId="77777777" w:rsidTr="297FE201">
        <w:tc>
          <w:tcPr>
            <w:tcW w:w="709" w:type="dxa"/>
            <w:vAlign w:val="center"/>
          </w:tcPr>
          <w:p w14:paraId="495CC7C0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67EC64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6101C5D4" w14:textId="77777777" w:rsidTr="297FE201">
        <w:tc>
          <w:tcPr>
            <w:tcW w:w="709" w:type="dxa"/>
            <w:vAlign w:val="center"/>
          </w:tcPr>
          <w:p w14:paraId="2EE025CF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174D6A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0AD33AF3" w14:textId="77777777" w:rsidTr="297FE201">
        <w:tc>
          <w:tcPr>
            <w:tcW w:w="709" w:type="dxa"/>
            <w:vAlign w:val="center"/>
          </w:tcPr>
          <w:p w14:paraId="1C0F4C8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F8A4B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489408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7DB3D2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71682FEA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FC2D50" w:rsidRPr="00FC2D50" w14:paraId="75F66844" w14:textId="77777777" w:rsidTr="000437E0">
        <w:tc>
          <w:tcPr>
            <w:tcW w:w="1306" w:type="dxa"/>
            <w:vAlign w:val="center"/>
          </w:tcPr>
          <w:p w14:paraId="182D8464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253CBAA9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25D1A01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Odniesienie do </w:t>
            </w:r>
            <w:proofErr w:type="gramStart"/>
            <w:r w:rsidRPr="00FC2D50">
              <w:rPr>
                <w:rFonts w:ascii="Corbel" w:hAnsi="Corbel"/>
                <w:sz w:val="24"/>
                <w:szCs w:val="24"/>
              </w:rPr>
              <w:t>efektów  kierunkowych</w:t>
            </w:r>
            <w:proofErr w:type="gramEnd"/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C2D50" w:rsidRPr="00FC2D50" w14:paraId="600C7C9A" w14:textId="77777777" w:rsidTr="000437E0">
        <w:tc>
          <w:tcPr>
            <w:tcW w:w="1306" w:type="dxa"/>
          </w:tcPr>
          <w:p w14:paraId="090AEC7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031E8380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FC2D50">
              <w:rPr>
                <w:rFonts w:ascii="Corbel" w:hAnsi="Corbel"/>
                <w:sz w:val="24"/>
              </w:rPr>
              <w:t>zachowań</w:t>
            </w:r>
            <w:proofErr w:type="spellEnd"/>
            <w:r w:rsidRPr="00FC2D50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 </w:t>
            </w:r>
          </w:p>
        </w:tc>
        <w:tc>
          <w:tcPr>
            <w:tcW w:w="1777" w:type="dxa"/>
          </w:tcPr>
          <w:p w14:paraId="44A7790D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67DBC05D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K_W04</w:t>
            </w:r>
          </w:p>
          <w:p w14:paraId="746F9C0E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K_W05</w:t>
            </w:r>
          </w:p>
          <w:p w14:paraId="78C2B0F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FC2D50" w:rsidRPr="00FC2D50" w14:paraId="1CE0D11D" w14:textId="77777777" w:rsidTr="000437E0">
        <w:tc>
          <w:tcPr>
            <w:tcW w:w="1306" w:type="dxa"/>
          </w:tcPr>
          <w:p w14:paraId="5A14FDAE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6437" w:type="dxa"/>
          </w:tcPr>
          <w:p w14:paraId="7254DEF7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Określa zasady przedsiębiorczości na poziomie mikroekonomicznym, w tym podstawowe elementy zarządzania finansami i sposoby ich analizy: planowanie dochodów i wydatków, oszczędzanie, inwestowanie, ryzyko gospodarowania oraz zachowanie się w sytuacjach zadłużenia i niewypłacalności. </w:t>
            </w:r>
          </w:p>
        </w:tc>
        <w:tc>
          <w:tcPr>
            <w:tcW w:w="1777" w:type="dxa"/>
          </w:tcPr>
          <w:p w14:paraId="3CFA9301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K_W07</w:t>
            </w:r>
          </w:p>
          <w:p w14:paraId="73E66F24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K_W10</w:t>
            </w:r>
          </w:p>
          <w:p w14:paraId="6A42B9DA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FC2D50" w:rsidRPr="00FC2D50" w14:paraId="10A318CD" w14:textId="77777777" w:rsidTr="000437E0">
        <w:tc>
          <w:tcPr>
            <w:tcW w:w="1306" w:type="dxa"/>
          </w:tcPr>
          <w:p w14:paraId="77C3151B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6437" w:type="dxa"/>
          </w:tcPr>
          <w:p w14:paraId="120DA945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Potrafi dokonywać analiz zmian finansowych parametrów mikro 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</w:t>
            </w:r>
            <w:r w:rsidRPr="00FC2D50">
              <w:rPr>
                <w:rFonts w:ascii="Corbel" w:hAnsi="Corbel"/>
                <w:sz w:val="24"/>
                <w:szCs w:val="24"/>
              </w:rPr>
              <w:lastRenderedPageBreak/>
              <w:t>temat zjawisk społeczno-ekonomicznych z uwzględnieniem różnych perspektyw poznawczych.</w:t>
            </w:r>
          </w:p>
        </w:tc>
        <w:tc>
          <w:tcPr>
            <w:tcW w:w="1777" w:type="dxa"/>
          </w:tcPr>
          <w:p w14:paraId="3123644E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lastRenderedPageBreak/>
              <w:t>K_U01,</w:t>
            </w:r>
          </w:p>
          <w:p w14:paraId="35CBCC91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K_U02,</w:t>
            </w:r>
          </w:p>
          <w:p w14:paraId="6673B469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7FDD02E5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K_U06,</w:t>
            </w:r>
          </w:p>
          <w:p w14:paraId="5CC51AD4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K_U08</w:t>
            </w:r>
          </w:p>
        </w:tc>
      </w:tr>
      <w:tr w:rsidR="00FC2D50" w:rsidRPr="00FC2D50" w14:paraId="05D02E02" w14:textId="77777777" w:rsidTr="000437E0">
        <w:tc>
          <w:tcPr>
            <w:tcW w:w="1306" w:type="dxa"/>
          </w:tcPr>
          <w:p w14:paraId="5BFB2585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437" w:type="dxa"/>
          </w:tcPr>
          <w:p w14:paraId="4CDB503C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14A1DD60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20B65B9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EE517D6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K_U12</w:t>
            </w:r>
          </w:p>
        </w:tc>
      </w:tr>
      <w:tr w:rsidR="00FC2D50" w:rsidRPr="00FC2D50" w14:paraId="2F5B7272" w14:textId="77777777" w:rsidTr="000437E0">
        <w:tc>
          <w:tcPr>
            <w:tcW w:w="1306" w:type="dxa"/>
          </w:tcPr>
          <w:p w14:paraId="1E81BE3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437" w:type="dxa"/>
          </w:tcPr>
          <w:p w14:paraId="726B4CB9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196B420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2CFF050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3E42FFA2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K_K03</w:t>
            </w:r>
          </w:p>
          <w:p w14:paraId="2B55CA23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153863D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A5DB676" w14:textId="77777777" w:rsidR="00FC2D50" w:rsidRPr="00C9499B" w:rsidRDefault="00FC2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84DD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3F4F857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E7E45E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7630BDEA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94BB67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D0F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488160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6F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954C6C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703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73B8891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04C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0B02910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9A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62EE1DF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AF6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0BF3D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B66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3ABB79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97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45276DB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84D7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4659E0C8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011126B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A07B81E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2F04C1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57D64BB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2E8C5736" w14:textId="77777777" w:rsidTr="168E5094">
        <w:tc>
          <w:tcPr>
            <w:tcW w:w="1820" w:type="dxa"/>
            <w:vAlign w:val="center"/>
          </w:tcPr>
          <w:p w14:paraId="5324C8A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531DE6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E9A78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7E8C124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4649DD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4174A51C" w14:textId="77777777" w:rsidTr="168E5094">
        <w:tc>
          <w:tcPr>
            <w:tcW w:w="1820" w:type="dxa"/>
            <w:vAlign w:val="center"/>
          </w:tcPr>
          <w:p w14:paraId="58FA87BC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EK_01</w:t>
            </w:r>
          </w:p>
        </w:tc>
        <w:tc>
          <w:tcPr>
            <w:tcW w:w="5586" w:type="dxa"/>
            <w:vAlign w:val="center"/>
          </w:tcPr>
          <w:p w14:paraId="1E361E53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D3626A1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67A3FD8" w14:textId="77777777" w:rsidTr="168E5094">
        <w:tc>
          <w:tcPr>
            <w:tcW w:w="1820" w:type="dxa"/>
            <w:vAlign w:val="center"/>
          </w:tcPr>
          <w:p w14:paraId="32EF0CF9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7D17238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4" w:type="dxa"/>
            <w:vAlign w:val="center"/>
          </w:tcPr>
          <w:p w14:paraId="591785F0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3829BC6C" w14:textId="77777777" w:rsidTr="168E5094">
        <w:tc>
          <w:tcPr>
            <w:tcW w:w="1820" w:type="dxa"/>
            <w:vAlign w:val="center"/>
          </w:tcPr>
          <w:p w14:paraId="4AF044BE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7E8A0FDA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118F0E71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266F5" w:rsidRPr="00C9499B" w14:paraId="18AE051A" w14:textId="77777777" w:rsidTr="168E5094">
        <w:tc>
          <w:tcPr>
            <w:tcW w:w="1820" w:type="dxa"/>
            <w:vAlign w:val="center"/>
          </w:tcPr>
          <w:p w14:paraId="342E5DFE" w14:textId="77777777" w:rsidR="00B266F5" w:rsidRPr="00C9499B" w:rsidRDefault="00981564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167DF" w:rsidRPr="00C9499B">
              <w:rPr>
                <w:rFonts w:ascii="Corbel" w:hAnsi="Corbel"/>
                <w:b w:val="0"/>
                <w:szCs w:val="24"/>
              </w:rPr>
              <w:t>K_0</w:t>
            </w:r>
            <w:r w:rsidR="00700000" w:rsidRPr="00C9499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86" w:type="dxa"/>
            <w:vAlign w:val="center"/>
          </w:tcPr>
          <w:p w14:paraId="71D89C2F" w14:textId="2A1ED7CA" w:rsidR="00B266F5" w:rsidRPr="00C9499B" w:rsidRDefault="00C26B91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1DEC98C8" w14:textId="77777777" w:rsidR="00B266F5" w:rsidRPr="00C9499B" w:rsidRDefault="00AD3262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36FA" w:rsidRPr="00C9499B" w14:paraId="0D5D9A41" w14:textId="77777777" w:rsidTr="003C3AA2">
        <w:tc>
          <w:tcPr>
            <w:tcW w:w="1820" w:type="dxa"/>
            <w:vAlign w:val="center"/>
          </w:tcPr>
          <w:p w14:paraId="132FE703" w14:textId="496635E9" w:rsidR="00BC36FA" w:rsidRPr="00C9499B" w:rsidRDefault="00BC36FA" w:rsidP="003C3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86" w:type="dxa"/>
            <w:vAlign w:val="center"/>
          </w:tcPr>
          <w:p w14:paraId="2FBE1085" w14:textId="77777777" w:rsidR="00BC36FA" w:rsidRPr="00C9499B" w:rsidRDefault="00BC36FA" w:rsidP="003C3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298C7B29" w14:textId="77777777" w:rsidR="00BC36FA" w:rsidRPr="00C9499B" w:rsidRDefault="00BC36FA" w:rsidP="003C3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06851E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DC577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76FD197A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9499B" w14:paraId="0AC02DC8" w14:textId="77777777" w:rsidTr="1A218910">
        <w:tc>
          <w:tcPr>
            <w:tcW w:w="9670" w:type="dxa"/>
          </w:tcPr>
          <w:p w14:paraId="66C766D0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09A8FA92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16D42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95BFC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9499B" w14:paraId="2D66B38C" w14:textId="77777777" w:rsidTr="297FE201">
        <w:tc>
          <w:tcPr>
            <w:tcW w:w="4962" w:type="dxa"/>
            <w:vAlign w:val="center"/>
          </w:tcPr>
          <w:p w14:paraId="147AB8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B8E81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1FF3F4AF" w14:textId="77777777" w:rsidTr="297FE201">
        <w:tc>
          <w:tcPr>
            <w:tcW w:w="4962" w:type="dxa"/>
          </w:tcPr>
          <w:p w14:paraId="5802BC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0D293D" w14:textId="77777777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565E3CBA" w14:textId="77777777" w:rsidTr="297FE201">
        <w:tc>
          <w:tcPr>
            <w:tcW w:w="4962" w:type="dxa"/>
          </w:tcPr>
          <w:p w14:paraId="6CFEAA39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545F2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E9047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1602934E" w14:textId="77777777" w:rsidTr="297FE201">
        <w:tc>
          <w:tcPr>
            <w:tcW w:w="4962" w:type="dxa"/>
          </w:tcPr>
          <w:p w14:paraId="784C8093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9ED7732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A172382" w14:textId="77777777" w:rsidTr="297FE201">
        <w:tc>
          <w:tcPr>
            <w:tcW w:w="4962" w:type="dxa"/>
          </w:tcPr>
          <w:p w14:paraId="7BD9DE84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3A5D38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72EEEE0D" w14:textId="77777777" w:rsidTr="297FE201">
        <w:tc>
          <w:tcPr>
            <w:tcW w:w="4962" w:type="dxa"/>
          </w:tcPr>
          <w:p w14:paraId="34B9F6F0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31E51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2F66C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85C1AB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3A8DF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14522E22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F4898B9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C08DE4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9103ED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C53EA36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17D563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0620B2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CED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700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4C7D035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09AD7D90" w14:textId="77777777" w:rsidTr="0668B184">
        <w:trPr>
          <w:trHeight w:val="397"/>
          <w:jc w:val="center"/>
        </w:trPr>
        <w:tc>
          <w:tcPr>
            <w:tcW w:w="7513" w:type="dxa"/>
          </w:tcPr>
          <w:p w14:paraId="008B31BD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FFC0C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4C937712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504BDEC1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77E78C72" w14:textId="77777777" w:rsidTr="0668B184">
        <w:trPr>
          <w:trHeight w:val="397"/>
          <w:jc w:val="center"/>
        </w:trPr>
        <w:tc>
          <w:tcPr>
            <w:tcW w:w="7513" w:type="dxa"/>
          </w:tcPr>
          <w:p w14:paraId="5FB6C2EB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160A7C3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74109703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B7E509E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903E375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39C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52D45" w14:textId="77777777" w:rsidR="00C65EE4" w:rsidRDefault="00C65EE4" w:rsidP="00C16ABF">
      <w:pPr>
        <w:spacing w:after="0" w:line="240" w:lineRule="auto"/>
      </w:pPr>
      <w:r>
        <w:separator/>
      </w:r>
    </w:p>
  </w:endnote>
  <w:endnote w:type="continuationSeparator" w:id="0">
    <w:p w14:paraId="25E7F01C" w14:textId="77777777" w:rsidR="00C65EE4" w:rsidRDefault="00C65E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A551C" w14:textId="77777777" w:rsidR="00C65EE4" w:rsidRDefault="00C65EE4" w:rsidP="00C16ABF">
      <w:pPr>
        <w:spacing w:after="0" w:line="240" w:lineRule="auto"/>
      </w:pPr>
      <w:r>
        <w:separator/>
      </w:r>
    </w:p>
  </w:footnote>
  <w:footnote w:type="continuationSeparator" w:id="0">
    <w:p w14:paraId="140D7581" w14:textId="77777777" w:rsidR="00C65EE4" w:rsidRDefault="00C65EE4" w:rsidP="00C16ABF">
      <w:pPr>
        <w:spacing w:after="0" w:line="240" w:lineRule="auto"/>
      </w:pPr>
      <w:r>
        <w:continuationSeparator/>
      </w:r>
    </w:p>
  </w:footnote>
  <w:footnote w:id="1">
    <w:p w14:paraId="6242477E" w14:textId="77777777" w:rsidR="00FC2D50" w:rsidRDefault="00FC2D50" w:rsidP="00FC2D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025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4FD9"/>
    <w:rsid w:val="00976444"/>
    <w:rsid w:val="009809F6"/>
    <w:rsid w:val="0098156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6FA"/>
    <w:rsid w:val="00BC797F"/>
    <w:rsid w:val="00BD3869"/>
    <w:rsid w:val="00BD66E9"/>
    <w:rsid w:val="00BD6FF4"/>
    <w:rsid w:val="00BE6935"/>
    <w:rsid w:val="00BF2C41"/>
    <w:rsid w:val="00C058B4"/>
    <w:rsid w:val="00C05F44"/>
    <w:rsid w:val="00C131B5"/>
    <w:rsid w:val="00C16ABF"/>
    <w:rsid w:val="00C170AE"/>
    <w:rsid w:val="00C2273D"/>
    <w:rsid w:val="00C26B91"/>
    <w:rsid w:val="00C26CB7"/>
    <w:rsid w:val="00C324C1"/>
    <w:rsid w:val="00C36992"/>
    <w:rsid w:val="00C56036"/>
    <w:rsid w:val="00C61DC5"/>
    <w:rsid w:val="00C63811"/>
    <w:rsid w:val="00C65EE4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7A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50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CE16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0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02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5DD6A-28AD-486F-84C9-111E992B30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CE3363-5D50-4FFD-9651-00BAFEF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1296</Words>
  <Characters>7781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19</cp:revision>
  <cp:lastPrinted>2019-02-06T12:12:00Z</cp:lastPrinted>
  <dcterms:created xsi:type="dcterms:W3CDTF">2020-11-30T20:43:00Z</dcterms:created>
  <dcterms:modified xsi:type="dcterms:W3CDTF">2021-02-09T07:30:00Z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