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4C357" w14:textId="69B0A72F" w:rsidR="006E5D65" w:rsidRPr="00E216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2162B">
        <w:rPr>
          <w:rFonts w:ascii="Corbel" w:hAnsi="Corbel"/>
          <w:bCs/>
          <w:i/>
        </w:rPr>
        <w:t xml:space="preserve">Załącznik nr </w:t>
      </w:r>
      <w:r w:rsidR="006F31E2" w:rsidRPr="00E2162B">
        <w:rPr>
          <w:rFonts w:ascii="Corbel" w:hAnsi="Corbel"/>
          <w:bCs/>
          <w:i/>
        </w:rPr>
        <w:t>1.5</w:t>
      </w:r>
      <w:r w:rsidR="00D8678B" w:rsidRPr="00E2162B">
        <w:rPr>
          <w:rFonts w:ascii="Corbel" w:hAnsi="Corbel"/>
          <w:bCs/>
          <w:i/>
        </w:rPr>
        <w:t xml:space="preserve"> do Zarządzenia</w:t>
      </w:r>
      <w:r w:rsidR="002A22BF" w:rsidRPr="00E2162B">
        <w:rPr>
          <w:rFonts w:ascii="Corbel" w:hAnsi="Corbel"/>
          <w:bCs/>
          <w:i/>
        </w:rPr>
        <w:t xml:space="preserve"> Rektora UR</w:t>
      </w:r>
      <w:r w:rsidRPr="00E2162B">
        <w:rPr>
          <w:rFonts w:ascii="Corbel" w:hAnsi="Corbel"/>
          <w:bCs/>
          <w:i/>
        </w:rPr>
        <w:t xml:space="preserve"> nr </w:t>
      </w:r>
      <w:r w:rsidR="00F17567" w:rsidRPr="00E2162B">
        <w:rPr>
          <w:rFonts w:ascii="Corbel" w:hAnsi="Corbel"/>
          <w:bCs/>
          <w:i/>
        </w:rPr>
        <w:t>12/2019</w:t>
      </w:r>
    </w:p>
    <w:p w14:paraId="7184C358" w14:textId="77777777" w:rsidR="0085747A" w:rsidRPr="00E21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SYLABUS</w:t>
      </w:r>
    </w:p>
    <w:p w14:paraId="7184C35A" w14:textId="7EF641F5" w:rsidR="00DC6D0C" w:rsidRPr="00E2162B" w:rsidRDefault="0071620A" w:rsidP="00D06D1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dotyczy cyklu kształcenia</w:t>
      </w:r>
      <w:r w:rsidR="000F330B" w:rsidRPr="00E2162B">
        <w:rPr>
          <w:rFonts w:ascii="Corbel" w:hAnsi="Corbel"/>
          <w:b/>
          <w:smallCaps/>
          <w:sz w:val="24"/>
          <w:szCs w:val="24"/>
        </w:rPr>
        <w:t xml:space="preserve"> 2020-</w:t>
      </w:r>
      <w:r w:rsidR="00D06D10" w:rsidRPr="00E2162B">
        <w:rPr>
          <w:rFonts w:ascii="Corbel" w:hAnsi="Corbel"/>
          <w:b/>
          <w:smallCaps/>
          <w:sz w:val="24"/>
          <w:szCs w:val="24"/>
        </w:rPr>
        <w:t>2022</w:t>
      </w:r>
    </w:p>
    <w:p w14:paraId="7184C35C" w14:textId="619C87C4" w:rsidR="00445970" w:rsidRPr="00E2162B" w:rsidRDefault="00445970" w:rsidP="009119B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2162B">
        <w:rPr>
          <w:rFonts w:ascii="Corbel" w:hAnsi="Corbel"/>
          <w:sz w:val="20"/>
          <w:szCs w:val="20"/>
        </w:rPr>
        <w:t xml:space="preserve">Rok akademicki </w:t>
      </w:r>
      <w:r w:rsidR="00A652C8" w:rsidRPr="00E2162B">
        <w:rPr>
          <w:rFonts w:ascii="Corbel" w:hAnsi="Corbel"/>
          <w:sz w:val="20"/>
          <w:szCs w:val="20"/>
        </w:rPr>
        <w:t>2020/2021</w:t>
      </w:r>
    </w:p>
    <w:p w14:paraId="7184C35D" w14:textId="77777777"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4C35E" w14:textId="1A4CA92F" w:rsidR="0085747A" w:rsidRDefault="0085747A" w:rsidP="00494F66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 xml:space="preserve">Podstawowe </w:t>
      </w:r>
      <w:r w:rsidR="00445970" w:rsidRPr="00E2162B">
        <w:rPr>
          <w:rFonts w:ascii="Corbel" w:hAnsi="Corbel"/>
          <w:szCs w:val="24"/>
        </w:rPr>
        <w:t>informacje o przedmiocie</w:t>
      </w:r>
      <w:r w:rsidR="00494F66">
        <w:rPr>
          <w:rFonts w:ascii="Corbel" w:hAnsi="Corbel"/>
          <w:szCs w:val="24"/>
        </w:rPr>
        <w:t xml:space="preserve"> </w:t>
      </w:r>
    </w:p>
    <w:p w14:paraId="1E576865" w14:textId="77777777" w:rsidR="00494F66" w:rsidRPr="00E2162B" w:rsidRDefault="00494F66" w:rsidP="00494F6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2162B" w14:paraId="7184C361" w14:textId="77777777" w:rsidTr="00B819C8">
        <w:tc>
          <w:tcPr>
            <w:tcW w:w="2694" w:type="dxa"/>
            <w:vAlign w:val="center"/>
          </w:tcPr>
          <w:p w14:paraId="7184C35F" w14:textId="77777777"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84C360" w14:textId="55F78E06" w:rsidR="0085747A" w:rsidRPr="00E2162B" w:rsidRDefault="00494F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nterwencjonizmu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>aństwowego</w:t>
            </w:r>
          </w:p>
        </w:tc>
      </w:tr>
      <w:tr w:rsidR="0085747A" w:rsidRPr="00E2162B" w14:paraId="7184C364" w14:textId="77777777" w:rsidTr="00B819C8">
        <w:tc>
          <w:tcPr>
            <w:tcW w:w="2694" w:type="dxa"/>
            <w:vAlign w:val="center"/>
          </w:tcPr>
          <w:p w14:paraId="7184C362" w14:textId="77777777"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84C363" w14:textId="1820CE71" w:rsidR="0085747A" w:rsidRPr="00E2162B" w:rsidRDefault="00DB3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E/II/A.7</w:t>
            </w:r>
          </w:p>
        </w:tc>
      </w:tr>
      <w:tr w:rsidR="0085747A" w:rsidRPr="00E2162B" w14:paraId="7184C367" w14:textId="77777777" w:rsidTr="00B819C8">
        <w:tc>
          <w:tcPr>
            <w:tcW w:w="2694" w:type="dxa"/>
            <w:vAlign w:val="center"/>
          </w:tcPr>
          <w:p w14:paraId="7184C365" w14:textId="77777777" w:rsidR="0085747A" w:rsidRPr="00E216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21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84C366" w14:textId="77777777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2162B" w14:paraId="7184C36A" w14:textId="77777777" w:rsidTr="00B819C8">
        <w:tc>
          <w:tcPr>
            <w:tcW w:w="2694" w:type="dxa"/>
            <w:vAlign w:val="center"/>
          </w:tcPr>
          <w:p w14:paraId="7184C368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84C369" w14:textId="74BB89B4" w:rsidR="0085747A" w:rsidRPr="00E2162B" w:rsidRDefault="00A143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  <w:r w:rsidR="003A31C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  <w:bookmarkStart w:id="0" w:name="_GoBack"/>
            <w:bookmarkEnd w:id="0"/>
          </w:p>
        </w:tc>
      </w:tr>
      <w:tr w:rsidR="0085747A" w:rsidRPr="00E2162B" w14:paraId="7184C36D" w14:textId="77777777" w:rsidTr="00B819C8">
        <w:tc>
          <w:tcPr>
            <w:tcW w:w="2694" w:type="dxa"/>
            <w:vAlign w:val="center"/>
          </w:tcPr>
          <w:p w14:paraId="7184C36B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84C36C" w14:textId="1954D504" w:rsidR="0085747A" w:rsidRPr="00E2162B" w:rsidRDefault="00444B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2162B" w14:paraId="7184C370" w14:textId="77777777" w:rsidTr="00B819C8">
        <w:tc>
          <w:tcPr>
            <w:tcW w:w="2694" w:type="dxa"/>
            <w:vAlign w:val="center"/>
          </w:tcPr>
          <w:p w14:paraId="7184C36E" w14:textId="77777777" w:rsidR="0085747A" w:rsidRPr="00E216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84C36F" w14:textId="2F384698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E2162B" w14:paraId="7184C373" w14:textId="77777777" w:rsidTr="00B819C8">
        <w:tc>
          <w:tcPr>
            <w:tcW w:w="2694" w:type="dxa"/>
            <w:vAlign w:val="center"/>
          </w:tcPr>
          <w:p w14:paraId="7184C371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84C372" w14:textId="77777777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2162B" w14:paraId="7184C376" w14:textId="77777777" w:rsidTr="00B819C8">
        <w:tc>
          <w:tcPr>
            <w:tcW w:w="2694" w:type="dxa"/>
            <w:vAlign w:val="center"/>
          </w:tcPr>
          <w:p w14:paraId="7184C374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84C375" w14:textId="26254469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2162B" w14:paraId="7184C379" w14:textId="77777777" w:rsidTr="00B819C8">
        <w:tc>
          <w:tcPr>
            <w:tcW w:w="2694" w:type="dxa"/>
            <w:vAlign w:val="center"/>
          </w:tcPr>
          <w:p w14:paraId="7184C377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2162B">
              <w:rPr>
                <w:rFonts w:ascii="Corbel" w:hAnsi="Corbel"/>
                <w:sz w:val="24"/>
                <w:szCs w:val="24"/>
              </w:rPr>
              <w:t>/y</w:t>
            </w:r>
            <w:r w:rsidRPr="00E216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84C378" w14:textId="4CB5F45F" w:rsidR="0085747A" w:rsidRPr="00E2162B" w:rsidRDefault="00CA6F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E2162B" w14:paraId="7184C37C" w14:textId="77777777" w:rsidTr="00B819C8">
        <w:tc>
          <w:tcPr>
            <w:tcW w:w="2694" w:type="dxa"/>
            <w:vAlign w:val="center"/>
          </w:tcPr>
          <w:p w14:paraId="7184C37A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4C37B" w14:textId="25236302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2162B" w14:paraId="7184C37F" w14:textId="77777777" w:rsidTr="00B819C8">
        <w:tc>
          <w:tcPr>
            <w:tcW w:w="2694" w:type="dxa"/>
            <w:vAlign w:val="center"/>
          </w:tcPr>
          <w:p w14:paraId="7184C37D" w14:textId="77777777" w:rsidR="00923D7D" w:rsidRPr="00E216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84C37E" w14:textId="77777777" w:rsidR="00923D7D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2162B" w14:paraId="7184C382" w14:textId="77777777" w:rsidTr="00B819C8">
        <w:tc>
          <w:tcPr>
            <w:tcW w:w="2694" w:type="dxa"/>
            <w:vAlign w:val="center"/>
          </w:tcPr>
          <w:p w14:paraId="7184C380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84C381" w14:textId="4C029FB5" w:rsidR="0085747A" w:rsidRPr="00E2162B" w:rsidRDefault="00E352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E2162B" w14:paraId="7184C385" w14:textId="77777777" w:rsidTr="00B819C8">
        <w:tc>
          <w:tcPr>
            <w:tcW w:w="2694" w:type="dxa"/>
            <w:vAlign w:val="center"/>
          </w:tcPr>
          <w:p w14:paraId="7184C383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84C384" w14:textId="4DB6AC00" w:rsidR="0085747A" w:rsidRPr="00E2162B" w:rsidRDefault="00E352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184C386" w14:textId="6697A92A" w:rsidR="0085747A" w:rsidRPr="00E21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 xml:space="preserve">* </w:t>
      </w:r>
      <w:r w:rsidRPr="00E2162B">
        <w:rPr>
          <w:rFonts w:ascii="Corbel" w:hAnsi="Corbel"/>
          <w:i/>
          <w:sz w:val="24"/>
          <w:szCs w:val="24"/>
        </w:rPr>
        <w:t>-</w:t>
      </w:r>
      <w:r w:rsidR="00B90885" w:rsidRPr="00E21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2162B">
        <w:rPr>
          <w:rFonts w:ascii="Corbel" w:hAnsi="Corbel"/>
          <w:b w:val="0"/>
          <w:sz w:val="24"/>
          <w:szCs w:val="24"/>
        </w:rPr>
        <w:t>e,</w:t>
      </w:r>
      <w:r w:rsidR="004F7EB1">
        <w:rPr>
          <w:rFonts w:ascii="Corbel" w:hAnsi="Corbel"/>
          <w:b w:val="0"/>
          <w:sz w:val="24"/>
          <w:szCs w:val="24"/>
        </w:rPr>
        <w:t xml:space="preserve"> </w:t>
      </w:r>
      <w:r w:rsidRPr="00E21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2162B">
        <w:rPr>
          <w:rFonts w:ascii="Corbel" w:hAnsi="Corbel"/>
          <w:b w:val="0"/>
          <w:i/>
          <w:sz w:val="24"/>
          <w:szCs w:val="24"/>
        </w:rPr>
        <w:t>w Jednostce</w:t>
      </w:r>
    </w:p>
    <w:p w14:paraId="7184C387" w14:textId="77777777"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84C388" w14:textId="33EED61C" w:rsidR="0085747A" w:rsidRPr="00E21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1.</w:t>
      </w:r>
      <w:r w:rsidR="00E22FBC" w:rsidRPr="00E2162B">
        <w:rPr>
          <w:rFonts w:ascii="Corbel" w:hAnsi="Corbel"/>
          <w:sz w:val="24"/>
          <w:szCs w:val="24"/>
        </w:rPr>
        <w:t>1</w:t>
      </w:r>
      <w:r w:rsidRPr="00E2162B">
        <w:rPr>
          <w:rFonts w:ascii="Corbel" w:hAnsi="Corbel"/>
          <w:sz w:val="24"/>
          <w:szCs w:val="24"/>
        </w:rPr>
        <w:t>.</w:t>
      </w:r>
      <w:r w:rsidR="00341BF5" w:rsidRPr="00E2162B">
        <w:rPr>
          <w:rFonts w:ascii="Corbel" w:hAnsi="Corbel"/>
          <w:sz w:val="24"/>
          <w:szCs w:val="24"/>
        </w:rPr>
        <w:t xml:space="preserve"> </w:t>
      </w:r>
      <w:r w:rsidRPr="00E2162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184C389" w14:textId="77777777"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2162B" w14:paraId="7184C395" w14:textId="77777777" w:rsidTr="00E352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C38A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Semestr</w:t>
            </w:r>
          </w:p>
          <w:p w14:paraId="7184C38B" w14:textId="77777777" w:rsidR="00015B8F" w:rsidRPr="00E216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(</w:t>
            </w:r>
            <w:r w:rsidR="00363F78" w:rsidRPr="00E21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C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Wykł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D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E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Konw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F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0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Sem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1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2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Prakt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3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4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162B">
              <w:rPr>
                <w:rFonts w:ascii="Corbel" w:hAnsi="Corbel"/>
                <w:b/>
                <w:szCs w:val="24"/>
              </w:rPr>
              <w:t>Liczba pkt</w:t>
            </w:r>
            <w:r w:rsidR="00B90885" w:rsidRPr="00E2162B">
              <w:rPr>
                <w:rFonts w:ascii="Corbel" w:hAnsi="Corbel"/>
                <w:b/>
                <w:szCs w:val="24"/>
              </w:rPr>
              <w:t>.</w:t>
            </w:r>
            <w:r w:rsidRPr="00E21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2162B" w14:paraId="7184C3A0" w14:textId="77777777" w:rsidTr="00E352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C396" w14:textId="72967A14" w:rsidR="00015B8F" w:rsidRPr="00E2162B" w:rsidRDefault="00E352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7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8" w14:textId="7134E113"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9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A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B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C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D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E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F" w14:textId="14AB9655"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84C3AD" w14:textId="77777777" w:rsidR="00923D7D" w:rsidRPr="00E21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84C3AE" w14:textId="77777777" w:rsidR="0085747A" w:rsidRPr="00E21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</w:t>
      </w:r>
      <w:r w:rsidR="00E22FBC" w:rsidRPr="00E2162B">
        <w:rPr>
          <w:rFonts w:ascii="Corbel" w:hAnsi="Corbel"/>
          <w:smallCaps w:val="0"/>
          <w:szCs w:val="24"/>
        </w:rPr>
        <w:t>2</w:t>
      </w:r>
      <w:r w:rsidR="00F83B28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 xml:space="preserve">Sposób realizacji zajęć  </w:t>
      </w:r>
    </w:p>
    <w:p w14:paraId="2C465D2A" w14:textId="77777777"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216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216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216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270E39C" w14:textId="77777777"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MS Gothic" w:eastAsia="MS Gothic" w:hAnsi="MS Gothic" w:cs="MS Gothic" w:hint="eastAsia"/>
          <w:b w:val="0"/>
          <w:szCs w:val="24"/>
        </w:rPr>
        <w:t>☐</w:t>
      </w:r>
      <w:r w:rsidRPr="00E21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84C3B1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4981B6" w14:textId="77777777" w:rsidR="009119BA" w:rsidRPr="00E21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1.3</w:t>
      </w:r>
      <w:r w:rsidR="00341BF5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>For</w:t>
      </w:r>
      <w:r w:rsidR="00445970" w:rsidRPr="00E2162B">
        <w:rPr>
          <w:rFonts w:ascii="Corbel" w:hAnsi="Corbel"/>
          <w:smallCaps w:val="0"/>
          <w:szCs w:val="24"/>
        </w:rPr>
        <w:t>ma zaliczenia przedmiotu</w:t>
      </w:r>
      <w:r w:rsidRPr="00E2162B">
        <w:rPr>
          <w:rFonts w:ascii="Corbel" w:hAnsi="Corbel"/>
          <w:smallCaps w:val="0"/>
          <w:szCs w:val="24"/>
        </w:rPr>
        <w:t xml:space="preserve"> (z toku)</w:t>
      </w:r>
      <w:r w:rsidR="00FC43A0" w:rsidRPr="00E2162B">
        <w:rPr>
          <w:rFonts w:ascii="Corbel" w:hAnsi="Corbel"/>
          <w:smallCaps w:val="0"/>
          <w:szCs w:val="24"/>
        </w:rPr>
        <w:t>:</w:t>
      </w:r>
    </w:p>
    <w:p w14:paraId="7184C3B2" w14:textId="358C26FC" w:rsidR="00E22FBC" w:rsidRPr="00E2162B" w:rsidRDefault="009119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2162B">
        <w:rPr>
          <w:rFonts w:ascii="Corbel" w:hAnsi="Corbel"/>
          <w:b w:val="0"/>
          <w:bCs/>
          <w:smallCaps w:val="0"/>
          <w:szCs w:val="24"/>
        </w:rPr>
        <w:tab/>
        <w:t>Z</w:t>
      </w:r>
      <w:r w:rsidR="00E22FBC" w:rsidRPr="00E2162B">
        <w:rPr>
          <w:rFonts w:ascii="Corbel" w:hAnsi="Corbel"/>
          <w:b w:val="0"/>
          <w:bCs/>
          <w:smallCaps w:val="0"/>
          <w:szCs w:val="24"/>
        </w:rPr>
        <w:t>aliczenie z oceną</w:t>
      </w:r>
    </w:p>
    <w:p w14:paraId="7184C3B4" w14:textId="77777777" w:rsidR="00E960BB" w:rsidRPr="00E21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B5" w14:textId="7F865736" w:rsidR="00E960BB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2.</w:t>
      </w:r>
      <w:r w:rsidR="00341BF5" w:rsidRPr="00E2162B">
        <w:rPr>
          <w:rFonts w:ascii="Corbel" w:hAnsi="Corbel"/>
          <w:szCs w:val="24"/>
        </w:rPr>
        <w:t xml:space="preserve"> </w:t>
      </w:r>
      <w:r w:rsidRPr="00E2162B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3B8" w14:textId="77777777" w:rsidTr="00745302">
        <w:tc>
          <w:tcPr>
            <w:tcW w:w="9670" w:type="dxa"/>
          </w:tcPr>
          <w:p w14:paraId="7184C3B7" w14:textId="496A052D" w:rsidR="0085747A" w:rsidRPr="00E2162B" w:rsidRDefault="00502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</w:t>
            </w:r>
          </w:p>
        </w:tc>
      </w:tr>
    </w:tbl>
    <w:p w14:paraId="7184C3B9" w14:textId="77777777" w:rsidR="00153C41" w:rsidRPr="00E21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C3BA" w14:textId="5FCCBD4F" w:rsidR="0085747A" w:rsidRPr="00E21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3.</w:t>
      </w:r>
      <w:r w:rsidR="00341BF5" w:rsidRPr="00E2162B">
        <w:rPr>
          <w:rFonts w:ascii="Corbel" w:hAnsi="Corbel"/>
          <w:szCs w:val="24"/>
        </w:rPr>
        <w:t xml:space="preserve"> </w:t>
      </w:r>
      <w:r w:rsidR="00A84C85" w:rsidRPr="00E2162B">
        <w:rPr>
          <w:rFonts w:ascii="Corbel" w:hAnsi="Corbel"/>
          <w:szCs w:val="24"/>
        </w:rPr>
        <w:t>cele, efekty uczenia się</w:t>
      </w:r>
      <w:r w:rsidR="0085747A" w:rsidRPr="00E2162B">
        <w:rPr>
          <w:rFonts w:ascii="Corbel" w:hAnsi="Corbel"/>
          <w:szCs w:val="24"/>
        </w:rPr>
        <w:t>, treści Programowe i stosowane metody Dydaktyczne</w:t>
      </w:r>
    </w:p>
    <w:p w14:paraId="7184C3BB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C3BC" w14:textId="4C8761EE" w:rsidR="0085747A" w:rsidRPr="00E21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3.1</w:t>
      </w:r>
      <w:r w:rsidR="00341BF5" w:rsidRPr="00E2162B">
        <w:rPr>
          <w:rFonts w:ascii="Corbel" w:hAnsi="Corbel"/>
          <w:sz w:val="24"/>
          <w:szCs w:val="24"/>
        </w:rPr>
        <w:t>.</w:t>
      </w:r>
      <w:r w:rsidRPr="00E2162B">
        <w:rPr>
          <w:rFonts w:ascii="Corbel" w:hAnsi="Corbel"/>
          <w:sz w:val="24"/>
          <w:szCs w:val="24"/>
        </w:rPr>
        <w:t xml:space="preserve"> </w:t>
      </w:r>
      <w:r w:rsidR="00C05F44" w:rsidRPr="00E2162B">
        <w:rPr>
          <w:rFonts w:ascii="Corbel" w:hAnsi="Corbel"/>
          <w:sz w:val="24"/>
          <w:szCs w:val="24"/>
        </w:rPr>
        <w:t>Cele przedmiotu</w:t>
      </w:r>
    </w:p>
    <w:p w14:paraId="7184C3BD" w14:textId="77777777" w:rsidR="00F83B28" w:rsidRPr="00E21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2162B" w14:paraId="7184C3C0" w14:textId="77777777" w:rsidTr="00923D7D">
        <w:tc>
          <w:tcPr>
            <w:tcW w:w="851" w:type="dxa"/>
            <w:vAlign w:val="center"/>
          </w:tcPr>
          <w:p w14:paraId="7184C3BE" w14:textId="77777777" w:rsidR="0085747A" w:rsidRPr="00E21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84C3BF" w14:textId="406126FE" w:rsidR="0085747A" w:rsidRPr="00E2162B" w:rsidRDefault="003019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rozumienie istoty i konieczności interwencjonizmu jako współdziałania rynku i państwa w celu zapobiegania lub wzmacniania określonych mechanizmów gospodarczych w odniesieniu do różnych sektorów gospodarki</w:t>
            </w:r>
          </w:p>
        </w:tc>
      </w:tr>
      <w:tr w:rsidR="0085747A" w:rsidRPr="00E2162B" w14:paraId="7184C3C3" w14:textId="77777777" w:rsidTr="00923D7D">
        <w:tc>
          <w:tcPr>
            <w:tcW w:w="851" w:type="dxa"/>
            <w:vAlign w:val="center"/>
          </w:tcPr>
          <w:p w14:paraId="7184C3C1" w14:textId="25BFAB9B" w:rsidR="0085747A" w:rsidRPr="00E2162B" w:rsidRDefault="00C522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84C3C2" w14:textId="4E99D04D" w:rsidR="0085747A" w:rsidRPr="00E2162B" w:rsidRDefault="00563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charakterystyka czynników powodujących zmianę polityki gospodarczej jako rezultatu ewolucji ogólnej roli państwa w gospodarce</w:t>
            </w:r>
          </w:p>
        </w:tc>
      </w:tr>
      <w:tr w:rsidR="0085747A" w:rsidRPr="00E2162B" w14:paraId="7184C3C6" w14:textId="77777777" w:rsidTr="00923D7D">
        <w:tc>
          <w:tcPr>
            <w:tcW w:w="851" w:type="dxa"/>
            <w:vAlign w:val="center"/>
          </w:tcPr>
          <w:p w14:paraId="7184C3C4" w14:textId="062DCC2E" w:rsidR="0085747A" w:rsidRPr="00E2162B" w:rsidRDefault="00C522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84C3C5" w14:textId="106030E5" w:rsidR="0085747A" w:rsidRPr="00E2162B" w:rsidRDefault="00BF4A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wypracowanie umiejętności postrzegania i analizy powiązań funkcjonalnych między 1) różnymi typami programów gospodarczych, 2) potrzebami społeczeństw i różnych społeczności, oraz 3) interesami politycznymi grup interesu i rządu</w:t>
            </w:r>
          </w:p>
        </w:tc>
      </w:tr>
    </w:tbl>
    <w:p w14:paraId="7184C3C7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84C3C8" w14:textId="00C4C653" w:rsidR="001D7B54" w:rsidRPr="00E21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3.2</w:t>
      </w:r>
      <w:r w:rsidR="00341BF5" w:rsidRPr="00E2162B">
        <w:rPr>
          <w:rFonts w:ascii="Corbel" w:hAnsi="Corbel"/>
          <w:b/>
          <w:sz w:val="24"/>
          <w:szCs w:val="24"/>
        </w:rPr>
        <w:t>.</w:t>
      </w:r>
      <w:r w:rsidRPr="00E2162B">
        <w:rPr>
          <w:rFonts w:ascii="Corbel" w:hAnsi="Corbel"/>
          <w:b/>
          <w:sz w:val="24"/>
          <w:szCs w:val="24"/>
        </w:rPr>
        <w:t xml:space="preserve"> </w:t>
      </w:r>
      <w:r w:rsidR="001D7B54" w:rsidRPr="00E2162B">
        <w:rPr>
          <w:rFonts w:ascii="Corbel" w:hAnsi="Corbel"/>
          <w:b/>
          <w:sz w:val="24"/>
          <w:szCs w:val="24"/>
        </w:rPr>
        <w:t xml:space="preserve">Efekty </w:t>
      </w:r>
      <w:r w:rsidR="00C05F44" w:rsidRPr="00E21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2162B">
        <w:rPr>
          <w:rFonts w:ascii="Corbel" w:hAnsi="Corbel"/>
          <w:b/>
          <w:sz w:val="24"/>
          <w:szCs w:val="24"/>
        </w:rPr>
        <w:t>dla przedmiotu</w:t>
      </w:r>
    </w:p>
    <w:p w14:paraId="7184C3C9" w14:textId="77777777" w:rsidR="001D7B54" w:rsidRPr="00E21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E2162B" w14:paraId="7184C3CD" w14:textId="77777777" w:rsidTr="0071620A">
        <w:tc>
          <w:tcPr>
            <w:tcW w:w="1701" w:type="dxa"/>
            <w:vAlign w:val="center"/>
          </w:tcPr>
          <w:p w14:paraId="7184C3CA" w14:textId="77777777"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21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84C3CB" w14:textId="77777777"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84C3CC" w14:textId="17F90FFC"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E21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E2162B" w14:paraId="7184C3D1" w14:textId="77777777" w:rsidTr="005E6E85">
        <w:tc>
          <w:tcPr>
            <w:tcW w:w="1701" w:type="dxa"/>
          </w:tcPr>
          <w:p w14:paraId="7184C3CE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184C3CF" w14:textId="0BD600FF" w:rsidR="0085747A" w:rsidRPr="00E2162B" w:rsidRDefault="00BC4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mechanizm interwencjonizmu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włączając w to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czynniki go kształtujące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złożoność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mechanizmu i jego uwarunkowań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w odniesieniu do nauk ekonomicznych, społecznych i politycznych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oraz dylematy polityki społeczno-gospodarczej wynikające z jego funkcjonowania </w:t>
            </w:r>
          </w:p>
        </w:tc>
        <w:tc>
          <w:tcPr>
            <w:tcW w:w="1873" w:type="dxa"/>
          </w:tcPr>
          <w:p w14:paraId="2F22D242" w14:textId="77777777" w:rsidR="0085747A" w:rsidRPr="00E2162B" w:rsidRDefault="002E1B3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7D3955" w14:textId="7C77BD5C" w:rsidR="00BF6303" w:rsidRPr="00E2162B" w:rsidRDefault="00BF630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7184C3D0" w14:textId="51A3F44C" w:rsidR="009A634E" w:rsidRPr="00E2162B" w:rsidRDefault="002A7E3D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E2162B" w14:paraId="7184C3D5" w14:textId="77777777" w:rsidTr="005E6E85">
        <w:tc>
          <w:tcPr>
            <w:tcW w:w="1701" w:type="dxa"/>
          </w:tcPr>
          <w:p w14:paraId="7184C3D2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84C3D3" w14:textId="7C6146CE" w:rsidR="0085747A" w:rsidRPr="00E2162B" w:rsidRDefault="00E84A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Dokonuje identyfikacji i oceny skutków interwencji państwa w gospodarce 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 odniesieniu do różnych jej sektorów;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potrafi wskazać ich konsekwencję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i proponować rozwiązania problemów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; potrafi pozyskiwać i analizować dane dotyczące wpływu różnorodnych polityk na funkcjonowanie gospodarki  </w:t>
            </w:r>
          </w:p>
        </w:tc>
        <w:tc>
          <w:tcPr>
            <w:tcW w:w="1873" w:type="dxa"/>
          </w:tcPr>
          <w:p w14:paraId="66A79828" w14:textId="3ECFD3D1" w:rsidR="0085747A" w:rsidRPr="00E2162B" w:rsidRDefault="003B60E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DB4881" w14:textId="36A24E55" w:rsidR="00EF3B51" w:rsidRPr="00E2162B" w:rsidRDefault="00EF3B51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7184C3D4" w14:textId="01CBD783" w:rsidR="004B7C02" w:rsidRPr="00E2162B" w:rsidRDefault="004B7C02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2162B" w14:paraId="7184C3D9" w14:textId="77777777" w:rsidTr="005E6E85">
        <w:tc>
          <w:tcPr>
            <w:tcW w:w="1701" w:type="dxa"/>
          </w:tcPr>
          <w:p w14:paraId="7184C3D6" w14:textId="44D125B1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09" w:rsidRPr="00E2162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184C3D7" w14:textId="2BF0F1C2" w:rsidR="0085747A" w:rsidRPr="00E2162B" w:rsidRDefault="00AD6922" w:rsidP="00AC6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Akceptuje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fakt obecności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różn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ych polityk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gospodarczych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jest przygotowany do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formułowa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własn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opini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na ich temat ich uzasadnienia w kontekście odpowiedzialności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zawodowej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>społeczeństwo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184C3D8" w14:textId="4D86F452" w:rsidR="0085747A" w:rsidRPr="00E2162B" w:rsidRDefault="0080012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184C3DA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DB" w14:textId="5C793331" w:rsidR="0085747A" w:rsidRPr="00E216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3.3</w:t>
      </w:r>
      <w:r w:rsidR="00341BF5" w:rsidRPr="00E2162B">
        <w:rPr>
          <w:rFonts w:ascii="Corbel" w:hAnsi="Corbel"/>
          <w:b/>
          <w:sz w:val="24"/>
          <w:szCs w:val="24"/>
        </w:rPr>
        <w:t xml:space="preserve">. </w:t>
      </w:r>
      <w:r w:rsidR="0085747A" w:rsidRPr="00E2162B">
        <w:rPr>
          <w:rFonts w:ascii="Corbel" w:hAnsi="Corbel"/>
          <w:b/>
          <w:sz w:val="24"/>
          <w:szCs w:val="24"/>
        </w:rPr>
        <w:t>T</w:t>
      </w:r>
      <w:r w:rsidR="001D7B54" w:rsidRPr="00E2162B">
        <w:rPr>
          <w:rFonts w:ascii="Corbel" w:hAnsi="Corbel"/>
          <w:b/>
          <w:sz w:val="24"/>
          <w:szCs w:val="24"/>
        </w:rPr>
        <w:t xml:space="preserve">reści programowe </w:t>
      </w:r>
    </w:p>
    <w:p w14:paraId="7184C3E6" w14:textId="77777777"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4C3E7" w14:textId="1656100C" w:rsidR="0085747A" w:rsidRPr="00E2162B" w:rsidRDefault="0085747A" w:rsidP="001A38E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2162B">
        <w:rPr>
          <w:rFonts w:ascii="Corbel" w:hAnsi="Corbel"/>
          <w:sz w:val="24"/>
          <w:szCs w:val="24"/>
        </w:rPr>
        <w:t xml:space="preserve">, </w:t>
      </w:r>
      <w:r w:rsidRPr="00E2162B">
        <w:rPr>
          <w:rFonts w:ascii="Corbel" w:hAnsi="Corbel"/>
          <w:sz w:val="24"/>
          <w:szCs w:val="24"/>
        </w:rPr>
        <w:t xml:space="preserve">zajęć praktycznych </w:t>
      </w:r>
    </w:p>
    <w:p w14:paraId="7184C3E8" w14:textId="77777777" w:rsidR="0085747A" w:rsidRPr="00E21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3EA" w14:textId="77777777" w:rsidTr="001C7071">
        <w:tc>
          <w:tcPr>
            <w:tcW w:w="9520" w:type="dxa"/>
          </w:tcPr>
          <w:p w14:paraId="7184C3E9" w14:textId="77777777" w:rsidR="0085747A" w:rsidRPr="00E21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071" w:rsidRPr="00E2162B" w14:paraId="7184C3EC" w14:textId="77777777" w:rsidTr="001C7071">
        <w:tc>
          <w:tcPr>
            <w:tcW w:w="9520" w:type="dxa"/>
          </w:tcPr>
          <w:p w14:paraId="7184C3EB" w14:textId="59B179D2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Podstawy interwencjonizmu – zmiana paradygmatu ekonomicznego </w:t>
            </w:r>
          </w:p>
        </w:tc>
      </w:tr>
      <w:tr w:rsidR="001C7071" w:rsidRPr="00E2162B" w14:paraId="68265E09" w14:textId="77777777" w:rsidTr="001C7071">
        <w:tc>
          <w:tcPr>
            <w:tcW w:w="9520" w:type="dxa"/>
          </w:tcPr>
          <w:p w14:paraId="0AD35311" w14:textId="67E105FA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Główne szkoły myśli ekonomicznej a rola państwa w gospodarce: ekonomia klasyczna, keynesizm, monetaryzm, szkoła podażowa (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reaganomi</w:t>
            </w:r>
            <w:r w:rsidR="003A003A" w:rsidRPr="00E2162B">
              <w:rPr>
                <w:rFonts w:ascii="Corbel" w:hAnsi="Corbel"/>
                <w:sz w:val="24"/>
                <w:szCs w:val="24"/>
              </w:rPr>
              <w:t>cs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>), ekonomia racjonalnych oczekiwań</w:t>
            </w:r>
          </w:p>
        </w:tc>
      </w:tr>
      <w:tr w:rsidR="001C7071" w:rsidRPr="00E2162B" w14:paraId="2B8E072A" w14:textId="77777777" w:rsidTr="001C7071">
        <w:tc>
          <w:tcPr>
            <w:tcW w:w="9520" w:type="dxa"/>
          </w:tcPr>
          <w:p w14:paraId="18D4820E" w14:textId="480A4E67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Ekonomiczna rola państwa i modele udziału państwa w gospodarce: etatyzm, liberalizm</w:t>
            </w:r>
          </w:p>
        </w:tc>
      </w:tr>
      <w:tr w:rsidR="001C7071" w:rsidRPr="00E2162B" w14:paraId="09F5708E" w14:textId="77777777" w:rsidTr="001C7071">
        <w:tc>
          <w:tcPr>
            <w:tcW w:w="9520" w:type="dxa"/>
          </w:tcPr>
          <w:p w14:paraId="703DB27E" w14:textId="4E6E9691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Podstawowe funkcje i polityki państwa w gospodarce </w:t>
            </w:r>
          </w:p>
        </w:tc>
      </w:tr>
      <w:tr w:rsidR="001C7071" w:rsidRPr="00E2162B" w14:paraId="3B79C3B3" w14:textId="77777777" w:rsidTr="001C7071">
        <w:tc>
          <w:tcPr>
            <w:tcW w:w="9520" w:type="dxa"/>
          </w:tcPr>
          <w:p w14:paraId="66C8ABF5" w14:textId="039307A7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Różnorodność systemów gospodarczych: wolnorynkowy, mieszany i centralnie planowany</w:t>
            </w:r>
          </w:p>
        </w:tc>
      </w:tr>
      <w:tr w:rsidR="001C7071" w:rsidRPr="00E2162B" w14:paraId="6B5631F8" w14:textId="77777777" w:rsidTr="001C7071">
        <w:tc>
          <w:tcPr>
            <w:tcW w:w="9520" w:type="dxa"/>
          </w:tcPr>
          <w:p w14:paraId="47964808" w14:textId="3A995661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lastRenderedPageBreak/>
              <w:t xml:space="preserve">Niedoskonałości działania rynku: efekty zewnętrzne, monopol, bariery wejścia, niestabilność, niesprawiedliwość, asymetryczna informacja, koszty transakcyjne, dobra publiczne  </w:t>
            </w:r>
          </w:p>
        </w:tc>
      </w:tr>
      <w:tr w:rsidR="001C7071" w:rsidRPr="00E2162B" w14:paraId="7184C3EE" w14:textId="77777777" w:rsidTr="001C7071">
        <w:tc>
          <w:tcPr>
            <w:tcW w:w="9520" w:type="dxa"/>
          </w:tcPr>
          <w:p w14:paraId="7184C3ED" w14:textId="2793905F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Niedoskonałości działania państwa: niedoskonałość bodźców, informacji i procesu decyzyjnego</w:t>
            </w:r>
          </w:p>
        </w:tc>
      </w:tr>
      <w:tr w:rsidR="001C7071" w:rsidRPr="00E2162B" w14:paraId="7184C3F0" w14:textId="77777777" w:rsidTr="001C7071">
        <w:tc>
          <w:tcPr>
            <w:tcW w:w="9520" w:type="dxa"/>
          </w:tcPr>
          <w:p w14:paraId="7184C3EF" w14:textId="2D75248C" w:rsidR="001C7071" w:rsidRPr="00E2162B" w:rsidRDefault="00FA27E9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Przykład polityki i</w:t>
            </w:r>
            <w:r w:rsidR="001C7071" w:rsidRPr="00E2162B">
              <w:rPr>
                <w:rFonts w:ascii="Corbel" w:hAnsi="Corbel"/>
                <w:sz w:val="24"/>
                <w:szCs w:val="24"/>
              </w:rPr>
              <w:t>nterwencjonizm</w:t>
            </w:r>
            <w:r w:rsidRPr="00E2162B">
              <w:rPr>
                <w:rFonts w:ascii="Corbel" w:hAnsi="Corbel"/>
                <w:sz w:val="24"/>
                <w:szCs w:val="24"/>
              </w:rPr>
              <w:t>u</w:t>
            </w:r>
            <w:r w:rsidR="001C7071" w:rsidRPr="00E2162B">
              <w:rPr>
                <w:rFonts w:ascii="Corbel" w:hAnsi="Corbel"/>
                <w:sz w:val="24"/>
                <w:szCs w:val="24"/>
              </w:rPr>
              <w:t xml:space="preserve"> państwa: sektor roln</w:t>
            </w:r>
            <w:r w:rsidRPr="00E2162B">
              <w:rPr>
                <w:rFonts w:ascii="Corbel" w:hAnsi="Corbel"/>
                <w:sz w:val="24"/>
                <w:szCs w:val="24"/>
              </w:rPr>
              <w:t>iczy</w:t>
            </w:r>
          </w:p>
        </w:tc>
      </w:tr>
    </w:tbl>
    <w:p w14:paraId="7184C3F1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F2" w14:textId="30ADB379" w:rsidR="0085747A" w:rsidRPr="00E21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3.4</w:t>
      </w:r>
      <w:r w:rsidR="00341BF5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Metody dydaktyczne</w:t>
      </w:r>
    </w:p>
    <w:p w14:paraId="7184C3F3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84A750" w14:textId="6693CCA7" w:rsidR="00332A7C" w:rsidRPr="007F21CF" w:rsidRDefault="00332A7C" w:rsidP="00332A7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F21CF">
        <w:rPr>
          <w:rFonts w:ascii="Corbel" w:hAnsi="Corbel"/>
          <w:b w:val="0"/>
          <w:iCs/>
          <w:smallCaps w:val="0"/>
          <w:szCs w:val="24"/>
        </w:rPr>
        <w:t>Ćwiczenia: prezentacja multimedialna prowadzącego oraz praca w grupach (rozwiązywanie zadań, dyskusja)</w:t>
      </w:r>
      <w:r w:rsidR="00B451D5" w:rsidRPr="007F21CF">
        <w:rPr>
          <w:rFonts w:ascii="Corbel" w:hAnsi="Corbel"/>
          <w:b w:val="0"/>
          <w:iCs/>
          <w:smallCaps w:val="0"/>
          <w:szCs w:val="24"/>
        </w:rPr>
        <w:t>.</w:t>
      </w:r>
    </w:p>
    <w:p w14:paraId="7184C3FB" w14:textId="77777777"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C" w14:textId="77777777"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D" w14:textId="77777777" w:rsidR="0085747A" w:rsidRPr="00E21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4. </w:t>
      </w:r>
      <w:r w:rsidR="0085747A" w:rsidRPr="00E2162B">
        <w:rPr>
          <w:rFonts w:ascii="Corbel" w:hAnsi="Corbel"/>
          <w:smallCaps w:val="0"/>
          <w:szCs w:val="24"/>
        </w:rPr>
        <w:t>METODY I KRYTERIA OCENY</w:t>
      </w:r>
    </w:p>
    <w:p w14:paraId="7184C3FE" w14:textId="77777777" w:rsidR="00923D7D" w:rsidRPr="00E21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F" w14:textId="73414891" w:rsidR="0085747A" w:rsidRPr="00E21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4.1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E2162B">
        <w:rPr>
          <w:rFonts w:ascii="Corbel" w:hAnsi="Corbel"/>
          <w:smallCaps w:val="0"/>
          <w:szCs w:val="24"/>
        </w:rPr>
        <w:t>uczenia się</w:t>
      </w:r>
    </w:p>
    <w:p w14:paraId="7184C400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2162B" w14:paraId="7184C406" w14:textId="77777777" w:rsidTr="004D0A06">
        <w:tc>
          <w:tcPr>
            <w:tcW w:w="1962" w:type="dxa"/>
            <w:vAlign w:val="center"/>
          </w:tcPr>
          <w:p w14:paraId="7184C401" w14:textId="77777777" w:rsidR="0085747A" w:rsidRPr="00E216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84C402" w14:textId="77777777" w:rsidR="0085747A" w:rsidRPr="00E216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84C403" w14:textId="77777777" w:rsidR="0085747A" w:rsidRPr="00E216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84C404" w14:textId="77777777" w:rsidR="00923D7D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84C405" w14:textId="77777777"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50A7" w:rsidRPr="00E2162B" w14:paraId="7184C40A" w14:textId="77777777" w:rsidTr="004D0A06">
        <w:tc>
          <w:tcPr>
            <w:tcW w:w="1962" w:type="dxa"/>
            <w:vAlign w:val="center"/>
          </w:tcPr>
          <w:p w14:paraId="7184C407" w14:textId="469E9152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7184C408" w14:textId="6C3E5D9F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7184C409" w14:textId="369B07EC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14:paraId="7184C40E" w14:textId="77777777" w:rsidTr="004D0A06">
        <w:tc>
          <w:tcPr>
            <w:tcW w:w="1962" w:type="dxa"/>
            <w:vAlign w:val="center"/>
          </w:tcPr>
          <w:p w14:paraId="7184C40B" w14:textId="63052B23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184C40C" w14:textId="2F9A9566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7184C40D" w14:textId="5478DE2E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14:paraId="2A5F8BAE" w14:textId="77777777" w:rsidTr="004D0A06">
        <w:tc>
          <w:tcPr>
            <w:tcW w:w="1962" w:type="dxa"/>
            <w:vAlign w:val="center"/>
          </w:tcPr>
          <w:p w14:paraId="7E589A33" w14:textId="5854D8D2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820A0D9" w14:textId="58622E9D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06C7644D" w14:textId="78EDDAEF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184C40F" w14:textId="77777777" w:rsidR="00923D7D" w:rsidRPr="00E216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10" w14:textId="2A89D3F8" w:rsidR="0085747A" w:rsidRPr="00E21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4.2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</w:t>
      </w:r>
      <w:r w:rsidR="0085747A" w:rsidRPr="00E2162B">
        <w:rPr>
          <w:rFonts w:ascii="Corbel" w:hAnsi="Corbel"/>
          <w:smallCaps w:val="0"/>
          <w:szCs w:val="24"/>
        </w:rPr>
        <w:t>Warunki zaliczenia przedmiotu (kryteria oceniania)</w:t>
      </w:r>
    </w:p>
    <w:p w14:paraId="7184C411" w14:textId="77777777" w:rsidR="00923D7D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415" w14:textId="77777777" w:rsidTr="00634461">
        <w:tc>
          <w:tcPr>
            <w:tcW w:w="9670" w:type="dxa"/>
          </w:tcPr>
          <w:p w14:paraId="573045D1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Podstawą zaliczenia ćwiczeń jest pozytywna ocena, którą studenci otrzymują w wyniku zgromadzenia punktów przyznanych za: </w:t>
            </w:r>
          </w:p>
          <w:p w14:paraId="71F3406F" w14:textId="77777777" w:rsidR="00634461" w:rsidRPr="00E2162B" w:rsidRDefault="00634461" w:rsidP="0063446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przygotowanie do zajęć oraz zaangażowanie w pracę/dyskusje na zajęciach (10% punktów), oraz;</w:t>
            </w:r>
          </w:p>
          <w:p w14:paraId="1BFBD68A" w14:textId="77777777" w:rsidR="00634461" w:rsidRPr="00E2162B" w:rsidRDefault="00634461" w:rsidP="0063446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pisemne kolokwium zaliczeniowe obejmujące zakresem materiał ćwiczeń i wykładów (90% punktów)</w:t>
            </w:r>
          </w:p>
          <w:p w14:paraId="27623B7C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Dodatkowe punkty (max.5) można uzyskać za nadobowiązkową pracę koncepcyjną, która służy ukazaniu w jakim stopniu uczestnicy zajęć przyswoili sobie omawiane treści oraz stopień ich wykorzystania w rozumieniu i interpretowaniu złożonych problemów funkcjonowania państwa w sferze ekonomicznej, politycznej, społecznej, prawnej i środowiskowej. W ocenie tej pracy punkty są przyznawane za:</w:t>
            </w:r>
          </w:p>
          <w:p w14:paraId="7E90C53B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stopień opanowania omawianych na zajęciach treści i ich wykorzystania do formułowania logicznych i samodzielnych ocen przedstawionych polityk państwa (max. 2 pkt.);</w:t>
            </w:r>
          </w:p>
          <w:p w14:paraId="12EB69B0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umiejętność łączenia i interpretowania zjawisk w sferze polityk państwa oraz dostrzegania (krótko- i długoterminowych) powiązań między programami polityki gospodarczej państwa i ich skutkami dla różnych sfer życia (max. 2 pkt.);</w:t>
            </w:r>
          </w:p>
          <w:p w14:paraId="6C424526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używanie terminologii i języka ekonomicznego (max. 2 pkt.).</w:t>
            </w:r>
          </w:p>
          <w:p w14:paraId="7184C414" w14:textId="4563B632" w:rsidR="0085747A" w:rsidRPr="00E2162B" w:rsidRDefault="00634461" w:rsidP="0063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</w:tc>
      </w:tr>
    </w:tbl>
    <w:p w14:paraId="7184C416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17" w14:textId="77777777" w:rsidR="009F4610" w:rsidRPr="00E21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 xml:space="preserve">5. </w:t>
      </w:r>
      <w:r w:rsidR="00C61DC5" w:rsidRPr="00E21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84C418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2162B" w14:paraId="7184C41B" w14:textId="77777777" w:rsidTr="003E1941">
        <w:tc>
          <w:tcPr>
            <w:tcW w:w="4962" w:type="dxa"/>
            <w:vAlign w:val="center"/>
          </w:tcPr>
          <w:p w14:paraId="7184C419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84C41A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2162B" w14:paraId="7184C41E" w14:textId="77777777" w:rsidTr="00923D7D">
        <w:tc>
          <w:tcPr>
            <w:tcW w:w="4962" w:type="dxa"/>
          </w:tcPr>
          <w:p w14:paraId="7184C41C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1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16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216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21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4C41D" w14:textId="19A432FE" w:rsidR="0085747A" w:rsidRPr="00E2162B" w:rsidRDefault="001A7D71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2162B" w14:paraId="7184C422" w14:textId="77777777" w:rsidTr="00923D7D">
        <w:tc>
          <w:tcPr>
            <w:tcW w:w="4962" w:type="dxa"/>
          </w:tcPr>
          <w:p w14:paraId="7184C41F" w14:textId="77777777"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84C420" w14:textId="77777777"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84C421" w14:textId="73A3A632" w:rsidR="00C61DC5" w:rsidRPr="00E2162B" w:rsidRDefault="001B5E03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2162B" w14:paraId="7184C426" w14:textId="77777777" w:rsidTr="00923D7D">
        <w:tc>
          <w:tcPr>
            <w:tcW w:w="4962" w:type="dxa"/>
          </w:tcPr>
          <w:p w14:paraId="7184C424" w14:textId="5A70623A" w:rsidR="00C61DC5" w:rsidRPr="00E2162B" w:rsidRDefault="00C61DC5" w:rsidP="00635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>: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 xml:space="preserve"> przygotowanie do zaję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 xml:space="preserve">ć, 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>przygotowanie do testu zaliczeniowego</w:t>
            </w:r>
          </w:p>
        </w:tc>
        <w:tc>
          <w:tcPr>
            <w:tcW w:w="4677" w:type="dxa"/>
          </w:tcPr>
          <w:p w14:paraId="7193FC48" w14:textId="77777777" w:rsidR="00C61DC5" w:rsidRPr="00E2162B" w:rsidRDefault="00C61DC5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84C425" w14:textId="4D496FA7" w:rsidR="00D65FBE" w:rsidRPr="00E2162B" w:rsidRDefault="009119BA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E2162B" w14:paraId="7184C429" w14:textId="77777777" w:rsidTr="00923D7D">
        <w:tc>
          <w:tcPr>
            <w:tcW w:w="4962" w:type="dxa"/>
          </w:tcPr>
          <w:p w14:paraId="7184C427" w14:textId="77777777"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84C428" w14:textId="17FFFDA7" w:rsidR="0085747A" w:rsidRPr="00E2162B" w:rsidRDefault="00D65FBE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2162B" w14:paraId="7184C42C" w14:textId="77777777" w:rsidTr="00923D7D">
        <w:tc>
          <w:tcPr>
            <w:tcW w:w="4962" w:type="dxa"/>
          </w:tcPr>
          <w:p w14:paraId="7184C42A" w14:textId="77777777"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84C42B" w14:textId="14742CB8" w:rsidR="0085747A" w:rsidRPr="00E2162B" w:rsidRDefault="00DA57AB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84C42D" w14:textId="77777777" w:rsidR="0085747A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1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21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84C42E" w14:textId="77777777" w:rsidR="003E1941" w:rsidRPr="00E21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2F" w14:textId="77777777" w:rsidR="0085747A" w:rsidRPr="00E21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6. </w:t>
      </w:r>
      <w:r w:rsidR="0085747A" w:rsidRPr="00E2162B">
        <w:rPr>
          <w:rFonts w:ascii="Corbel" w:hAnsi="Corbel"/>
          <w:smallCaps w:val="0"/>
          <w:szCs w:val="24"/>
        </w:rPr>
        <w:t>PRAKTYKI ZAWO</w:t>
      </w:r>
      <w:r w:rsidR="009D3F3B" w:rsidRPr="00E2162B">
        <w:rPr>
          <w:rFonts w:ascii="Corbel" w:hAnsi="Corbel"/>
          <w:smallCaps w:val="0"/>
          <w:szCs w:val="24"/>
        </w:rPr>
        <w:t>DOWE W RAMACH PRZEDMIOTU</w:t>
      </w:r>
    </w:p>
    <w:p w14:paraId="7184C430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E2162B" w14:paraId="7184C433" w14:textId="77777777" w:rsidTr="009119BA">
        <w:trPr>
          <w:trHeight w:val="397"/>
          <w:jc w:val="center"/>
        </w:trPr>
        <w:tc>
          <w:tcPr>
            <w:tcW w:w="3544" w:type="dxa"/>
          </w:tcPr>
          <w:p w14:paraId="7184C431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84C432" w14:textId="5080F415"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2162B" w14:paraId="7184C436" w14:textId="77777777" w:rsidTr="009119BA">
        <w:trPr>
          <w:trHeight w:val="397"/>
          <w:jc w:val="center"/>
        </w:trPr>
        <w:tc>
          <w:tcPr>
            <w:tcW w:w="3544" w:type="dxa"/>
          </w:tcPr>
          <w:p w14:paraId="7184C434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84C435" w14:textId="4867DF05"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184C437" w14:textId="77777777" w:rsidR="003E1941" w:rsidRPr="00E21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38" w14:textId="77777777" w:rsidR="0085747A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7. </w:t>
      </w:r>
      <w:r w:rsidR="0085747A" w:rsidRPr="00E2162B">
        <w:rPr>
          <w:rFonts w:ascii="Corbel" w:hAnsi="Corbel"/>
          <w:smallCaps w:val="0"/>
          <w:szCs w:val="24"/>
        </w:rPr>
        <w:t>LITERATURA</w:t>
      </w:r>
    </w:p>
    <w:p w14:paraId="7184C439" w14:textId="77777777" w:rsidR="00675843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2162B" w14:paraId="7184C43B" w14:textId="77777777" w:rsidTr="009119BA">
        <w:trPr>
          <w:trHeight w:val="397"/>
          <w:jc w:val="center"/>
        </w:trPr>
        <w:tc>
          <w:tcPr>
            <w:tcW w:w="7513" w:type="dxa"/>
          </w:tcPr>
          <w:p w14:paraId="240DE7B3" w14:textId="77777777" w:rsidR="003E33AC" w:rsidRPr="00E2162B" w:rsidRDefault="0085747A" w:rsidP="003E33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84C43A" w14:textId="7FA4B0E1" w:rsidR="003E33AC" w:rsidRPr="00E2162B" w:rsidRDefault="003E33AC" w:rsidP="009119BA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Nordhaus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William D.,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Samuelson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Paul A (2004) </w:t>
            </w:r>
            <w:r w:rsidRPr="00E216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PWN: Warszawa, lub inne (późniejsze) wydania.</w:t>
            </w:r>
          </w:p>
        </w:tc>
      </w:tr>
      <w:tr w:rsidR="0085747A" w:rsidRPr="00E2162B" w14:paraId="7184C43D" w14:textId="77777777" w:rsidTr="009119BA">
        <w:trPr>
          <w:trHeight w:val="397"/>
          <w:jc w:val="center"/>
        </w:trPr>
        <w:tc>
          <w:tcPr>
            <w:tcW w:w="7513" w:type="dxa"/>
          </w:tcPr>
          <w:p w14:paraId="2BE5694C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3805F70E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Pyrkosz D.S. (2019) “Changing Values, Changing Systems – Tracing the Cultural Roots of Political and Economic Crises” 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Taranu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(ed) Political and Economic Unrest in Contemporary Era.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Bolognia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: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Filodiritto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Editore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 309-318.</w:t>
            </w:r>
          </w:p>
          <w:p w14:paraId="57E3A0E3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Pyrkosz D.S. (2003) “Political Decision Making Process. The Case of American Agricultural Policy” G. 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Kleparski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(ed.)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Studia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Anglica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Resoviensia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Rzeszów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: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Wydawnictwo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Uniwersytetu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Rzeszowskiego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 14. 160-172.</w:t>
            </w:r>
          </w:p>
          <w:p w14:paraId="52A00545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Pyrkosz D.S. (2016) “Financialization of Values – An Institutional Anatomy of the Financial Crisis”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Nierówności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społeczne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wzrost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gospodarczy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Social Inequalities and Economic Growth. Zeszyt 47 (3/2016) 137-147.</w:t>
            </w:r>
          </w:p>
          <w:p w14:paraId="138355FD" w14:textId="328617F8" w:rsidR="00A00CCE" w:rsidRPr="00E2162B" w:rsidRDefault="00A00CC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Stiglitz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Joseph E. (2004) </w:t>
            </w:r>
            <w:r w:rsidRPr="00E216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sektora publicznego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PWN: Warszawa.</w:t>
            </w:r>
          </w:p>
          <w:p w14:paraId="1344814B" w14:textId="77777777" w:rsidR="0062265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Stiglitz, Joseph E. et al. </w:t>
            </w:r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(1989) “The Economic Role of the State”. Arnold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Heertje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(ed.) Basil Blackwell: Oxford.</w:t>
            </w:r>
          </w:p>
          <w:p w14:paraId="06935482" w14:textId="77777777" w:rsidR="0062265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Stiglitz, Joseph E. (1998) “Redefining the Role of the State: What should it do? How should it do it? And How should these decisions be made?” Presented on the Tenth Anniversary of MITI Research Institute (Tokyo, Japan), March 17th 1998</w:t>
            </w:r>
          </w:p>
          <w:p w14:paraId="7184C43C" w14:textId="3FFA33D8" w:rsidR="00F93D7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Domańska, Elżbieta (1992) „Wokół interwencji państwa w gospodarkę. Keynes, Friedman,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Laffer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Kennedy, Reagan i inni” Wydawnictwo Naukowe PWN: Warszawa</w:t>
            </w:r>
          </w:p>
        </w:tc>
      </w:tr>
    </w:tbl>
    <w:p w14:paraId="7184C43E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3F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21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12A16" w14:textId="77777777" w:rsidR="00756F82" w:rsidRDefault="00756F82" w:rsidP="00C16ABF">
      <w:pPr>
        <w:spacing w:after="0" w:line="240" w:lineRule="auto"/>
      </w:pPr>
      <w:r>
        <w:separator/>
      </w:r>
    </w:p>
  </w:endnote>
  <w:endnote w:type="continuationSeparator" w:id="0">
    <w:p w14:paraId="32844302" w14:textId="77777777" w:rsidR="00756F82" w:rsidRDefault="00756F82" w:rsidP="00C16ABF">
      <w:pPr>
        <w:spacing w:after="0" w:line="240" w:lineRule="auto"/>
      </w:pPr>
      <w:r>
        <w:continuationSeparator/>
      </w:r>
    </w:p>
  </w:endnote>
  <w:endnote w:type="continuationNotice" w:id="1">
    <w:p w14:paraId="2DB4E2AB" w14:textId="77777777" w:rsidR="00756F82" w:rsidRDefault="00756F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178AA" w14:textId="77777777" w:rsidR="00756F82" w:rsidRDefault="00756F82" w:rsidP="00C16ABF">
      <w:pPr>
        <w:spacing w:after="0" w:line="240" w:lineRule="auto"/>
      </w:pPr>
      <w:r>
        <w:separator/>
      </w:r>
    </w:p>
  </w:footnote>
  <w:footnote w:type="continuationSeparator" w:id="0">
    <w:p w14:paraId="6E90D389" w14:textId="77777777" w:rsidR="00756F82" w:rsidRDefault="00756F82" w:rsidP="00C16ABF">
      <w:pPr>
        <w:spacing w:after="0" w:line="240" w:lineRule="auto"/>
      </w:pPr>
      <w:r>
        <w:continuationSeparator/>
      </w:r>
    </w:p>
  </w:footnote>
  <w:footnote w:type="continuationNotice" w:id="1">
    <w:p w14:paraId="14914A20" w14:textId="77777777" w:rsidR="00756F82" w:rsidRDefault="00756F82">
      <w:pPr>
        <w:spacing w:after="0" w:line="240" w:lineRule="auto"/>
      </w:pPr>
    </w:p>
  </w:footnote>
  <w:footnote w:id="2">
    <w:p w14:paraId="7184C4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3845"/>
    <w:multiLevelType w:val="hybridMultilevel"/>
    <w:tmpl w:val="F2C6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61AB"/>
    <w:multiLevelType w:val="hybridMultilevel"/>
    <w:tmpl w:val="6AA49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5FC4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5C74ED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11AE9"/>
    <w:multiLevelType w:val="hybridMultilevel"/>
    <w:tmpl w:val="A2646DDE"/>
    <w:lvl w:ilvl="0" w:tplc="39C4A0EA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01C"/>
    <w:rsid w:val="00015B8F"/>
    <w:rsid w:val="00022ECE"/>
    <w:rsid w:val="00042A51"/>
    <w:rsid w:val="00042D2E"/>
    <w:rsid w:val="00044C82"/>
    <w:rsid w:val="000679C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7E6"/>
    <w:rsid w:val="000F1C57"/>
    <w:rsid w:val="000F330B"/>
    <w:rsid w:val="000F5615"/>
    <w:rsid w:val="000F5ED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8E3"/>
    <w:rsid w:val="001A70D2"/>
    <w:rsid w:val="001A7D71"/>
    <w:rsid w:val="001B5E03"/>
    <w:rsid w:val="001C7071"/>
    <w:rsid w:val="001D657B"/>
    <w:rsid w:val="001D7B54"/>
    <w:rsid w:val="001E0209"/>
    <w:rsid w:val="001F2CA2"/>
    <w:rsid w:val="00200A45"/>
    <w:rsid w:val="002144C0"/>
    <w:rsid w:val="00215FA7"/>
    <w:rsid w:val="0022477D"/>
    <w:rsid w:val="002278A9"/>
    <w:rsid w:val="002336F9"/>
    <w:rsid w:val="0024028F"/>
    <w:rsid w:val="00244ABC"/>
    <w:rsid w:val="00273909"/>
    <w:rsid w:val="00281FF2"/>
    <w:rsid w:val="002857DE"/>
    <w:rsid w:val="00291567"/>
    <w:rsid w:val="002A059A"/>
    <w:rsid w:val="002A22BF"/>
    <w:rsid w:val="002A2389"/>
    <w:rsid w:val="002A671D"/>
    <w:rsid w:val="002A7E3D"/>
    <w:rsid w:val="002B4D55"/>
    <w:rsid w:val="002B5EA0"/>
    <w:rsid w:val="002B6119"/>
    <w:rsid w:val="002C1F06"/>
    <w:rsid w:val="002D3375"/>
    <w:rsid w:val="002D73D4"/>
    <w:rsid w:val="002E07A0"/>
    <w:rsid w:val="002E1B3A"/>
    <w:rsid w:val="002F02A3"/>
    <w:rsid w:val="002F4ABE"/>
    <w:rsid w:val="003018BA"/>
    <w:rsid w:val="00301974"/>
    <w:rsid w:val="0030395F"/>
    <w:rsid w:val="00305C92"/>
    <w:rsid w:val="003151C5"/>
    <w:rsid w:val="00332A7C"/>
    <w:rsid w:val="003343CF"/>
    <w:rsid w:val="00341BF5"/>
    <w:rsid w:val="00346FE9"/>
    <w:rsid w:val="0034759A"/>
    <w:rsid w:val="003503F6"/>
    <w:rsid w:val="003530DD"/>
    <w:rsid w:val="00363F78"/>
    <w:rsid w:val="003A003A"/>
    <w:rsid w:val="003A0A5B"/>
    <w:rsid w:val="003A1176"/>
    <w:rsid w:val="003A31C1"/>
    <w:rsid w:val="003B60E6"/>
    <w:rsid w:val="003C0BAE"/>
    <w:rsid w:val="003D18A9"/>
    <w:rsid w:val="003D6CE2"/>
    <w:rsid w:val="003E1941"/>
    <w:rsid w:val="003E2FE6"/>
    <w:rsid w:val="003E33AC"/>
    <w:rsid w:val="003E49D5"/>
    <w:rsid w:val="003E7860"/>
    <w:rsid w:val="003F1C9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B4E"/>
    <w:rsid w:val="00445970"/>
    <w:rsid w:val="004548A2"/>
    <w:rsid w:val="00461EFC"/>
    <w:rsid w:val="004652C2"/>
    <w:rsid w:val="004706D1"/>
    <w:rsid w:val="00471326"/>
    <w:rsid w:val="0047598D"/>
    <w:rsid w:val="004840FD"/>
    <w:rsid w:val="00490F7D"/>
    <w:rsid w:val="00491678"/>
    <w:rsid w:val="00494F66"/>
    <w:rsid w:val="004968E2"/>
    <w:rsid w:val="004A3EEA"/>
    <w:rsid w:val="004A4D1F"/>
    <w:rsid w:val="004B7C02"/>
    <w:rsid w:val="004D0A06"/>
    <w:rsid w:val="004D5282"/>
    <w:rsid w:val="004F1551"/>
    <w:rsid w:val="004F55A3"/>
    <w:rsid w:val="004F7EB1"/>
    <w:rsid w:val="00502D77"/>
    <w:rsid w:val="0050496F"/>
    <w:rsid w:val="00513B6F"/>
    <w:rsid w:val="00517C63"/>
    <w:rsid w:val="005363C4"/>
    <w:rsid w:val="00536BDE"/>
    <w:rsid w:val="00543ACC"/>
    <w:rsid w:val="00563413"/>
    <w:rsid w:val="0056696D"/>
    <w:rsid w:val="0059484D"/>
    <w:rsid w:val="005A0855"/>
    <w:rsid w:val="005A133C"/>
    <w:rsid w:val="005A3196"/>
    <w:rsid w:val="005C080F"/>
    <w:rsid w:val="005C22E8"/>
    <w:rsid w:val="005C55E5"/>
    <w:rsid w:val="005C696A"/>
    <w:rsid w:val="005D114D"/>
    <w:rsid w:val="005E48BB"/>
    <w:rsid w:val="005E6E85"/>
    <w:rsid w:val="005F31D2"/>
    <w:rsid w:val="0061029B"/>
    <w:rsid w:val="00617230"/>
    <w:rsid w:val="00621CE1"/>
    <w:rsid w:val="0062265E"/>
    <w:rsid w:val="0062519C"/>
    <w:rsid w:val="00627FC9"/>
    <w:rsid w:val="00634461"/>
    <w:rsid w:val="0063582F"/>
    <w:rsid w:val="00647FA8"/>
    <w:rsid w:val="00650C5F"/>
    <w:rsid w:val="00654934"/>
    <w:rsid w:val="006620D9"/>
    <w:rsid w:val="00671958"/>
    <w:rsid w:val="00675843"/>
    <w:rsid w:val="00696477"/>
    <w:rsid w:val="006A5F9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F82"/>
    <w:rsid w:val="007578CF"/>
    <w:rsid w:val="00763BF1"/>
    <w:rsid w:val="00766FD4"/>
    <w:rsid w:val="0078168C"/>
    <w:rsid w:val="00787C2A"/>
    <w:rsid w:val="00790E27"/>
    <w:rsid w:val="00792769"/>
    <w:rsid w:val="007A4022"/>
    <w:rsid w:val="007A6E6E"/>
    <w:rsid w:val="007C3299"/>
    <w:rsid w:val="007C3BCC"/>
    <w:rsid w:val="007C4546"/>
    <w:rsid w:val="007D6E56"/>
    <w:rsid w:val="007F21CF"/>
    <w:rsid w:val="007F4155"/>
    <w:rsid w:val="00800126"/>
    <w:rsid w:val="00814C13"/>
    <w:rsid w:val="0081554D"/>
    <w:rsid w:val="0081707E"/>
    <w:rsid w:val="00837A9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BA"/>
    <w:rsid w:val="00914C51"/>
    <w:rsid w:val="00916188"/>
    <w:rsid w:val="00923D7D"/>
    <w:rsid w:val="009508DF"/>
    <w:rsid w:val="00950DAC"/>
    <w:rsid w:val="00954A07"/>
    <w:rsid w:val="00984B23"/>
    <w:rsid w:val="00991867"/>
    <w:rsid w:val="00997F14"/>
    <w:rsid w:val="009A634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CCE"/>
    <w:rsid w:val="00A00ECC"/>
    <w:rsid w:val="00A14382"/>
    <w:rsid w:val="00A155EE"/>
    <w:rsid w:val="00A2245B"/>
    <w:rsid w:val="00A30110"/>
    <w:rsid w:val="00A36899"/>
    <w:rsid w:val="00A371F6"/>
    <w:rsid w:val="00A432F8"/>
    <w:rsid w:val="00A43BF6"/>
    <w:rsid w:val="00A53FA5"/>
    <w:rsid w:val="00A54817"/>
    <w:rsid w:val="00A601C8"/>
    <w:rsid w:val="00A60799"/>
    <w:rsid w:val="00A652C8"/>
    <w:rsid w:val="00A84C85"/>
    <w:rsid w:val="00A87450"/>
    <w:rsid w:val="00A97DE1"/>
    <w:rsid w:val="00AB053C"/>
    <w:rsid w:val="00AC6E66"/>
    <w:rsid w:val="00AD1146"/>
    <w:rsid w:val="00AD27D3"/>
    <w:rsid w:val="00AD66D6"/>
    <w:rsid w:val="00AD6922"/>
    <w:rsid w:val="00AE1160"/>
    <w:rsid w:val="00AE171E"/>
    <w:rsid w:val="00AE203C"/>
    <w:rsid w:val="00AE2E74"/>
    <w:rsid w:val="00AE5FCB"/>
    <w:rsid w:val="00AE7E8C"/>
    <w:rsid w:val="00AF2C1E"/>
    <w:rsid w:val="00B06142"/>
    <w:rsid w:val="00B135B1"/>
    <w:rsid w:val="00B3130B"/>
    <w:rsid w:val="00B40ADB"/>
    <w:rsid w:val="00B43B77"/>
    <w:rsid w:val="00B43E80"/>
    <w:rsid w:val="00B451D5"/>
    <w:rsid w:val="00B607DB"/>
    <w:rsid w:val="00B66529"/>
    <w:rsid w:val="00B75946"/>
    <w:rsid w:val="00B8056E"/>
    <w:rsid w:val="00B819C8"/>
    <w:rsid w:val="00B82308"/>
    <w:rsid w:val="00B90885"/>
    <w:rsid w:val="00BB520A"/>
    <w:rsid w:val="00BC44CD"/>
    <w:rsid w:val="00BC68E2"/>
    <w:rsid w:val="00BC797F"/>
    <w:rsid w:val="00BD3869"/>
    <w:rsid w:val="00BD66E9"/>
    <w:rsid w:val="00BD6FF4"/>
    <w:rsid w:val="00BF2C41"/>
    <w:rsid w:val="00BF4A70"/>
    <w:rsid w:val="00BF6303"/>
    <w:rsid w:val="00C058B4"/>
    <w:rsid w:val="00C05F44"/>
    <w:rsid w:val="00C131B5"/>
    <w:rsid w:val="00C16ABF"/>
    <w:rsid w:val="00C170AE"/>
    <w:rsid w:val="00C26CB7"/>
    <w:rsid w:val="00C324C1"/>
    <w:rsid w:val="00C36992"/>
    <w:rsid w:val="00C5225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E5"/>
    <w:rsid w:val="00CD6897"/>
    <w:rsid w:val="00CE5BAC"/>
    <w:rsid w:val="00CF213B"/>
    <w:rsid w:val="00CF25BE"/>
    <w:rsid w:val="00CF78ED"/>
    <w:rsid w:val="00D02B25"/>
    <w:rsid w:val="00D02EBA"/>
    <w:rsid w:val="00D06D10"/>
    <w:rsid w:val="00D17C3C"/>
    <w:rsid w:val="00D26B2C"/>
    <w:rsid w:val="00D352C9"/>
    <w:rsid w:val="00D425B2"/>
    <w:rsid w:val="00D428D6"/>
    <w:rsid w:val="00D552B2"/>
    <w:rsid w:val="00D608D1"/>
    <w:rsid w:val="00D65FBE"/>
    <w:rsid w:val="00D74119"/>
    <w:rsid w:val="00D8075B"/>
    <w:rsid w:val="00D8678B"/>
    <w:rsid w:val="00DA2114"/>
    <w:rsid w:val="00DA57AB"/>
    <w:rsid w:val="00DA6057"/>
    <w:rsid w:val="00DB3CD4"/>
    <w:rsid w:val="00DC6D0C"/>
    <w:rsid w:val="00DD720E"/>
    <w:rsid w:val="00DE09C0"/>
    <w:rsid w:val="00DE4A14"/>
    <w:rsid w:val="00DF320D"/>
    <w:rsid w:val="00DF71C8"/>
    <w:rsid w:val="00E129B8"/>
    <w:rsid w:val="00E2162B"/>
    <w:rsid w:val="00E21E7D"/>
    <w:rsid w:val="00E22FBC"/>
    <w:rsid w:val="00E24BF5"/>
    <w:rsid w:val="00E25338"/>
    <w:rsid w:val="00E3521C"/>
    <w:rsid w:val="00E51E44"/>
    <w:rsid w:val="00E63348"/>
    <w:rsid w:val="00E661B9"/>
    <w:rsid w:val="00E742AA"/>
    <w:rsid w:val="00E77E88"/>
    <w:rsid w:val="00E8107D"/>
    <w:rsid w:val="00E84AA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B51"/>
    <w:rsid w:val="00F070AB"/>
    <w:rsid w:val="00F17567"/>
    <w:rsid w:val="00F250A7"/>
    <w:rsid w:val="00F27A7B"/>
    <w:rsid w:val="00F526AF"/>
    <w:rsid w:val="00F617C3"/>
    <w:rsid w:val="00F7066B"/>
    <w:rsid w:val="00F83B28"/>
    <w:rsid w:val="00F93D7E"/>
    <w:rsid w:val="00F974DA"/>
    <w:rsid w:val="00FA27E9"/>
    <w:rsid w:val="00FA46E5"/>
    <w:rsid w:val="00FB7DBA"/>
    <w:rsid w:val="00FC1C25"/>
    <w:rsid w:val="00FC3F45"/>
    <w:rsid w:val="00FC43A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C35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313ED-8849-4A02-B7F8-A007C7FE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1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69</cp:revision>
  <cp:lastPrinted>2019-02-06T12:12:00Z</cp:lastPrinted>
  <dcterms:created xsi:type="dcterms:W3CDTF">2020-09-30T13:29:00Z</dcterms:created>
  <dcterms:modified xsi:type="dcterms:W3CDTF">2020-12-15T11:01:00Z</dcterms:modified>
</cp:coreProperties>
</file>