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4D1745" w14:textId="77777777" w:rsidR="002F7B77" w:rsidRPr="00C063BC" w:rsidRDefault="00CD6897" w:rsidP="002F7B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F7B77" w:rsidRPr="00C063BC">
        <w:rPr>
          <w:rFonts w:ascii="Corbel" w:hAnsi="Corbel"/>
          <w:bCs/>
          <w:i/>
        </w:rPr>
        <w:t>Załącznik nr 1.5 do Zarządzenia Rektora UR  nr 12/2019</w:t>
      </w:r>
    </w:p>
    <w:p w14:paraId="17829473" w14:textId="77777777" w:rsidR="002F7B77" w:rsidRPr="00C063BC" w:rsidRDefault="002F7B77" w:rsidP="002F7B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063BC">
        <w:rPr>
          <w:rFonts w:ascii="Corbel" w:hAnsi="Corbel"/>
          <w:b/>
          <w:smallCaps/>
          <w:sz w:val="24"/>
          <w:szCs w:val="24"/>
        </w:rPr>
        <w:t>SYLABUS</w:t>
      </w:r>
    </w:p>
    <w:p w14:paraId="0785C637" w14:textId="77777777" w:rsidR="002F7B77" w:rsidRPr="00C063BC" w:rsidRDefault="002F7B77" w:rsidP="002F7B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063B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C063BC">
        <w:rPr>
          <w:rFonts w:ascii="Corbel" w:hAnsi="Corbel"/>
          <w:smallCaps/>
          <w:sz w:val="24"/>
          <w:szCs w:val="24"/>
        </w:rPr>
        <w:t>2020-2022</w:t>
      </w:r>
    </w:p>
    <w:p w14:paraId="3211D591" w14:textId="77777777" w:rsidR="002F7B77" w:rsidRPr="00C063BC" w:rsidRDefault="002F7B77" w:rsidP="002F7B7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063BC">
        <w:rPr>
          <w:rFonts w:ascii="Corbel" w:hAnsi="Corbel"/>
          <w:sz w:val="20"/>
          <w:szCs w:val="20"/>
        </w:rPr>
        <w:t>Rok akademicki: 2021/2022</w:t>
      </w:r>
    </w:p>
    <w:p w14:paraId="4DC32081" w14:textId="788FAF82" w:rsidR="0085747A" w:rsidRPr="00C063BC" w:rsidRDefault="0085747A" w:rsidP="002F7B77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51C2E481" w14:textId="67CD4DA2" w:rsidR="0085747A" w:rsidRDefault="0085747A" w:rsidP="004B7E15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C063BC">
        <w:rPr>
          <w:rFonts w:ascii="Corbel" w:hAnsi="Corbel"/>
          <w:szCs w:val="24"/>
        </w:rPr>
        <w:t xml:space="preserve">Podstawowe </w:t>
      </w:r>
      <w:r w:rsidR="00445970" w:rsidRPr="00C063BC">
        <w:rPr>
          <w:rFonts w:ascii="Corbel" w:hAnsi="Corbel"/>
          <w:szCs w:val="24"/>
        </w:rPr>
        <w:t>informacje o przedmiocie</w:t>
      </w:r>
      <w:r w:rsidR="004B7E15">
        <w:rPr>
          <w:rFonts w:ascii="Corbel" w:hAnsi="Corbel"/>
          <w:szCs w:val="24"/>
        </w:rPr>
        <w:t xml:space="preserve"> </w:t>
      </w:r>
    </w:p>
    <w:p w14:paraId="62155791" w14:textId="77777777" w:rsidR="004B7E15" w:rsidRPr="00C063BC" w:rsidRDefault="004B7E15" w:rsidP="004B7E15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063BC" w14:paraId="2E93101F" w14:textId="77777777" w:rsidTr="00B819C8">
        <w:tc>
          <w:tcPr>
            <w:tcW w:w="2694" w:type="dxa"/>
            <w:vAlign w:val="center"/>
          </w:tcPr>
          <w:p w14:paraId="3CC51B6E" w14:textId="77777777" w:rsidR="0085747A" w:rsidRPr="00C063B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6C735E21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Analiza satysfakcji konsumentów</w:t>
            </w:r>
          </w:p>
        </w:tc>
      </w:tr>
      <w:tr w:rsidR="0085747A" w:rsidRPr="00C063BC" w14:paraId="1A2C4EAA" w14:textId="77777777" w:rsidTr="00B819C8">
        <w:tc>
          <w:tcPr>
            <w:tcW w:w="2694" w:type="dxa"/>
            <w:vAlign w:val="center"/>
          </w:tcPr>
          <w:p w14:paraId="5ADE4C1A" w14:textId="77777777" w:rsidR="0085747A" w:rsidRPr="00C063B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063B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3566611A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E/II/EUB/C-1.3a</w:t>
            </w:r>
          </w:p>
        </w:tc>
      </w:tr>
      <w:tr w:rsidR="0085747A" w:rsidRPr="00C063BC" w14:paraId="4CF3D3D1" w14:textId="77777777" w:rsidTr="00B819C8">
        <w:tc>
          <w:tcPr>
            <w:tcW w:w="2694" w:type="dxa"/>
            <w:vAlign w:val="center"/>
          </w:tcPr>
          <w:p w14:paraId="30D28F00" w14:textId="77777777" w:rsidR="0085747A" w:rsidRPr="00C063B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N</w:t>
            </w:r>
            <w:r w:rsidR="0085747A" w:rsidRPr="00C063B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063B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C063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063BC" w14:paraId="7E1E8BDC" w14:textId="77777777" w:rsidTr="00B819C8">
        <w:tc>
          <w:tcPr>
            <w:tcW w:w="2694" w:type="dxa"/>
            <w:vAlign w:val="center"/>
          </w:tcPr>
          <w:p w14:paraId="4111DB9B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6D99038B" w:rsidR="0085747A" w:rsidRPr="00C063BC" w:rsidRDefault="002F7B77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063BC" w14:paraId="16049B3D" w14:textId="77777777" w:rsidTr="00B819C8">
        <w:tc>
          <w:tcPr>
            <w:tcW w:w="2694" w:type="dxa"/>
            <w:vAlign w:val="center"/>
          </w:tcPr>
          <w:p w14:paraId="74E8715A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063BC" w14:paraId="31999CC7" w14:textId="77777777" w:rsidTr="00B819C8">
        <w:tc>
          <w:tcPr>
            <w:tcW w:w="2694" w:type="dxa"/>
            <w:vAlign w:val="center"/>
          </w:tcPr>
          <w:p w14:paraId="49C42344" w14:textId="77777777" w:rsidR="0085747A" w:rsidRPr="00C063B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3C0D1431" w:rsidR="0085747A" w:rsidRPr="00C063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2F7B77" w:rsidRPr="00C063B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063BC" w14:paraId="2023AB45" w14:textId="77777777" w:rsidTr="00B819C8">
        <w:tc>
          <w:tcPr>
            <w:tcW w:w="2694" w:type="dxa"/>
            <w:vAlign w:val="center"/>
          </w:tcPr>
          <w:p w14:paraId="6D203BA8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C063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063BC" w14:paraId="3CEFD471" w14:textId="77777777" w:rsidTr="00B819C8">
        <w:tc>
          <w:tcPr>
            <w:tcW w:w="2694" w:type="dxa"/>
            <w:vAlign w:val="center"/>
          </w:tcPr>
          <w:p w14:paraId="136E36F5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492BD696" w:rsidR="0085747A" w:rsidRPr="00C063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C063BC" w14:paraId="67D546F0" w14:textId="77777777" w:rsidTr="00B819C8">
        <w:tc>
          <w:tcPr>
            <w:tcW w:w="2694" w:type="dxa"/>
            <w:vAlign w:val="center"/>
          </w:tcPr>
          <w:p w14:paraId="57B5B79C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063BC">
              <w:rPr>
                <w:rFonts w:ascii="Corbel" w:hAnsi="Corbel"/>
                <w:sz w:val="24"/>
                <w:szCs w:val="24"/>
              </w:rPr>
              <w:t>/y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5EFC4889" w:rsidR="0085747A" w:rsidRPr="00C063BC" w:rsidRDefault="002F7B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C063BC" w14:paraId="56EE448B" w14:textId="77777777" w:rsidTr="00B819C8">
        <w:tc>
          <w:tcPr>
            <w:tcW w:w="2694" w:type="dxa"/>
            <w:vAlign w:val="center"/>
          </w:tcPr>
          <w:p w14:paraId="7C0F628A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3332AE94" w:rsidR="0085747A" w:rsidRPr="00C063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063BC" w14:paraId="0322BE08" w14:textId="77777777" w:rsidTr="00B819C8">
        <w:tc>
          <w:tcPr>
            <w:tcW w:w="2694" w:type="dxa"/>
            <w:vAlign w:val="center"/>
          </w:tcPr>
          <w:p w14:paraId="0DC86EED" w14:textId="77777777" w:rsidR="00923D7D" w:rsidRPr="00C063B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3D6EAADE" w:rsidR="00923D7D" w:rsidRPr="00C063BC" w:rsidRDefault="009755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C063B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C063BC" w14:paraId="77A625E7" w14:textId="77777777" w:rsidTr="00B819C8">
        <w:tc>
          <w:tcPr>
            <w:tcW w:w="2694" w:type="dxa"/>
            <w:vAlign w:val="center"/>
          </w:tcPr>
          <w:p w14:paraId="66E0F958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C063BC" w14:paraId="376A28CC" w14:textId="77777777" w:rsidTr="00B819C8">
        <w:tc>
          <w:tcPr>
            <w:tcW w:w="2694" w:type="dxa"/>
            <w:vAlign w:val="center"/>
          </w:tcPr>
          <w:p w14:paraId="3C0914E4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77777777" w:rsidR="0085747A" w:rsidRPr="00C063B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sz w:val="24"/>
          <w:szCs w:val="24"/>
        </w:rPr>
        <w:t xml:space="preserve">* </w:t>
      </w:r>
      <w:r w:rsidRPr="00C063BC">
        <w:rPr>
          <w:rFonts w:ascii="Corbel" w:hAnsi="Corbel"/>
          <w:i/>
          <w:sz w:val="24"/>
          <w:szCs w:val="24"/>
        </w:rPr>
        <w:t>-</w:t>
      </w:r>
      <w:r w:rsidR="00B90885" w:rsidRPr="00C063B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063BC">
        <w:rPr>
          <w:rFonts w:ascii="Corbel" w:hAnsi="Corbel"/>
          <w:b w:val="0"/>
          <w:sz w:val="24"/>
          <w:szCs w:val="24"/>
        </w:rPr>
        <w:t>e,</w:t>
      </w:r>
      <w:r w:rsidRPr="00C063B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063BC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C063B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sz w:val="24"/>
          <w:szCs w:val="24"/>
        </w:rPr>
        <w:t>1.</w:t>
      </w:r>
      <w:r w:rsidR="00E22FBC" w:rsidRPr="00C063BC">
        <w:rPr>
          <w:rFonts w:ascii="Corbel" w:hAnsi="Corbel"/>
          <w:sz w:val="24"/>
          <w:szCs w:val="24"/>
        </w:rPr>
        <w:t>1</w:t>
      </w:r>
      <w:r w:rsidRPr="00C063B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C063B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063BC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C063B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(</w:t>
            </w:r>
            <w:r w:rsidR="00363F78" w:rsidRPr="00C063B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063BC">
              <w:rPr>
                <w:rFonts w:ascii="Corbel" w:hAnsi="Corbel"/>
                <w:b/>
                <w:szCs w:val="24"/>
              </w:rPr>
              <w:t>Liczba pkt</w:t>
            </w:r>
            <w:r w:rsidR="00B90885" w:rsidRPr="00C063BC">
              <w:rPr>
                <w:rFonts w:ascii="Corbel" w:hAnsi="Corbel"/>
                <w:b/>
                <w:szCs w:val="24"/>
              </w:rPr>
              <w:t>.</w:t>
            </w:r>
            <w:r w:rsidRPr="00C063B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063BC" w14:paraId="0BD04376" w14:textId="77777777" w:rsidTr="002F7B7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DD57F" w14:textId="2A32DA7D" w:rsidR="00015B8F" w:rsidRPr="00C063BC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0591A8CD" w:rsidR="00015B8F" w:rsidRPr="00C063BC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40056650" w:rsidR="00015B8F" w:rsidRPr="00C063BC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FCED51" w14:textId="77777777" w:rsidR="00923D7D" w:rsidRPr="00C063B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C063B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>1.</w:t>
      </w:r>
      <w:r w:rsidR="00E22FBC" w:rsidRPr="00C063BC">
        <w:rPr>
          <w:rFonts w:ascii="Corbel" w:hAnsi="Corbel"/>
          <w:smallCaps w:val="0"/>
          <w:szCs w:val="24"/>
        </w:rPr>
        <w:t>2</w:t>
      </w:r>
      <w:r w:rsidR="00F83B28" w:rsidRPr="00C063BC">
        <w:rPr>
          <w:rFonts w:ascii="Corbel" w:hAnsi="Corbel"/>
          <w:smallCaps w:val="0"/>
          <w:szCs w:val="24"/>
        </w:rPr>
        <w:t>.</w:t>
      </w:r>
      <w:r w:rsidR="00F83B28" w:rsidRPr="00C063BC">
        <w:rPr>
          <w:rFonts w:ascii="Corbel" w:hAnsi="Corbel"/>
          <w:smallCaps w:val="0"/>
          <w:szCs w:val="24"/>
        </w:rPr>
        <w:tab/>
      </w:r>
      <w:r w:rsidRPr="00C063BC">
        <w:rPr>
          <w:rFonts w:ascii="Corbel" w:hAnsi="Corbel"/>
          <w:smallCaps w:val="0"/>
          <w:szCs w:val="24"/>
        </w:rPr>
        <w:t xml:space="preserve">Sposób realizacji zajęć  </w:t>
      </w:r>
    </w:p>
    <w:p w14:paraId="0F893777" w14:textId="77777777" w:rsidR="002F7B77" w:rsidRPr="00C063BC" w:rsidRDefault="002F7B77" w:rsidP="002F7B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063B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063B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063BC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1E2198EA" w14:textId="77777777" w:rsidR="002F7B77" w:rsidRPr="00C063BC" w:rsidRDefault="002F7B77" w:rsidP="002F7B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063BC">
        <w:rPr>
          <w:rFonts w:ascii="MS Gothic" w:eastAsia="MS Gothic" w:hAnsi="MS Gothic" w:cs="MS Gothic" w:hint="eastAsia"/>
          <w:b w:val="0"/>
          <w:szCs w:val="24"/>
        </w:rPr>
        <w:t>☐</w:t>
      </w:r>
      <w:r w:rsidRPr="00C063B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2A1B9CF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45DF85" w14:textId="77777777" w:rsidR="002F7B77" w:rsidRPr="00C063BC" w:rsidRDefault="002F7B77" w:rsidP="002F7B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1.3 </w:t>
      </w:r>
      <w:r w:rsidRPr="00C063B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C063B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9CBDF8" w14:textId="5108DE7E" w:rsidR="002F7B77" w:rsidRPr="00C063BC" w:rsidRDefault="004B7E15" w:rsidP="002F7B7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2F7B77" w:rsidRPr="00C063BC">
        <w:rPr>
          <w:rFonts w:ascii="Corbel" w:hAnsi="Corbel"/>
          <w:b w:val="0"/>
          <w:smallCaps w:val="0"/>
          <w:szCs w:val="24"/>
        </w:rPr>
        <w:t>aliczenie z oceną</w:t>
      </w:r>
    </w:p>
    <w:p w14:paraId="7CEFB06F" w14:textId="77777777" w:rsidR="00DC370B" w:rsidRPr="00C063BC" w:rsidRDefault="00DC370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C063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063B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063BC" w14:paraId="231B0559" w14:textId="77777777" w:rsidTr="00745302">
        <w:tc>
          <w:tcPr>
            <w:tcW w:w="9670" w:type="dxa"/>
          </w:tcPr>
          <w:p w14:paraId="51D9944C" w14:textId="7F5BCA85" w:rsidR="0085747A" w:rsidRPr="00C063BC" w:rsidRDefault="00A14001" w:rsidP="002F7B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</w:t>
            </w:r>
            <w:r w:rsidRPr="00C063BC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ść</w:t>
            </w: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zasad funkcjonowania rynku oraz podstaw makroekonomii, mikroekonomii, marketingu.</w:t>
            </w:r>
          </w:p>
        </w:tc>
      </w:tr>
    </w:tbl>
    <w:p w14:paraId="5EA8E3B9" w14:textId="77777777" w:rsidR="00153C41" w:rsidRPr="00C063B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7F3169" w14:textId="77777777" w:rsidR="002F7B77" w:rsidRPr="00C063BC" w:rsidRDefault="002F7B7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F754FB1" w:rsidR="0085747A" w:rsidRPr="00C063B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063BC">
        <w:rPr>
          <w:rFonts w:ascii="Corbel" w:hAnsi="Corbel"/>
          <w:szCs w:val="24"/>
        </w:rPr>
        <w:t>3.</w:t>
      </w:r>
      <w:r w:rsidR="00A84C85" w:rsidRPr="00C063BC">
        <w:rPr>
          <w:rFonts w:ascii="Corbel" w:hAnsi="Corbel"/>
          <w:szCs w:val="24"/>
        </w:rPr>
        <w:t>cele, efekty uczenia się</w:t>
      </w:r>
      <w:r w:rsidR="0085747A" w:rsidRPr="00C063BC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Pr="00C063B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sz w:val="24"/>
          <w:szCs w:val="24"/>
        </w:rPr>
        <w:t xml:space="preserve">3.1 </w:t>
      </w:r>
      <w:r w:rsidR="00C05F44" w:rsidRPr="00C063BC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C063B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063BC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C063B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448E8D7" w14:textId="7F2982CD" w:rsidR="0085747A" w:rsidRPr="00C063BC" w:rsidRDefault="00A14001" w:rsidP="002F7B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Celem głównym jest zapoznanie studentów ze specyfiką analizy rynku w szczególności metod analizy satysfakcji klientów. Cele szczegółowe obejmują w związku z tym: prezentację wybranych metod i narządzi wykorzystywanych w analizie satysfakcji klienta, przedstawienie uwarunkowań satysfakcji klientów, prezentację w/w modeli (emocjonalny, The Equity Theory, The Expectancy-Disconfirmation, jakości usług, Kano, PROSAT) oraz prezentację efektów marketingowych kreowania satysfakcji, w tym lojalności konsumenckiej. Przedstawione zostaną także najczęściej wykorzystywane w praktyce metody i narzędzia z zakresu analizy satysfakcji klientów.</w:t>
            </w:r>
          </w:p>
        </w:tc>
      </w:tr>
    </w:tbl>
    <w:p w14:paraId="63346752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C063B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b/>
          <w:sz w:val="24"/>
          <w:szCs w:val="24"/>
        </w:rPr>
        <w:t xml:space="preserve">3.2 </w:t>
      </w:r>
      <w:r w:rsidR="001D7B54" w:rsidRPr="00C063BC">
        <w:rPr>
          <w:rFonts w:ascii="Corbel" w:hAnsi="Corbel"/>
          <w:b/>
          <w:sz w:val="24"/>
          <w:szCs w:val="24"/>
        </w:rPr>
        <w:t xml:space="preserve">Efekty </w:t>
      </w:r>
      <w:r w:rsidR="00C05F44" w:rsidRPr="00C063B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063BC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C063B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063BC" w14:paraId="07881B9F" w14:textId="77777777" w:rsidTr="00A21119">
        <w:tc>
          <w:tcPr>
            <w:tcW w:w="1681" w:type="dxa"/>
            <w:vAlign w:val="center"/>
          </w:tcPr>
          <w:p w14:paraId="6FFF6661" w14:textId="77777777" w:rsidR="0085747A" w:rsidRPr="00C063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063B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063B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4077918" w14:textId="77777777" w:rsidR="0085747A" w:rsidRPr="00C063B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C063B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063B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21119" w:rsidRPr="00C063BC" w14:paraId="5A23A23A" w14:textId="77777777" w:rsidTr="00A21119">
        <w:tc>
          <w:tcPr>
            <w:tcW w:w="1681" w:type="dxa"/>
          </w:tcPr>
          <w:p w14:paraId="7EF0730B" w14:textId="55190802" w:rsidR="00A21119" w:rsidRPr="00C063BC" w:rsidRDefault="00A21119" w:rsidP="00CB7D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4" w:type="dxa"/>
          </w:tcPr>
          <w:p w14:paraId="697A71B1" w14:textId="77777777" w:rsidR="00A21119" w:rsidRPr="00C063BC" w:rsidRDefault="00A21119" w:rsidP="00CB7D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Definiuje w szerokim zakresie poj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ę</w:t>
            </w:r>
            <w:r w:rsidRPr="00C063BC">
              <w:rPr>
                <w:rFonts w:ascii="Corbel" w:hAnsi="Corbel"/>
                <w:sz w:val="24"/>
                <w:szCs w:val="24"/>
              </w:rPr>
              <w:t>cia z zakresu nauk ekonomicznych odnosz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cych si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ę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do popytu, poda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ż</w:t>
            </w:r>
            <w:r w:rsidRPr="00C063BC">
              <w:rPr>
                <w:rFonts w:ascii="Corbel" w:hAnsi="Corbel"/>
                <w:sz w:val="24"/>
                <w:szCs w:val="24"/>
              </w:rPr>
              <w:t>y, efekt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 zachodz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cych pod wp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</w:t>
            </w:r>
            <w:r w:rsidRPr="00C063BC">
              <w:rPr>
                <w:rFonts w:ascii="Corbel" w:hAnsi="Corbel"/>
                <w:sz w:val="24"/>
                <w:szCs w:val="24"/>
              </w:rPr>
              <w:t>ywem zmian dochod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 i cen oraz innych determinant lojalno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ci, satysfakcji oraz decyzji zakupowych konsument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</w:t>
            </w:r>
          </w:p>
        </w:tc>
        <w:tc>
          <w:tcPr>
            <w:tcW w:w="1865" w:type="dxa"/>
          </w:tcPr>
          <w:p w14:paraId="19688784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A21119" w:rsidRPr="00C063BC" w14:paraId="72436E66" w14:textId="77777777" w:rsidTr="00A21119">
        <w:tc>
          <w:tcPr>
            <w:tcW w:w="1681" w:type="dxa"/>
          </w:tcPr>
          <w:p w14:paraId="24136BA8" w14:textId="3C550666" w:rsidR="00A21119" w:rsidRPr="00C063BC" w:rsidRDefault="00A21119" w:rsidP="00CB7D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1815C4AE" w14:textId="77777777" w:rsidR="00A21119" w:rsidRPr="00C063BC" w:rsidRDefault="00A21119" w:rsidP="00CB7D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Prezentuje procesy zmian struktur gospodarczych oraz okre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la ich przyczyny, przebieg i skutki w spos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b wariantowy w kontek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cie zale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ż</w:t>
            </w:r>
            <w:r w:rsidRPr="00C063BC">
              <w:rPr>
                <w:rFonts w:ascii="Corbel" w:hAnsi="Corbel"/>
                <w:sz w:val="24"/>
                <w:szCs w:val="24"/>
              </w:rPr>
              <w:t>no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ci satysfakcja klienta 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–</w:t>
            </w:r>
            <w:r w:rsidRPr="00C063BC">
              <w:rPr>
                <w:rFonts w:ascii="Corbel" w:hAnsi="Corbel"/>
                <w:sz w:val="24"/>
                <w:szCs w:val="24"/>
              </w:rPr>
              <w:t>efekty rynkowe i konkurencyjne.</w:t>
            </w:r>
          </w:p>
        </w:tc>
        <w:tc>
          <w:tcPr>
            <w:tcW w:w="1865" w:type="dxa"/>
          </w:tcPr>
          <w:p w14:paraId="162706FA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21119" w:rsidRPr="00C063BC" w14:paraId="2EA7E3BB" w14:textId="77777777" w:rsidTr="00AD7035">
        <w:tc>
          <w:tcPr>
            <w:tcW w:w="1681" w:type="dxa"/>
          </w:tcPr>
          <w:p w14:paraId="2F851940" w14:textId="183F5D8E" w:rsidR="00A21119" w:rsidRPr="00C063BC" w:rsidRDefault="00A21119" w:rsidP="00AD70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026821F" w14:textId="77777777" w:rsidR="00A21119" w:rsidRPr="00C063BC" w:rsidRDefault="00A21119" w:rsidP="00AD70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Potrafi pozyskiwa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i analizowa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dane dotycz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ce zr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óż</w:t>
            </w:r>
            <w:r w:rsidRPr="00C063BC">
              <w:rPr>
                <w:rFonts w:ascii="Corbel" w:hAnsi="Corbel"/>
                <w:sz w:val="24"/>
                <w:szCs w:val="24"/>
              </w:rPr>
              <w:t>nicowanych uwarunkowa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ń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procesu generowania satysfakcji klient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 przedsi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ę</w:t>
            </w:r>
            <w:r w:rsidRPr="00C063BC">
              <w:rPr>
                <w:rFonts w:ascii="Corbel" w:hAnsi="Corbel"/>
                <w:sz w:val="24"/>
                <w:szCs w:val="24"/>
              </w:rPr>
              <w:t>biorstw.</w:t>
            </w:r>
          </w:p>
        </w:tc>
        <w:tc>
          <w:tcPr>
            <w:tcW w:w="1865" w:type="dxa"/>
          </w:tcPr>
          <w:p w14:paraId="005A98E3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21119" w:rsidRPr="00C063BC" w14:paraId="54053321" w14:textId="77777777" w:rsidTr="00AD7035">
        <w:tc>
          <w:tcPr>
            <w:tcW w:w="1681" w:type="dxa"/>
          </w:tcPr>
          <w:p w14:paraId="79D8374D" w14:textId="38FDC9DC" w:rsidR="00A21119" w:rsidRPr="00C063BC" w:rsidRDefault="00A21119" w:rsidP="00AD70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6CE804D" w14:textId="77777777" w:rsidR="00A21119" w:rsidRPr="00C063BC" w:rsidRDefault="00A21119" w:rsidP="00AD70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C063BC">
              <w:rPr>
                <w:rFonts w:ascii="TimesNewRomanPSMT" w:eastAsia="TimesNewRomanPSMT" w:hAnsi="Times New Roman" w:cs="TimesNewRomanPSMT"/>
                <w:sz w:val="24"/>
                <w:szCs w:val="24"/>
                <w:lang w:eastAsia="pl-PL"/>
              </w:rPr>
              <w:t>P</w:t>
            </w:r>
            <w:r w:rsidRPr="00C063BC">
              <w:rPr>
                <w:rFonts w:ascii="Corbel" w:hAnsi="Corbel"/>
                <w:sz w:val="24"/>
                <w:szCs w:val="24"/>
              </w:rPr>
              <w:t>otrafi pozyskiwa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i analizowa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dane dotycz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ce uwarunkowa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ń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procesu rozwoju przedsi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ę</w:t>
            </w:r>
            <w:r w:rsidRPr="00C063BC">
              <w:rPr>
                <w:rFonts w:ascii="Corbel" w:hAnsi="Corbel"/>
                <w:sz w:val="24"/>
                <w:szCs w:val="24"/>
              </w:rPr>
              <w:t>biorstw z wykorzystaniem zr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óż</w:t>
            </w:r>
            <w:r w:rsidRPr="00C063BC">
              <w:rPr>
                <w:rFonts w:ascii="Corbel" w:hAnsi="Corbel"/>
                <w:sz w:val="24"/>
                <w:szCs w:val="24"/>
              </w:rPr>
              <w:t>nicowanych metod i modeli.</w:t>
            </w:r>
          </w:p>
        </w:tc>
        <w:tc>
          <w:tcPr>
            <w:tcW w:w="1865" w:type="dxa"/>
          </w:tcPr>
          <w:p w14:paraId="6B1D0993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A21119" w:rsidRPr="00C063BC" w14:paraId="79087D0F" w14:textId="77777777" w:rsidTr="00AD7035">
        <w:tc>
          <w:tcPr>
            <w:tcW w:w="1681" w:type="dxa"/>
          </w:tcPr>
          <w:p w14:paraId="66875406" w14:textId="5BD304A1" w:rsidR="00A21119" w:rsidRPr="00C063BC" w:rsidRDefault="00A21119" w:rsidP="00AD70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70AF5E9E" w14:textId="77777777" w:rsidR="00A21119" w:rsidRPr="00C063BC" w:rsidRDefault="00A21119" w:rsidP="00AD70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Potrafi pracowa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w grupie przyjmuj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 w niej r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óż</w:t>
            </w:r>
            <w:r w:rsidRPr="00C063BC">
              <w:rPr>
                <w:rFonts w:ascii="Corbel" w:hAnsi="Corbel"/>
                <w:sz w:val="24"/>
                <w:szCs w:val="24"/>
              </w:rPr>
              <w:t>ne role oraz odpowiedzialno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za realizowane zadania</w:t>
            </w:r>
          </w:p>
        </w:tc>
        <w:tc>
          <w:tcPr>
            <w:tcW w:w="1865" w:type="dxa"/>
          </w:tcPr>
          <w:p w14:paraId="12CDB795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5747A" w:rsidRPr="00C063BC" w14:paraId="7E4A299C" w14:textId="77777777" w:rsidTr="00A21119">
        <w:trPr>
          <w:trHeight w:val="1122"/>
        </w:trPr>
        <w:tc>
          <w:tcPr>
            <w:tcW w:w="1681" w:type="dxa"/>
          </w:tcPr>
          <w:p w14:paraId="0B986A79" w14:textId="57AD2B7E" w:rsidR="0085747A" w:rsidRPr="00C063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21119" w:rsidRPr="00C063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A21119" w:rsidRPr="00C063BC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713950E9" w14:textId="7C862D3B" w:rsidR="0085747A" w:rsidRPr="00C063BC" w:rsidRDefault="00A14001" w:rsidP="00617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Chętnie identyfikuje uwarunkowania procesu, podaje własne rozstrzygnięcia problemu z uwzględnieniem wielokierunkowych skutków gospodarczych i społecznych konfrontując zasoby wiedzy z praktyką gospodarczą</w:t>
            </w:r>
          </w:p>
        </w:tc>
        <w:tc>
          <w:tcPr>
            <w:tcW w:w="1865" w:type="dxa"/>
          </w:tcPr>
          <w:p w14:paraId="3EE1FA3F" w14:textId="3398785B" w:rsidR="0085747A" w:rsidRPr="00C063BC" w:rsidRDefault="00A14001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33BC4745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6A3F1B" w14:textId="52FDB743" w:rsidR="0085747A" w:rsidRPr="00C063BC" w:rsidRDefault="00675843" w:rsidP="002F7B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063BC">
        <w:rPr>
          <w:rFonts w:ascii="Corbel" w:hAnsi="Corbel"/>
          <w:b/>
          <w:sz w:val="24"/>
          <w:szCs w:val="24"/>
        </w:rPr>
        <w:t>3.3</w:t>
      </w:r>
      <w:r w:rsidR="0085747A" w:rsidRPr="00C063BC">
        <w:rPr>
          <w:rFonts w:ascii="Corbel" w:hAnsi="Corbel"/>
          <w:b/>
          <w:sz w:val="24"/>
          <w:szCs w:val="24"/>
        </w:rPr>
        <w:t>T</w:t>
      </w:r>
      <w:r w:rsidR="001D7B54" w:rsidRPr="00C063BC">
        <w:rPr>
          <w:rFonts w:ascii="Corbel" w:hAnsi="Corbel"/>
          <w:b/>
          <w:sz w:val="24"/>
          <w:szCs w:val="24"/>
        </w:rPr>
        <w:t xml:space="preserve">reści programowe </w:t>
      </w:r>
    </w:p>
    <w:p w14:paraId="6A6C5C2E" w14:textId="77777777" w:rsidR="002F7B77" w:rsidRPr="00C063BC" w:rsidRDefault="002F7B77" w:rsidP="002F7B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003D70A" w14:textId="77777777" w:rsidR="0085747A" w:rsidRPr="00C063B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063BC">
        <w:rPr>
          <w:rFonts w:ascii="Corbel" w:hAnsi="Corbel"/>
          <w:sz w:val="24"/>
          <w:szCs w:val="24"/>
        </w:rPr>
        <w:t xml:space="preserve">, </w:t>
      </w:r>
      <w:r w:rsidRPr="00C063BC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C063B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063BC" w14:paraId="6D100B98" w14:textId="77777777" w:rsidTr="00617678">
        <w:tc>
          <w:tcPr>
            <w:tcW w:w="9520" w:type="dxa"/>
          </w:tcPr>
          <w:p w14:paraId="4A991038" w14:textId="77777777" w:rsidR="0085747A" w:rsidRPr="00C063B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063BC" w14:paraId="757D8DA1" w14:textId="77777777" w:rsidTr="00617678">
        <w:tc>
          <w:tcPr>
            <w:tcW w:w="9520" w:type="dxa"/>
          </w:tcPr>
          <w:p w14:paraId="5C229FE8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lastRenderedPageBreak/>
              <w:t>1. Istota i pomiar warto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ci klienta</w:t>
            </w:r>
          </w:p>
          <w:p w14:paraId="375D5BBA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2. Satysfakcja klienta jako g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łó</w:t>
            </w:r>
            <w:r w:rsidRPr="00C063BC">
              <w:rPr>
                <w:rFonts w:ascii="Corbel" w:hAnsi="Corbel"/>
                <w:sz w:val="24"/>
                <w:szCs w:val="24"/>
              </w:rPr>
              <w:t>wny czynnik sukcesu organizacji</w:t>
            </w:r>
          </w:p>
          <w:p w14:paraId="1394BD40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3. Zastosowanie rachunku koszt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 dzia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</w:t>
            </w:r>
            <w:r w:rsidRPr="00C063BC">
              <w:rPr>
                <w:rFonts w:ascii="Corbel" w:hAnsi="Corbel"/>
                <w:sz w:val="24"/>
                <w:szCs w:val="24"/>
              </w:rPr>
              <w:t>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ń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do oceny rentowno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ci klient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</w:t>
            </w:r>
          </w:p>
          <w:p w14:paraId="4C2CE916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 xml:space="preserve">4. Klient 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–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ź</w:t>
            </w:r>
            <w:r w:rsidRPr="00C063BC">
              <w:rPr>
                <w:rFonts w:ascii="Corbel" w:hAnsi="Corbel"/>
                <w:sz w:val="24"/>
                <w:szCs w:val="24"/>
              </w:rPr>
              <w:t>r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d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</w:t>
            </w:r>
            <w:r w:rsidRPr="00C063BC">
              <w:rPr>
                <w:rFonts w:ascii="Corbel" w:hAnsi="Corbel"/>
                <w:sz w:val="24"/>
                <w:szCs w:val="24"/>
              </w:rPr>
              <w:t>a satysfakcji (potrzeby konsumpcyjne, modele klasyczne, kognitywne, holistyczne)</w:t>
            </w:r>
          </w:p>
          <w:p w14:paraId="71F6CA9B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C063BC">
              <w:rPr>
                <w:rFonts w:ascii="Corbel" w:hAnsi="Corbel"/>
                <w:sz w:val="24"/>
                <w:szCs w:val="24"/>
                <w:lang w:val="en-US"/>
              </w:rPr>
              <w:t>5. Modele satysfakcji klient</w:t>
            </w:r>
            <w:r w:rsidRPr="00C063BC">
              <w:rPr>
                <w:rFonts w:ascii="Corbel" w:hAnsi="Corbel" w:hint="eastAsia"/>
                <w:sz w:val="24"/>
                <w:szCs w:val="24"/>
                <w:lang w:val="en-US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  <w:lang w:val="en-US"/>
              </w:rPr>
              <w:t>w (emocjonalny, The Equity Theory, The Expectancy-Disconfirmation, Jako</w:t>
            </w:r>
            <w:r w:rsidRPr="00C063BC">
              <w:rPr>
                <w:rFonts w:ascii="Corbel" w:hAnsi="Corbel" w:hint="eastAsia"/>
                <w:sz w:val="24"/>
                <w:szCs w:val="24"/>
                <w:lang w:val="en-US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  <w:lang w:val="en-US"/>
              </w:rPr>
              <w:t>ci</w:t>
            </w:r>
          </w:p>
          <w:p w14:paraId="23C77F71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us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</w:t>
            </w:r>
            <w:r w:rsidRPr="00C063BC">
              <w:rPr>
                <w:rFonts w:ascii="Corbel" w:hAnsi="Corbel"/>
                <w:sz w:val="24"/>
                <w:szCs w:val="24"/>
              </w:rPr>
              <w:t>ug, Kano, PROSAT)</w:t>
            </w:r>
          </w:p>
          <w:p w14:paraId="3770D184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6. Warunki skutecznego zarz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dzania satysfakcj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klienta</w:t>
            </w:r>
          </w:p>
          <w:p w14:paraId="7E228905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7. Funkcje pomiaru satysfakcji klienta</w:t>
            </w:r>
          </w:p>
          <w:p w14:paraId="0DEF7D61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8. Metody pomiaru satysfakcji klienta: bezpo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rednie m.in. Servqual, Servperf, Blueprinting, Storyboarding,</w:t>
            </w:r>
          </w:p>
          <w:p w14:paraId="37A9AFC1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C063BC">
              <w:rPr>
                <w:rFonts w:ascii="Corbel" w:hAnsi="Corbel"/>
                <w:sz w:val="24"/>
                <w:szCs w:val="24"/>
                <w:lang w:val="en-US"/>
              </w:rPr>
              <w:t>QFD, CSR, CSS, TRI*M i po</w:t>
            </w:r>
            <w:r w:rsidRPr="00C063BC">
              <w:rPr>
                <w:rFonts w:ascii="Corbel" w:hAnsi="Corbel" w:hint="eastAsia"/>
                <w:sz w:val="24"/>
                <w:szCs w:val="24"/>
                <w:lang w:val="en-US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  <w:lang w:val="en-US"/>
              </w:rPr>
              <w:t>rednie m.in. mystery shopping, repeat customers, benchmarking</w:t>
            </w:r>
          </w:p>
          <w:p w14:paraId="1B99C73F" w14:textId="03C85DD4" w:rsidR="0085747A" w:rsidRPr="00C063BC" w:rsidRDefault="00617678" w:rsidP="002F7B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9. B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łę</w:t>
            </w:r>
            <w:r w:rsidRPr="00C063BC">
              <w:rPr>
                <w:rFonts w:ascii="Corbel" w:hAnsi="Corbel"/>
                <w:sz w:val="24"/>
                <w:szCs w:val="24"/>
              </w:rPr>
              <w:t>dy pomiaru satysfakcji klienta</w:t>
            </w:r>
          </w:p>
        </w:tc>
      </w:tr>
    </w:tbl>
    <w:p w14:paraId="44BAFAC0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C063B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>3.4 Metody dydaktyczne</w:t>
      </w:r>
    </w:p>
    <w:p w14:paraId="39B2C230" w14:textId="5A193E8E" w:rsidR="00617678" w:rsidRPr="00C063BC" w:rsidRDefault="00617678" w:rsidP="002F7B77">
      <w:pPr>
        <w:pStyle w:val="Punktygwne"/>
        <w:jc w:val="both"/>
        <w:rPr>
          <w:rFonts w:ascii="Corbel" w:hAnsi="Corbel"/>
          <w:b w:val="0"/>
          <w:smallCaps w:val="0"/>
          <w:szCs w:val="24"/>
        </w:rPr>
      </w:pPr>
      <w:r w:rsidRPr="00C063BC">
        <w:rPr>
          <w:rFonts w:ascii="Corbel" w:hAnsi="Corbel" w:hint="eastAsia"/>
          <w:b w:val="0"/>
          <w:smallCaps w:val="0"/>
          <w:szCs w:val="24"/>
        </w:rPr>
        <w:t>Ć</w:t>
      </w:r>
      <w:r w:rsidRPr="00C063BC">
        <w:rPr>
          <w:rFonts w:ascii="Corbel" w:hAnsi="Corbel"/>
          <w:b w:val="0"/>
          <w:smallCaps w:val="0"/>
          <w:szCs w:val="24"/>
        </w:rPr>
        <w:t>wiczenia obejmuj</w:t>
      </w:r>
      <w:r w:rsidRPr="00C063BC">
        <w:rPr>
          <w:rFonts w:ascii="Corbel" w:hAnsi="Corbel" w:hint="eastAsia"/>
          <w:b w:val="0"/>
          <w:smallCaps w:val="0"/>
          <w:szCs w:val="24"/>
        </w:rPr>
        <w:t>ą</w:t>
      </w:r>
      <w:r w:rsidRPr="00C063BC">
        <w:rPr>
          <w:rFonts w:ascii="Corbel" w:hAnsi="Corbel"/>
          <w:b w:val="0"/>
          <w:smallCaps w:val="0"/>
          <w:szCs w:val="24"/>
        </w:rPr>
        <w:t xml:space="preserve"> dyskusj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moderowan</w:t>
      </w:r>
      <w:r w:rsidRPr="00C063BC">
        <w:rPr>
          <w:rFonts w:ascii="Corbel" w:hAnsi="Corbel" w:hint="eastAsia"/>
          <w:b w:val="0"/>
          <w:smallCaps w:val="0"/>
          <w:szCs w:val="24"/>
        </w:rPr>
        <w:t>ą</w:t>
      </w:r>
      <w:r w:rsidRPr="00C063BC">
        <w:rPr>
          <w:rFonts w:ascii="Corbel" w:hAnsi="Corbel"/>
          <w:b w:val="0"/>
          <w:smallCaps w:val="0"/>
          <w:szCs w:val="24"/>
        </w:rPr>
        <w:t>, prezentacje multimedialne, analiz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i interpretacj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tekst</w:t>
      </w:r>
      <w:r w:rsidRPr="00C063BC">
        <w:rPr>
          <w:rFonts w:ascii="Corbel" w:hAnsi="Corbel" w:hint="eastAsia"/>
          <w:b w:val="0"/>
          <w:smallCaps w:val="0"/>
          <w:szCs w:val="24"/>
        </w:rPr>
        <w:t>ó</w:t>
      </w:r>
      <w:r w:rsidRPr="00C063BC">
        <w:rPr>
          <w:rFonts w:ascii="Corbel" w:hAnsi="Corbel"/>
          <w:b w:val="0"/>
          <w:smallCaps w:val="0"/>
          <w:szCs w:val="24"/>
        </w:rPr>
        <w:t xml:space="preserve">w </w:t>
      </w:r>
      <w:r w:rsidRPr="00C063BC">
        <w:rPr>
          <w:rFonts w:ascii="Corbel" w:hAnsi="Corbel" w:hint="eastAsia"/>
          <w:b w:val="0"/>
          <w:smallCaps w:val="0"/>
          <w:szCs w:val="24"/>
        </w:rPr>
        <w:t>ź</w:t>
      </w:r>
      <w:r w:rsidRPr="00C063BC">
        <w:rPr>
          <w:rFonts w:ascii="Corbel" w:hAnsi="Corbel"/>
          <w:b w:val="0"/>
          <w:smallCaps w:val="0"/>
          <w:szCs w:val="24"/>
        </w:rPr>
        <w:t>r</w:t>
      </w:r>
      <w:r w:rsidRPr="00C063BC">
        <w:rPr>
          <w:rFonts w:ascii="Corbel" w:hAnsi="Corbel" w:hint="eastAsia"/>
          <w:b w:val="0"/>
          <w:smallCaps w:val="0"/>
          <w:szCs w:val="24"/>
        </w:rPr>
        <w:t>ó</w:t>
      </w:r>
      <w:r w:rsidRPr="00C063BC">
        <w:rPr>
          <w:rFonts w:ascii="Corbel" w:hAnsi="Corbel"/>
          <w:b w:val="0"/>
          <w:smallCaps w:val="0"/>
          <w:szCs w:val="24"/>
        </w:rPr>
        <w:t>d</w:t>
      </w:r>
      <w:r w:rsidRPr="00C063BC">
        <w:rPr>
          <w:rFonts w:ascii="Corbel" w:hAnsi="Corbel" w:hint="eastAsia"/>
          <w:b w:val="0"/>
          <w:smallCaps w:val="0"/>
          <w:szCs w:val="24"/>
        </w:rPr>
        <w:t>ł</w:t>
      </w:r>
      <w:r w:rsidRPr="00C063BC">
        <w:rPr>
          <w:rFonts w:ascii="Corbel" w:hAnsi="Corbel"/>
          <w:b w:val="0"/>
          <w:smallCaps w:val="0"/>
          <w:szCs w:val="24"/>
        </w:rPr>
        <w:t>owych, analiz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zespo</w:t>
      </w:r>
      <w:r w:rsidRPr="00C063BC">
        <w:rPr>
          <w:rFonts w:ascii="Corbel" w:hAnsi="Corbel" w:hint="eastAsia"/>
          <w:b w:val="0"/>
          <w:smallCaps w:val="0"/>
          <w:szCs w:val="24"/>
        </w:rPr>
        <w:t>ł</w:t>
      </w:r>
      <w:r w:rsidRPr="00C063BC">
        <w:rPr>
          <w:rFonts w:ascii="Corbel" w:hAnsi="Corbel"/>
          <w:b w:val="0"/>
          <w:smallCaps w:val="0"/>
          <w:szCs w:val="24"/>
        </w:rPr>
        <w:t>ow</w:t>
      </w:r>
      <w:r w:rsidRPr="00C063BC">
        <w:rPr>
          <w:rFonts w:ascii="Corbel" w:hAnsi="Corbel" w:hint="eastAsia"/>
          <w:b w:val="0"/>
          <w:smallCaps w:val="0"/>
          <w:szCs w:val="24"/>
        </w:rPr>
        <w:t>ą</w:t>
      </w:r>
      <w:r w:rsidRPr="00C063BC">
        <w:rPr>
          <w:rFonts w:ascii="Corbel" w:hAnsi="Corbel"/>
          <w:b w:val="0"/>
          <w:smallCaps w:val="0"/>
          <w:szCs w:val="24"/>
        </w:rPr>
        <w:t>.</w:t>
      </w:r>
    </w:p>
    <w:p w14:paraId="3DA017DF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C063B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4. </w:t>
      </w:r>
      <w:r w:rsidR="0085747A" w:rsidRPr="00C063BC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C063B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C063B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063BC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063BC" w14:paraId="05D3181F" w14:textId="77777777" w:rsidTr="00617678">
        <w:tc>
          <w:tcPr>
            <w:tcW w:w="1962" w:type="dxa"/>
            <w:vAlign w:val="center"/>
          </w:tcPr>
          <w:p w14:paraId="258A4C57" w14:textId="77777777" w:rsidR="0085747A" w:rsidRPr="00C063BC" w:rsidRDefault="0071620A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C063BC" w:rsidRDefault="00F974DA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C063BC" w:rsidRDefault="009F4610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1581B25E" w:rsidR="00923D7D" w:rsidRPr="00C063BC" w:rsidRDefault="0085747A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36CA3153" w14:textId="77777777" w:rsidR="0085747A" w:rsidRPr="00C063BC" w:rsidRDefault="0085747A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21119" w:rsidRPr="00C063BC" w14:paraId="218A889D" w14:textId="77777777" w:rsidTr="00F8561D">
        <w:tc>
          <w:tcPr>
            <w:tcW w:w="1962" w:type="dxa"/>
          </w:tcPr>
          <w:p w14:paraId="11C3869A" w14:textId="757C5D16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150F7C51" w14:textId="77777777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E20F603" w14:textId="77777777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21119" w:rsidRPr="00C063BC" w14:paraId="164E4E28" w14:textId="77777777" w:rsidTr="00F8561D">
        <w:tc>
          <w:tcPr>
            <w:tcW w:w="1962" w:type="dxa"/>
          </w:tcPr>
          <w:p w14:paraId="5AA7B95D" w14:textId="3F0C0DB4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6F7F05D1" w14:textId="77777777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770F0561" w14:textId="77777777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21119" w:rsidRPr="00C063BC" w14:paraId="60F20122" w14:textId="77777777" w:rsidTr="00617678">
        <w:tc>
          <w:tcPr>
            <w:tcW w:w="1962" w:type="dxa"/>
          </w:tcPr>
          <w:p w14:paraId="234CB1C0" w14:textId="4C767DD8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04BE95E" w14:textId="09E0088D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0B449418" w14:textId="58CBD6BD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21119" w:rsidRPr="00C063BC" w14:paraId="18977E27" w14:textId="77777777" w:rsidTr="00617678">
        <w:tc>
          <w:tcPr>
            <w:tcW w:w="1962" w:type="dxa"/>
          </w:tcPr>
          <w:p w14:paraId="6DE7411F" w14:textId="78C69DEF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BBA45E9" w14:textId="4EC92DF9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1418DB08" w14:textId="1EF9EFF9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21119" w:rsidRPr="00C063BC" w14:paraId="38F7FFE1" w14:textId="77777777" w:rsidTr="00617678">
        <w:tc>
          <w:tcPr>
            <w:tcW w:w="1962" w:type="dxa"/>
          </w:tcPr>
          <w:p w14:paraId="06CF5325" w14:textId="76A5CB30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5AB57607" w14:textId="79497FD2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7E7DBE3C" w14:textId="7577D8BA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21119" w:rsidRPr="00C063BC" w14:paraId="404B4C11" w14:textId="77777777" w:rsidTr="00617678">
        <w:tc>
          <w:tcPr>
            <w:tcW w:w="1962" w:type="dxa"/>
          </w:tcPr>
          <w:p w14:paraId="6A32FA72" w14:textId="5170E9E5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40BEE0E0" w14:textId="22A79ABC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75C5CCB6" w14:textId="6B996AE0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3F2259D5" w14:textId="77777777" w:rsidR="00923D7D" w:rsidRPr="00C063B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C063B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4.2 </w:t>
      </w:r>
      <w:r w:rsidR="0085747A" w:rsidRPr="00C063BC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C063B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063BC" w14:paraId="0908FDC0" w14:textId="77777777" w:rsidTr="00923D7D">
        <w:tc>
          <w:tcPr>
            <w:tcW w:w="9670" w:type="dxa"/>
          </w:tcPr>
          <w:p w14:paraId="6F541DD2" w14:textId="4150DD8D" w:rsidR="0085747A" w:rsidRPr="00C063BC" w:rsidRDefault="000705C5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Na ocenę końcową składają się w 70% ocena projektu i w 30% ocena z kolokwium pisemnego. Warunkiem zaliczenia kolokwium jest uzyskanie minimum 51% możliwych do uzyskania punktów.</w:t>
            </w:r>
          </w:p>
        </w:tc>
      </w:tr>
    </w:tbl>
    <w:p w14:paraId="38FB56FD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C063B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063BC">
        <w:rPr>
          <w:rFonts w:ascii="Corbel" w:hAnsi="Corbel"/>
          <w:b/>
          <w:sz w:val="24"/>
          <w:szCs w:val="24"/>
        </w:rPr>
        <w:t xml:space="preserve">5. </w:t>
      </w:r>
      <w:r w:rsidR="00C61DC5" w:rsidRPr="00C063B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063BC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C063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63B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063B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063B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C063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63B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063B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063B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063BC" w14:paraId="520183F7" w14:textId="77777777" w:rsidTr="00923D7D">
        <w:tc>
          <w:tcPr>
            <w:tcW w:w="4962" w:type="dxa"/>
          </w:tcPr>
          <w:p w14:paraId="7AB4FC85" w14:textId="77777777" w:rsidR="0085747A" w:rsidRPr="00C063B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G</w:t>
            </w:r>
            <w:r w:rsidR="0085747A" w:rsidRPr="00C063B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063B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063B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063B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063B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063B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063B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334ED633" w:rsidR="0085747A" w:rsidRPr="00C063BC" w:rsidRDefault="00617678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C063BC" w14:paraId="324EBA24" w14:textId="77777777" w:rsidTr="00923D7D">
        <w:tc>
          <w:tcPr>
            <w:tcW w:w="4962" w:type="dxa"/>
          </w:tcPr>
          <w:p w14:paraId="1F307180" w14:textId="77777777" w:rsidR="00C61DC5" w:rsidRPr="00C063B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063B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C063B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1C1F9EC2" w:rsidR="00C61DC5" w:rsidRPr="00C063BC" w:rsidRDefault="00617678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C063BC" w14:paraId="0260198A" w14:textId="77777777" w:rsidTr="00923D7D">
        <w:tc>
          <w:tcPr>
            <w:tcW w:w="4962" w:type="dxa"/>
          </w:tcPr>
          <w:p w14:paraId="07AE6102" w14:textId="7BCA98DD" w:rsidR="00C61DC5" w:rsidRPr="00C063BC" w:rsidRDefault="00C61DC5" w:rsidP="004B7E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4B7E1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063BC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21BFB39D" w:rsidR="00C61DC5" w:rsidRPr="00C063BC" w:rsidRDefault="00617678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C063BC" w14:paraId="73A08678" w14:textId="77777777" w:rsidTr="00923D7D">
        <w:tc>
          <w:tcPr>
            <w:tcW w:w="4962" w:type="dxa"/>
          </w:tcPr>
          <w:p w14:paraId="3BC07689" w14:textId="77777777" w:rsidR="0085747A" w:rsidRPr="00C063B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6A891CB1" w:rsidR="0085747A" w:rsidRPr="00C063BC" w:rsidRDefault="00617678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C063BC" w14:paraId="6BCFFE95" w14:textId="77777777" w:rsidTr="00923D7D">
        <w:tc>
          <w:tcPr>
            <w:tcW w:w="4962" w:type="dxa"/>
          </w:tcPr>
          <w:p w14:paraId="705394BD" w14:textId="77777777" w:rsidR="0085747A" w:rsidRPr="00C063B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063B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291E9EF3" w:rsidR="0085747A" w:rsidRPr="00C063BC" w:rsidRDefault="00617678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C063B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063B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063B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C063B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C063B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6. </w:t>
      </w:r>
      <w:r w:rsidR="0085747A" w:rsidRPr="00C063BC">
        <w:rPr>
          <w:rFonts w:ascii="Corbel" w:hAnsi="Corbel"/>
          <w:smallCaps w:val="0"/>
          <w:szCs w:val="24"/>
        </w:rPr>
        <w:t>PRAKTYKI ZAWO</w:t>
      </w:r>
      <w:r w:rsidR="009D3F3B" w:rsidRPr="00C063BC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C063B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C063BC" w14:paraId="7B788A6E" w14:textId="77777777" w:rsidTr="002F7B77">
        <w:trPr>
          <w:trHeight w:val="397"/>
        </w:trPr>
        <w:tc>
          <w:tcPr>
            <w:tcW w:w="4082" w:type="dxa"/>
          </w:tcPr>
          <w:p w14:paraId="552C631C" w14:textId="77777777" w:rsidR="0085747A" w:rsidRPr="00C063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2E30D0E" w14:textId="2DB6F51A" w:rsidR="0085747A" w:rsidRPr="00C063BC" w:rsidRDefault="002F7B77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063BC" w14:paraId="13F39477" w14:textId="77777777" w:rsidTr="002F7B77">
        <w:trPr>
          <w:trHeight w:val="397"/>
        </w:trPr>
        <w:tc>
          <w:tcPr>
            <w:tcW w:w="4082" w:type="dxa"/>
          </w:tcPr>
          <w:p w14:paraId="5A638E94" w14:textId="77777777" w:rsidR="0085747A" w:rsidRPr="00C063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8619DE8" w14:textId="5EE5B9D7" w:rsidR="0085747A" w:rsidRPr="00C063BC" w:rsidRDefault="002F7B77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C063B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C063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7. </w:t>
      </w:r>
      <w:r w:rsidR="0085747A" w:rsidRPr="00C063BC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C063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C063BC" w14:paraId="52B5D54C" w14:textId="77777777" w:rsidTr="163EB696">
        <w:trPr>
          <w:trHeight w:val="397"/>
        </w:trPr>
        <w:tc>
          <w:tcPr>
            <w:tcW w:w="9497" w:type="dxa"/>
          </w:tcPr>
          <w:p w14:paraId="0E2CFBB3" w14:textId="77777777" w:rsidR="0085747A" w:rsidRPr="00C063BC" w:rsidRDefault="0085747A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2B1E69D" w14:textId="3E4A04CB" w:rsidR="00B55C0A" w:rsidRPr="00C063BC" w:rsidRDefault="00B55C0A" w:rsidP="002F7B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G. Biesok, </w:t>
            </w:r>
            <w:r w:rsidR="001569C6" w:rsidRPr="00C063BC">
              <w:rPr>
                <w:rFonts w:ascii="Corbel" w:hAnsi="Corbel"/>
                <w:b w:val="0"/>
                <w:smallCaps w:val="0"/>
                <w:szCs w:val="24"/>
              </w:rPr>
              <w:t>J.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 Wyród</w:t>
            </w:r>
            <w:r w:rsidR="001569C6"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-Wróbel, Modele satysfakcji klienta, 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r w:rsidR="001569C6" w:rsidRPr="00C063BC">
              <w:rPr>
                <w:rFonts w:ascii="Corbel" w:hAnsi="Corbel"/>
                <w:b w:val="0"/>
                <w:smallCaps w:val="0"/>
                <w:szCs w:val="24"/>
              </w:rPr>
              <w:t>, Warszawa, 2016</w:t>
            </w:r>
            <w:r w:rsidR="002F7B77" w:rsidRPr="00C063B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B6BD421" w14:textId="38A6B098" w:rsidR="00617678" w:rsidRPr="00C063BC" w:rsidRDefault="001569C6" w:rsidP="002F7B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L. Nie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ż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urawski, B. Paw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owska, J. Witkowska, Satysfakcja klienta, strategia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–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 pomiar 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–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 zarz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dzanie, WN Uniwersytet Miko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aja Kopernika, Toru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, 2010</w:t>
            </w:r>
            <w:r w:rsidR="002F7B77" w:rsidRPr="00C063B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C063BC" w14:paraId="26447059" w14:textId="77777777" w:rsidTr="163EB696">
        <w:trPr>
          <w:trHeight w:val="397"/>
        </w:trPr>
        <w:tc>
          <w:tcPr>
            <w:tcW w:w="9497" w:type="dxa"/>
          </w:tcPr>
          <w:p w14:paraId="05DD56B5" w14:textId="77777777" w:rsidR="0085747A" w:rsidRPr="00C063BC" w:rsidRDefault="0085747A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198CC6D" w14:textId="6DD190AE" w:rsidR="00617678" w:rsidRPr="00C063BC" w:rsidRDefault="001569C6" w:rsidP="5C21C7AA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063BC">
              <w:rPr>
                <w:rFonts w:ascii="Corbel" w:hAnsi="Corbel"/>
                <w:b w:val="0"/>
                <w:smallCaps w:val="0"/>
              </w:rPr>
              <w:t>M. Chłodnicki, W. Jagodziński, J. Kamieński, A. Karel, W. Lawniczak, A. Pluciński, B. Stawski, M. Tarnawska, Service design po polsku : jak przyciągnąć, zadowolić i zatrzymać klientów, Wydawnictwo Naukowe PWN, Warszawa, 2020</w:t>
            </w:r>
            <w:r w:rsidR="002F7B77" w:rsidRPr="00C063BC">
              <w:rPr>
                <w:rFonts w:ascii="Corbel" w:hAnsi="Corbel"/>
                <w:b w:val="0"/>
                <w:smallCaps w:val="0"/>
              </w:rPr>
              <w:t>.</w:t>
            </w:r>
          </w:p>
          <w:p w14:paraId="2A824D1B" w14:textId="60DF5515" w:rsidR="00617678" w:rsidRPr="00C063BC" w:rsidRDefault="320736C0" w:rsidP="163EB696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</w:rPr>
              <w:t xml:space="preserve">S. Dybka,  Uwarunkowania i wykorzystanie marketing intelligence w przedsiębiorstwach sektora MŚP,  Przedsiębiorczość i Zarządzanie, </w:t>
            </w:r>
            <w:r w:rsidR="38A23659" w:rsidRPr="00C063BC">
              <w:rPr>
                <w:rFonts w:ascii="Corbel" w:hAnsi="Corbel"/>
                <w:b w:val="0"/>
                <w:smallCaps w:val="0"/>
              </w:rPr>
              <w:t xml:space="preserve">2017, </w:t>
            </w:r>
            <w:r w:rsidRPr="00C063BC">
              <w:rPr>
                <w:rFonts w:ascii="Corbel" w:hAnsi="Corbel"/>
                <w:b w:val="0"/>
                <w:smallCaps w:val="0"/>
              </w:rPr>
              <w:t>tom XXVIII, Zeszyt. 4, cz. 1,  s. 103-117.</w:t>
            </w:r>
          </w:p>
          <w:p w14:paraId="24C4A040" w14:textId="542F3AC8" w:rsidR="00617678" w:rsidRPr="00C063BC" w:rsidRDefault="7362518E" w:rsidP="163EB696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</w:rPr>
              <w:t xml:space="preserve">S. Dybka,  Wykorzystanie marketingu w kreowaniu satysfakcji i lojalności klientów,  Marketing i Rynek, </w:t>
            </w:r>
            <w:r w:rsidR="2402E1D8" w:rsidRPr="00C063BC">
              <w:rPr>
                <w:rFonts w:ascii="Corbel" w:hAnsi="Corbel"/>
                <w:b w:val="0"/>
                <w:smallCaps w:val="0"/>
              </w:rPr>
              <w:t xml:space="preserve">2014, </w:t>
            </w:r>
            <w:r w:rsidRPr="00C063BC">
              <w:rPr>
                <w:rFonts w:ascii="Corbel" w:hAnsi="Corbel"/>
                <w:b w:val="0"/>
                <w:smallCaps w:val="0"/>
              </w:rPr>
              <w:t>nr 8 (CD), s. 1052-1059.</w:t>
            </w:r>
          </w:p>
        </w:tc>
      </w:tr>
    </w:tbl>
    <w:p w14:paraId="2A96C98B" w14:textId="77777777" w:rsidR="0085747A" w:rsidRPr="00C063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C063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063B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4EAE0E" w14:textId="77777777" w:rsidR="00413107" w:rsidRDefault="00413107" w:rsidP="00C16ABF">
      <w:pPr>
        <w:spacing w:after="0" w:line="240" w:lineRule="auto"/>
      </w:pPr>
      <w:r>
        <w:separator/>
      </w:r>
    </w:p>
  </w:endnote>
  <w:endnote w:type="continuationSeparator" w:id="0">
    <w:p w14:paraId="0BB23C26" w14:textId="77777777" w:rsidR="00413107" w:rsidRDefault="0041310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8A6D7C" w14:textId="77777777" w:rsidR="00413107" w:rsidRDefault="00413107" w:rsidP="00C16ABF">
      <w:pPr>
        <w:spacing w:after="0" w:line="240" w:lineRule="auto"/>
      </w:pPr>
      <w:r>
        <w:separator/>
      </w:r>
    </w:p>
  </w:footnote>
  <w:footnote w:type="continuationSeparator" w:id="0">
    <w:p w14:paraId="1F5E696A" w14:textId="77777777" w:rsidR="00413107" w:rsidRDefault="00413107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E164ED"/>
    <w:multiLevelType w:val="hybridMultilevel"/>
    <w:tmpl w:val="5B5670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EE29BB"/>
    <w:multiLevelType w:val="hybridMultilevel"/>
    <w:tmpl w:val="29CA82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A270411"/>
    <w:multiLevelType w:val="hybridMultilevel"/>
    <w:tmpl w:val="4B045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5C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9C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4781"/>
    <w:rsid w:val="002A671D"/>
    <w:rsid w:val="002B4D55"/>
    <w:rsid w:val="002B5EA0"/>
    <w:rsid w:val="002B6119"/>
    <w:rsid w:val="002C1D4C"/>
    <w:rsid w:val="002C1F06"/>
    <w:rsid w:val="002D3375"/>
    <w:rsid w:val="002D73D4"/>
    <w:rsid w:val="002F02A3"/>
    <w:rsid w:val="002F4ABE"/>
    <w:rsid w:val="002F7B77"/>
    <w:rsid w:val="003018BA"/>
    <w:rsid w:val="00302EF7"/>
    <w:rsid w:val="0030395F"/>
    <w:rsid w:val="00305C92"/>
    <w:rsid w:val="003151C5"/>
    <w:rsid w:val="00327B41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10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E1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E5FCC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37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2B7E"/>
    <w:rsid w:val="009755F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001"/>
    <w:rsid w:val="00A155EE"/>
    <w:rsid w:val="00A21119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5C0A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063BC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BB4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370B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188D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63EB696"/>
    <w:rsid w:val="2402E1D8"/>
    <w:rsid w:val="2CA7E72A"/>
    <w:rsid w:val="320736C0"/>
    <w:rsid w:val="38A23659"/>
    <w:rsid w:val="418A2704"/>
    <w:rsid w:val="466BC981"/>
    <w:rsid w:val="58EA26E8"/>
    <w:rsid w:val="5C21C7AA"/>
    <w:rsid w:val="7362518E"/>
    <w:rsid w:val="7F8B54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55C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4A6738-4AB1-4411-9F41-7EA6774CF6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F8D554-4C49-4C81-B47C-3E23CFD5761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E01CC45-01EE-4200-984D-F3D7D74015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FDF4B56-E310-4293-9A38-82437610FE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931</Words>
  <Characters>5586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12</cp:revision>
  <cp:lastPrinted>2019-02-06T12:12:00Z</cp:lastPrinted>
  <dcterms:created xsi:type="dcterms:W3CDTF">2020-10-23T07:36:00Z</dcterms:created>
  <dcterms:modified xsi:type="dcterms:W3CDTF">2020-12-13T20:39:00Z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