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F47A1" w14:textId="38A7774A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20F6F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920F6F">
        <w:rPr>
          <w:rFonts w:ascii="Corbel" w:hAnsi="Corbel" w:cs="Corbel"/>
          <w:i/>
          <w:iCs/>
        </w:rPr>
        <w:t>7</w:t>
      </w:r>
      <w:r w:rsidR="00920F6F" w:rsidRPr="00A4341C">
        <w:rPr>
          <w:rFonts w:ascii="Corbel" w:hAnsi="Corbel" w:cs="Corbel"/>
          <w:i/>
          <w:iCs/>
        </w:rPr>
        <w:t>/20</w:t>
      </w:r>
      <w:r w:rsidR="00920F6F">
        <w:rPr>
          <w:rFonts w:ascii="Corbel" w:hAnsi="Corbel" w:cs="Corbel"/>
          <w:i/>
          <w:iCs/>
        </w:rPr>
        <w:t>23</w:t>
      </w:r>
    </w:p>
    <w:p w14:paraId="38385859" w14:textId="77777777" w:rsidR="00920F6F" w:rsidRPr="00A6530A" w:rsidRDefault="00920F6F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26BA64E" w14:textId="77777777" w:rsidR="0085747A" w:rsidRPr="00A6530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6530A">
        <w:rPr>
          <w:rFonts w:ascii="Corbel" w:hAnsi="Corbel"/>
          <w:b/>
          <w:smallCaps/>
          <w:sz w:val="24"/>
          <w:szCs w:val="24"/>
        </w:rPr>
        <w:t>SYLABUS</w:t>
      </w:r>
    </w:p>
    <w:p w14:paraId="4D191224" w14:textId="256CCC41" w:rsidR="00680A34" w:rsidRPr="00A6530A" w:rsidRDefault="0071620A" w:rsidP="00680A34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A6530A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6530A">
        <w:rPr>
          <w:rFonts w:ascii="Corbel" w:hAnsi="Corbel"/>
          <w:i/>
          <w:smallCaps/>
          <w:sz w:val="24"/>
          <w:szCs w:val="24"/>
        </w:rPr>
        <w:t xml:space="preserve"> </w:t>
      </w:r>
      <w:r w:rsidR="00B04EDE">
        <w:rPr>
          <w:rFonts w:ascii="Corbel" w:hAnsi="Corbel"/>
          <w:i/>
          <w:smallCaps/>
          <w:sz w:val="24"/>
          <w:szCs w:val="24"/>
        </w:rPr>
        <w:t>2024-2026</w:t>
      </w:r>
    </w:p>
    <w:p w14:paraId="6318E983" w14:textId="3981F6C9" w:rsidR="00445970" w:rsidRPr="00A6530A" w:rsidRDefault="00445970" w:rsidP="00680A3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6530A">
        <w:rPr>
          <w:rFonts w:ascii="Corbel" w:hAnsi="Corbel"/>
          <w:sz w:val="20"/>
          <w:szCs w:val="20"/>
        </w:rPr>
        <w:t xml:space="preserve">Rok akademicki   </w:t>
      </w:r>
      <w:r w:rsidR="00A14001" w:rsidRPr="00A6530A">
        <w:rPr>
          <w:rFonts w:ascii="Corbel" w:hAnsi="Corbel"/>
          <w:sz w:val="20"/>
          <w:szCs w:val="20"/>
        </w:rPr>
        <w:t>202</w:t>
      </w:r>
      <w:r w:rsidR="00B04EDE">
        <w:rPr>
          <w:rFonts w:ascii="Corbel" w:hAnsi="Corbel"/>
          <w:sz w:val="20"/>
          <w:szCs w:val="20"/>
        </w:rPr>
        <w:t>5</w:t>
      </w:r>
      <w:r w:rsidR="00680A34" w:rsidRPr="00A6530A">
        <w:rPr>
          <w:rFonts w:ascii="Corbel" w:hAnsi="Corbel"/>
          <w:sz w:val="20"/>
          <w:szCs w:val="20"/>
        </w:rPr>
        <w:t>/20</w:t>
      </w:r>
      <w:r w:rsidR="006C016C">
        <w:rPr>
          <w:rFonts w:ascii="Corbel" w:hAnsi="Corbel"/>
          <w:sz w:val="20"/>
          <w:szCs w:val="20"/>
        </w:rPr>
        <w:t>2</w:t>
      </w:r>
      <w:r w:rsidR="00B04EDE">
        <w:rPr>
          <w:rFonts w:ascii="Corbel" w:hAnsi="Corbel"/>
          <w:sz w:val="20"/>
          <w:szCs w:val="20"/>
        </w:rPr>
        <w:t>6</w:t>
      </w:r>
    </w:p>
    <w:p w14:paraId="4DC32081" w14:textId="77777777" w:rsidR="0085747A" w:rsidRPr="00A653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51C2E481" w14:textId="77777777" w:rsidR="0085747A" w:rsidRPr="00A6530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6530A">
        <w:rPr>
          <w:rFonts w:ascii="Corbel" w:hAnsi="Corbel"/>
          <w:szCs w:val="24"/>
        </w:rPr>
        <w:t xml:space="preserve">1. </w:t>
      </w:r>
      <w:r w:rsidR="0085747A" w:rsidRPr="00A6530A">
        <w:rPr>
          <w:rFonts w:ascii="Corbel" w:hAnsi="Corbel"/>
          <w:szCs w:val="24"/>
        </w:rPr>
        <w:t xml:space="preserve">Podstawowe </w:t>
      </w:r>
      <w:r w:rsidR="00445970" w:rsidRPr="00A6530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06FA6" w:rsidRPr="00A6530A" w14:paraId="2E93101F" w14:textId="77777777" w:rsidTr="00006FA6">
        <w:tc>
          <w:tcPr>
            <w:tcW w:w="2694" w:type="dxa"/>
            <w:vAlign w:val="center"/>
          </w:tcPr>
          <w:p w14:paraId="3CC51B6E" w14:textId="77777777" w:rsidR="00006FA6" w:rsidRPr="00A6530A" w:rsidRDefault="00006FA6" w:rsidP="00006F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70BA1A62" w14:textId="531E3B5E" w:rsidR="00006FA6" w:rsidRPr="00A6530A" w:rsidRDefault="00006FA6" w:rsidP="00006F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Zachowania konsumentów na rynku międzynarodowym</w:t>
            </w:r>
          </w:p>
        </w:tc>
      </w:tr>
      <w:tr w:rsidR="00006FA6" w:rsidRPr="00A6530A" w14:paraId="1A2C4EAA" w14:textId="77777777" w:rsidTr="00006FA6">
        <w:tc>
          <w:tcPr>
            <w:tcW w:w="2694" w:type="dxa"/>
            <w:vAlign w:val="center"/>
          </w:tcPr>
          <w:p w14:paraId="5ADE4C1A" w14:textId="77777777" w:rsidR="00006FA6" w:rsidRPr="00A6530A" w:rsidRDefault="00006FA6" w:rsidP="00006F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14:paraId="1D1A6F4B" w14:textId="0C81A46E" w:rsidR="00006FA6" w:rsidRPr="00A6530A" w:rsidRDefault="00006FA6" w:rsidP="00006F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E/II/EP/C-1.2b</w:t>
            </w:r>
          </w:p>
        </w:tc>
      </w:tr>
      <w:tr w:rsidR="0085747A" w:rsidRPr="00A6530A" w14:paraId="4CF3D3D1" w14:textId="77777777" w:rsidTr="00006FA6">
        <w:tc>
          <w:tcPr>
            <w:tcW w:w="2694" w:type="dxa"/>
            <w:vAlign w:val="center"/>
          </w:tcPr>
          <w:p w14:paraId="30D28F00" w14:textId="77777777" w:rsidR="0085747A" w:rsidRPr="00A6530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N</w:t>
            </w:r>
            <w:r w:rsidR="0085747A" w:rsidRPr="00A6530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6530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6530A" w14:paraId="7E1E8BDC" w14:textId="77777777" w:rsidTr="00006FA6">
        <w:tc>
          <w:tcPr>
            <w:tcW w:w="2694" w:type="dxa"/>
            <w:vAlign w:val="center"/>
          </w:tcPr>
          <w:p w14:paraId="4111DB9B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222DF6FA" w:rsidR="0085747A" w:rsidRPr="00A6530A" w:rsidRDefault="00680A34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6530A" w14:paraId="16049B3D" w14:textId="77777777" w:rsidTr="00006FA6">
        <w:tc>
          <w:tcPr>
            <w:tcW w:w="2694" w:type="dxa"/>
            <w:vAlign w:val="center"/>
          </w:tcPr>
          <w:p w14:paraId="74E8715A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A6530A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6530A" w14:paraId="31999CC7" w14:textId="77777777" w:rsidTr="00006FA6">
        <w:tc>
          <w:tcPr>
            <w:tcW w:w="2694" w:type="dxa"/>
            <w:vAlign w:val="center"/>
          </w:tcPr>
          <w:p w14:paraId="49C42344" w14:textId="77777777" w:rsidR="0085747A" w:rsidRPr="00A6530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474D5917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680A34" w:rsidRPr="00A6530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6530A" w14:paraId="2023AB45" w14:textId="77777777" w:rsidTr="00006FA6">
        <w:tc>
          <w:tcPr>
            <w:tcW w:w="2694" w:type="dxa"/>
            <w:vAlign w:val="center"/>
          </w:tcPr>
          <w:p w14:paraId="6D203BA8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A6530A" w14:paraId="3CEFD471" w14:textId="77777777" w:rsidTr="00006FA6">
        <w:tc>
          <w:tcPr>
            <w:tcW w:w="2694" w:type="dxa"/>
            <w:vAlign w:val="center"/>
          </w:tcPr>
          <w:p w14:paraId="136E36F5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72C689E3" w:rsidR="0085747A" w:rsidRPr="00A6530A" w:rsidRDefault="00110C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A6530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A6530A" w14:paraId="67D546F0" w14:textId="77777777" w:rsidTr="00006FA6">
        <w:tc>
          <w:tcPr>
            <w:tcW w:w="2694" w:type="dxa"/>
            <w:vAlign w:val="center"/>
          </w:tcPr>
          <w:p w14:paraId="57B5B79C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6530A">
              <w:rPr>
                <w:rFonts w:ascii="Corbel" w:hAnsi="Corbel"/>
                <w:sz w:val="24"/>
                <w:szCs w:val="24"/>
              </w:rPr>
              <w:t>/y</w:t>
            </w:r>
            <w:r w:rsidRPr="00A6530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538C84C2" w:rsidR="0085747A" w:rsidRPr="00A6530A" w:rsidRDefault="00680A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A6530A" w14:paraId="56EE448B" w14:textId="77777777" w:rsidTr="00006FA6">
        <w:tc>
          <w:tcPr>
            <w:tcW w:w="2694" w:type="dxa"/>
            <w:vAlign w:val="center"/>
          </w:tcPr>
          <w:p w14:paraId="7C0F628A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3332AE94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A6530A" w14:paraId="0322BE08" w14:textId="77777777" w:rsidTr="00006FA6">
        <w:tc>
          <w:tcPr>
            <w:tcW w:w="2694" w:type="dxa"/>
            <w:vAlign w:val="center"/>
          </w:tcPr>
          <w:p w14:paraId="0DC86EED" w14:textId="77777777" w:rsidR="00923D7D" w:rsidRPr="00A6530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77777777" w:rsidR="00923D7D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6530A" w14:paraId="77A625E7" w14:textId="77777777" w:rsidTr="00006FA6">
        <w:tc>
          <w:tcPr>
            <w:tcW w:w="2694" w:type="dxa"/>
            <w:vAlign w:val="center"/>
          </w:tcPr>
          <w:p w14:paraId="66E0F958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A6530A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A6530A" w14:paraId="376A28CC" w14:textId="77777777" w:rsidTr="00006FA6">
        <w:tc>
          <w:tcPr>
            <w:tcW w:w="2694" w:type="dxa"/>
            <w:vAlign w:val="center"/>
          </w:tcPr>
          <w:p w14:paraId="3C0914E4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A6530A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3869F119" w:rsidR="0085747A" w:rsidRPr="00A6530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t xml:space="preserve">* </w:t>
      </w:r>
      <w:r w:rsidRPr="00A6530A">
        <w:rPr>
          <w:rFonts w:ascii="Corbel" w:hAnsi="Corbel"/>
          <w:i/>
          <w:sz w:val="24"/>
          <w:szCs w:val="24"/>
        </w:rPr>
        <w:t>-</w:t>
      </w:r>
      <w:r w:rsidR="00B90885" w:rsidRPr="00A6530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6530A">
        <w:rPr>
          <w:rFonts w:ascii="Corbel" w:hAnsi="Corbel"/>
          <w:b w:val="0"/>
          <w:sz w:val="24"/>
          <w:szCs w:val="24"/>
        </w:rPr>
        <w:t>e,</w:t>
      </w:r>
      <w:r w:rsidR="004809B4">
        <w:rPr>
          <w:rFonts w:ascii="Corbel" w:hAnsi="Corbel"/>
          <w:b w:val="0"/>
          <w:sz w:val="24"/>
          <w:szCs w:val="24"/>
        </w:rPr>
        <w:t xml:space="preserve"> </w:t>
      </w:r>
      <w:r w:rsidRPr="00A6530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6530A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A6530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t>1.</w:t>
      </w:r>
      <w:r w:rsidR="00E22FBC" w:rsidRPr="00A6530A">
        <w:rPr>
          <w:rFonts w:ascii="Corbel" w:hAnsi="Corbel"/>
          <w:sz w:val="24"/>
          <w:szCs w:val="24"/>
        </w:rPr>
        <w:t>1</w:t>
      </w:r>
      <w:r w:rsidRPr="00A6530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A653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6530A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A6530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(</w:t>
            </w:r>
            <w:r w:rsidR="00363F78" w:rsidRPr="00A6530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6530A">
              <w:rPr>
                <w:rFonts w:ascii="Corbel" w:hAnsi="Corbel"/>
                <w:b/>
                <w:szCs w:val="24"/>
              </w:rPr>
              <w:t>Liczba pkt</w:t>
            </w:r>
            <w:r w:rsidR="00B90885" w:rsidRPr="00A6530A">
              <w:rPr>
                <w:rFonts w:ascii="Corbel" w:hAnsi="Corbel"/>
                <w:b/>
                <w:szCs w:val="24"/>
              </w:rPr>
              <w:t>.</w:t>
            </w:r>
            <w:r w:rsidRPr="00A6530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6530A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A32DA7D" w:rsidR="00015B8F" w:rsidRPr="00A6530A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7A900607" w:rsidR="00015B8F" w:rsidRPr="00A6530A" w:rsidRDefault="00110C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6E995CB1" w:rsidR="00015B8F" w:rsidRPr="00A6530A" w:rsidRDefault="002B27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FCED51" w14:textId="77777777" w:rsidR="00923D7D" w:rsidRPr="00A6530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A6530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>1.</w:t>
      </w:r>
      <w:r w:rsidR="00E22FBC" w:rsidRPr="00A6530A">
        <w:rPr>
          <w:rFonts w:ascii="Corbel" w:hAnsi="Corbel"/>
          <w:smallCaps w:val="0"/>
          <w:szCs w:val="24"/>
        </w:rPr>
        <w:t>2</w:t>
      </w:r>
      <w:r w:rsidR="00F83B28" w:rsidRPr="00A6530A">
        <w:rPr>
          <w:rFonts w:ascii="Corbel" w:hAnsi="Corbel"/>
          <w:smallCaps w:val="0"/>
          <w:szCs w:val="24"/>
        </w:rPr>
        <w:t>.</w:t>
      </w:r>
      <w:r w:rsidR="00F83B28" w:rsidRPr="00A6530A">
        <w:rPr>
          <w:rFonts w:ascii="Corbel" w:hAnsi="Corbel"/>
          <w:smallCaps w:val="0"/>
          <w:szCs w:val="24"/>
        </w:rPr>
        <w:tab/>
      </w:r>
      <w:r w:rsidRPr="00A6530A">
        <w:rPr>
          <w:rFonts w:ascii="Corbel" w:hAnsi="Corbel"/>
          <w:smallCaps w:val="0"/>
          <w:szCs w:val="24"/>
        </w:rPr>
        <w:t xml:space="preserve">Sposób realizacji zajęć  </w:t>
      </w:r>
    </w:p>
    <w:p w14:paraId="17E33F6F" w14:textId="77777777" w:rsidR="00680A34" w:rsidRPr="00A6530A" w:rsidRDefault="00680A34" w:rsidP="00680A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61323"/>
      <w:bookmarkStart w:id="2" w:name="_Hlk57004889"/>
      <w:r w:rsidRPr="00A6530A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A6530A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A6530A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040533EF" w14:textId="77777777" w:rsidR="00680A34" w:rsidRPr="00A6530A" w:rsidRDefault="00680A34" w:rsidP="00680A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6530A">
        <w:rPr>
          <w:rFonts w:ascii="MS Gothic" w:eastAsia="MS Gothic" w:hAnsi="MS Gothic" w:cs="MS Gothic" w:hint="eastAsia"/>
          <w:b w:val="0"/>
          <w:szCs w:val="24"/>
        </w:rPr>
        <w:t>☐</w:t>
      </w:r>
      <w:r w:rsidRPr="00A6530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1"/>
    </w:p>
    <w:bookmarkEnd w:id="2"/>
    <w:p w14:paraId="02A1B9CF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77777777" w:rsidR="00E22FBC" w:rsidRPr="00A6530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1.3 </w:t>
      </w:r>
      <w:r w:rsidR="00F83B28" w:rsidRPr="00A6530A">
        <w:rPr>
          <w:rFonts w:ascii="Corbel" w:hAnsi="Corbel"/>
          <w:smallCaps w:val="0"/>
          <w:szCs w:val="24"/>
        </w:rPr>
        <w:tab/>
      </w:r>
      <w:r w:rsidRPr="00A6530A">
        <w:rPr>
          <w:rFonts w:ascii="Corbel" w:hAnsi="Corbel"/>
          <w:smallCaps w:val="0"/>
          <w:szCs w:val="24"/>
        </w:rPr>
        <w:t>For</w:t>
      </w:r>
      <w:r w:rsidR="00445970" w:rsidRPr="00A6530A">
        <w:rPr>
          <w:rFonts w:ascii="Corbel" w:hAnsi="Corbel"/>
          <w:smallCaps w:val="0"/>
          <w:szCs w:val="24"/>
        </w:rPr>
        <w:t xml:space="preserve">ma zaliczenia przedmiotu </w:t>
      </w:r>
      <w:r w:rsidRPr="00A6530A">
        <w:rPr>
          <w:rFonts w:ascii="Corbel" w:hAnsi="Corbel"/>
          <w:smallCaps w:val="0"/>
          <w:szCs w:val="24"/>
        </w:rPr>
        <w:t xml:space="preserve"> (z toku) </w:t>
      </w:r>
      <w:r w:rsidRPr="00A6530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E01E8" w14:textId="5381E77F" w:rsidR="00E960BB" w:rsidRPr="00A6530A" w:rsidRDefault="0048326C" w:rsidP="00ED00E0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D00E0" w:rsidRPr="00A6530A">
        <w:rPr>
          <w:rFonts w:ascii="Corbel" w:hAnsi="Corbel"/>
          <w:b w:val="0"/>
          <w:smallCaps w:val="0"/>
          <w:szCs w:val="24"/>
        </w:rPr>
        <w:t>aliczenie z oceną</w:t>
      </w:r>
    </w:p>
    <w:p w14:paraId="625FE1A3" w14:textId="77777777" w:rsidR="00ED00E0" w:rsidRPr="00A6530A" w:rsidRDefault="00ED00E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A653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6530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530A" w14:paraId="231B0559" w14:textId="77777777" w:rsidTr="00745302">
        <w:tc>
          <w:tcPr>
            <w:tcW w:w="9670" w:type="dxa"/>
          </w:tcPr>
          <w:p w14:paraId="51D9944C" w14:textId="10CA5B8F" w:rsidR="0085747A" w:rsidRPr="00A6530A" w:rsidRDefault="00006FA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zasad funkcjonowania rynku, podstaw marketingu oraz zachowań konsumentów</w:t>
            </w:r>
          </w:p>
        </w:tc>
      </w:tr>
    </w:tbl>
    <w:p w14:paraId="5EA8E3B9" w14:textId="77777777" w:rsidR="00153C41" w:rsidRPr="00A6530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CC90F93" w:rsidR="0085747A" w:rsidRPr="00A6530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6530A">
        <w:rPr>
          <w:rFonts w:ascii="Corbel" w:hAnsi="Corbel"/>
          <w:szCs w:val="24"/>
        </w:rPr>
        <w:t>3.</w:t>
      </w:r>
      <w:r w:rsidR="00A84C85" w:rsidRPr="00A6530A">
        <w:rPr>
          <w:rFonts w:ascii="Corbel" w:hAnsi="Corbel"/>
          <w:szCs w:val="24"/>
        </w:rPr>
        <w:t>cele, efekty uczenia się</w:t>
      </w:r>
      <w:r w:rsidR="0085747A" w:rsidRPr="00A6530A">
        <w:rPr>
          <w:rFonts w:ascii="Corbel" w:hAnsi="Corbel"/>
          <w:szCs w:val="24"/>
        </w:rPr>
        <w:t>, treści Programowe i stosowane metody Dydaktyczne</w:t>
      </w:r>
    </w:p>
    <w:p w14:paraId="601F6563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Pr="00A6530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t xml:space="preserve">3.1 </w:t>
      </w:r>
      <w:r w:rsidR="00C05F44" w:rsidRPr="00A6530A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A6530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A6530A" w14:paraId="2C19633D" w14:textId="77777777" w:rsidTr="00A14001">
        <w:tc>
          <w:tcPr>
            <w:tcW w:w="843" w:type="dxa"/>
            <w:vAlign w:val="center"/>
          </w:tcPr>
          <w:p w14:paraId="6F99A481" w14:textId="77777777" w:rsidR="0085747A" w:rsidRPr="00A6530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605CC8B0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 xml:space="preserve">Celem przedmiotu jest przedstawienie uwarunkowań, założeń oraz kierunków zmian w rynkowych zachowaniach konsumentów, a także sposobów wykorzystania zdobytej wiedzy w kształtowaniu strategii marketingowej przedsiębiorstw. </w:t>
            </w:r>
          </w:p>
          <w:p w14:paraId="628BF4E2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>Cele szczegółowe obejmują zatem:</w:t>
            </w:r>
          </w:p>
          <w:p w14:paraId="2E3E5FFD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>- przedstawienie teorii zachowań konsumentów, czynników kształtujących decyzje i zachowania konsumentów na rynku z uwzględnieniem specyfiki wybranych rynków zagranicznych,</w:t>
            </w:r>
          </w:p>
          <w:p w14:paraId="29F5373E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 xml:space="preserve">-  analizę elementów otoczenia międzynarodowego przedsiębiorstw w kontekście pozycji klienta oraz konsekwencji orientacji przedsiębiorstwa na dążenie do satysfakcji i lojalności konsumenckiej, </w:t>
            </w:r>
          </w:p>
          <w:p w14:paraId="7448E8D7" w14:textId="6CFC2C10" w:rsidR="0085747A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 xml:space="preserve">- prezentację kluczowych czynników sukcesu podmiotów gospodarczych na rynkach międzynarodowych oraz strategii marketingowych realizowanych na rynkach międzynarodowych </w:t>
            </w:r>
          </w:p>
        </w:tc>
      </w:tr>
    </w:tbl>
    <w:p w14:paraId="63346752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A6530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b/>
          <w:sz w:val="24"/>
          <w:szCs w:val="24"/>
        </w:rPr>
        <w:t xml:space="preserve">3.2 </w:t>
      </w:r>
      <w:r w:rsidR="001D7B54" w:rsidRPr="00A6530A">
        <w:rPr>
          <w:rFonts w:ascii="Corbel" w:hAnsi="Corbel"/>
          <w:b/>
          <w:sz w:val="24"/>
          <w:szCs w:val="24"/>
        </w:rPr>
        <w:t xml:space="preserve">Efekty </w:t>
      </w:r>
      <w:r w:rsidR="00C05F44" w:rsidRPr="00A6530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6530A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A6530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A6530A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A6530A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6530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6530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A653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A653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6530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489B" w:rsidRPr="00A6530A" w14:paraId="5A020B84" w14:textId="77777777" w:rsidTr="000375F0">
        <w:tc>
          <w:tcPr>
            <w:tcW w:w="1682" w:type="dxa"/>
          </w:tcPr>
          <w:p w14:paraId="46231ADE" w14:textId="1E56823E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4BCA8E17" w14:textId="77777777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Charakteryzuje czynniki otoczenia międzynarodowego przedsiębiorstw oraz wielostronne relacje między nimi</w:t>
            </w:r>
          </w:p>
        </w:tc>
        <w:tc>
          <w:tcPr>
            <w:tcW w:w="1865" w:type="dxa"/>
          </w:tcPr>
          <w:p w14:paraId="34B9E139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4489B" w:rsidRPr="00A6530A" w14:paraId="7259AF82" w14:textId="77777777" w:rsidTr="000375F0">
        <w:tc>
          <w:tcPr>
            <w:tcW w:w="1682" w:type="dxa"/>
          </w:tcPr>
          <w:p w14:paraId="1B80AF8E" w14:textId="77CF3D9E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3" w:type="dxa"/>
          </w:tcPr>
          <w:p w14:paraId="32DBA3F1" w14:textId="49B7882C" w:rsidR="00A4489B" w:rsidRPr="00A6530A" w:rsidRDefault="006C02A8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Rozpoznaje i określa przyczyny i skutki zmian zachodzących w ramach internacjonalizacji konsumpcji oraz trendów </w:t>
            </w:r>
          </w:p>
        </w:tc>
        <w:tc>
          <w:tcPr>
            <w:tcW w:w="1865" w:type="dxa"/>
          </w:tcPr>
          <w:p w14:paraId="2F2D27B9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A4489B" w:rsidRPr="00A6530A" w14:paraId="78AEF4C7" w14:textId="77777777" w:rsidTr="000375F0">
        <w:tc>
          <w:tcPr>
            <w:tcW w:w="1682" w:type="dxa"/>
          </w:tcPr>
          <w:p w14:paraId="75AEFD1E" w14:textId="647BBFF8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3" w:type="dxa"/>
          </w:tcPr>
          <w:p w14:paraId="55316182" w14:textId="2016549F" w:rsidR="00A4489B" w:rsidRPr="00A6530A" w:rsidRDefault="006C02A8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Określa ekonomiczne, społeczno-kulturowe, prawne, demograficzne, rynkowe i naturalne determinanty kształtujące zachowania konsumentów na </w:t>
            </w:r>
            <w:r w:rsidR="00A4489B" w:rsidRPr="00A6530A">
              <w:rPr>
                <w:rFonts w:ascii="Corbel" w:hAnsi="Corbel"/>
                <w:sz w:val="24"/>
                <w:szCs w:val="24"/>
              </w:rPr>
              <w:t xml:space="preserve">rynkach międzynarodowych </w:t>
            </w:r>
          </w:p>
        </w:tc>
        <w:tc>
          <w:tcPr>
            <w:tcW w:w="1865" w:type="dxa"/>
          </w:tcPr>
          <w:p w14:paraId="62768A92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A4489B" w:rsidRPr="00A6530A" w14:paraId="33974F7C" w14:textId="77777777" w:rsidTr="00E0583A">
        <w:tc>
          <w:tcPr>
            <w:tcW w:w="1682" w:type="dxa"/>
          </w:tcPr>
          <w:p w14:paraId="446D1A3D" w14:textId="34E90F6B" w:rsidR="00A4489B" w:rsidRPr="00A6530A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28947253" w14:textId="77777777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Wymienia i opisuje czynniki kształtujące popyt i podaż na rynkach międzynarodowych</w:t>
            </w:r>
          </w:p>
        </w:tc>
        <w:tc>
          <w:tcPr>
            <w:tcW w:w="1865" w:type="dxa"/>
          </w:tcPr>
          <w:p w14:paraId="61F29DA9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4489B" w:rsidRPr="00A6530A" w14:paraId="54D53D08" w14:textId="77777777" w:rsidTr="00E0583A">
        <w:tc>
          <w:tcPr>
            <w:tcW w:w="1682" w:type="dxa"/>
          </w:tcPr>
          <w:p w14:paraId="4ED121E3" w14:textId="07313C19" w:rsidR="00A4489B" w:rsidRPr="00A6530A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480DD323" w14:textId="4C40C563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Wykorzystuje posiadaną wiedzę w celu kreowania skutecznych działań marketingowych </w:t>
            </w:r>
            <w:r w:rsidR="00870F5E" w:rsidRPr="00A6530A">
              <w:rPr>
                <w:rFonts w:ascii="Corbel" w:hAnsi="Corbel"/>
                <w:sz w:val="24"/>
                <w:szCs w:val="24"/>
              </w:rPr>
              <w:t xml:space="preserve">podejmowanych </w:t>
            </w:r>
            <w:r w:rsidRPr="00A6530A">
              <w:rPr>
                <w:rFonts w:ascii="Corbel" w:hAnsi="Corbel"/>
                <w:sz w:val="24"/>
                <w:szCs w:val="24"/>
              </w:rPr>
              <w:t>na rynkach międzynarodowych</w:t>
            </w:r>
          </w:p>
        </w:tc>
        <w:tc>
          <w:tcPr>
            <w:tcW w:w="1865" w:type="dxa"/>
          </w:tcPr>
          <w:p w14:paraId="5569BF1A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4489B" w:rsidRPr="00A6530A" w14:paraId="270D0207" w14:textId="77777777" w:rsidTr="00E0583A">
        <w:tc>
          <w:tcPr>
            <w:tcW w:w="1682" w:type="dxa"/>
          </w:tcPr>
          <w:p w14:paraId="13934E06" w14:textId="25CD70AC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3" w:type="dxa"/>
          </w:tcPr>
          <w:p w14:paraId="15250829" w14:textId="77777777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Potrafi pracować w grupie, przyjmując w niej różne role, wyszukiwać źródła informacji, dokonywać oceny ich wiarygodności, oraz współuczestniczyć w generowaniu propozycji rozwiązań problemów z zakresu doboru i kształtowania narzędzi marketingu</w:t>
            </w:r>
          </w:p>
        </w:tc>
        <w:tc>
          <w:tcPr>
            <w:tcW w:w="1865" w:type="dxa"/>
          </w:tcPr>
          <w:p w14:paraId="48B6C76A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A4489B" w:rsidRPr="00A6530A" w14:paraId="58F06228" w14:textId="77777777" w:rsidTr="00E0583A">
        <w:tc>
          <w:tcPr>
            <w:tcW w:w="1682" w:type="dxa"/>
          </w:tcPr>
          <w:p w14:paraId="39139C30" w14:textId="5D2E3A3C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3" w:type="dxa"/>
          </w:tcPr>
          <w:p w14:paraId="405BA884" w14:textId="77777777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Potrafi planować i realizować proces poszerzania zasobów wiedzy i współdziałania w tym zakresie</w:t>
            </w:r>
          </w:p>
        </w:tc>
        <w:tc>
          <w:tcPr>
            <w:tcW w:w="1865" w:type="dxa"/>
          </w:tcPr>
          <w:p w14:paraId="175CA9F2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1F6B87" w:rsidRPr="00A6530A" w14:paraId="7E4A299C" w14:textId="77777777" w:rsidTr="006371F2">
        <w:trPr>
          <w:trHeight w:val="609"/>
        </w:trPr>
        <w:tc>
          <w:tcPr>
            <w:tcW w:w="1682" w:type="dxa"/>
          </w:tcPr>
          <w:p w14:paraId="0B986A79" w14:textId="40A5DDAE" w:rsidR="001F6B87" w:rsidRPr="00A6530A" w:rsidRDefault="001F6B87" w:rsidP="001F6B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4489B" w:rsidRPr="00A6530A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3" w:type="dxa"/>
          </w:tcPr>
          <w:p w14:paraId="713950E9" w14:textId="79379D3F" w:rsidR="001F6B87" w:rsidRPr="00A6530A" w:rsidRDefault="001F6B87" w:rsidP="001F6B8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Rozwija i doskonali metody gromadzenia, weryfikowania i analizowania informacji</w:t>
            </w:r>
          </w:p>
        </w:tc>
        <w:tc>
          <w:tcPr>
            <w:tcW w:w="1865" w:type="dxa"/>
          </w:tcPr>
          <w:p w14:paraId="3EE1FA3F" w14:textId="3A8FC6B2" w:rsidR="001F6B87" w:rsidRPr="00A6530A" w:rsidRDefault="001F6B87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33BC4745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A6530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6530A">
        <w:rPr>
          <w:rFonts w:ascii="Corbel" w:hAnsi="Corbel"/>
          <w:b/>
          <w:sz w:val="24"/>
          <w:szCs w:val="24"/>
        </w:rPr>
        <w:t>3.3</w:t>
      </w:r>
      <w:r w:rsidR="0085747A" w:rsidRPr="00A6530A">
        <w:rPr>
          <w:rFonts w:ascii="Corbel" w:hAnsi="Corbel"/>
          <w:b/>
          <w:sz w:val="24"/>
          <w:szCs w:val="24"/>
        </w:rPr>
        <w:t>T</w:t>
      </w:r>
      <w:r w:rsidR="001D7B54" w:rsidRPr="00A6530A">
        <w:rPr>
          <w:rFonts w:ascii="Corbel" w:hAnsi="Corbel"/>
          <w:b/>
          <w:sz w:val="24"/>
          <w:szCs w:val="24"/>
        </w:rPr>
        <w:t xml:space="preserve">reści programowe </w:t>
      </w:r>
    </w:p>
    <w:p w14:paraId="79FE0744" w14:textId="77777777" w:rsidR="00675843" w:rsidRPr="00A6530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003D70A" w14:textId="77777777" w:rsidR="0085747A" w:rsidRPr="00A6530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A6530A">
        <w:rPr>
          <w:rFonts w:ascii="Corbel" w:hAnsi="Corbel"/>
          <w:sz w:val="24"/>
          <w:szCs w:val="24"/>
        </w:rPr>
        <w:t xml:space="preserve">, </w:t>
      </w:r>
      <w:r w:rsidRPr="00A6530A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A6530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530A" w14:paraId="6D100B98" w14:textId="77777777" w:rsidTr="00617678">
        <w:tc>
          <w:tcPr>
            <w:tcW w:w="9520" w:type="dxa"/>
          </w:tcPr>
          <w:p w14:paraId="4A991038" w14:textId="77777777" w:rsidR="0085747A" w:rsidRPr="00A6530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06FA6" w:rsidRPr="00A6530A" w14:paraId="757D8DA1" w14:textId="77777777" w:rsidTr="00617678">
        <w:tc>
          <w:tcPr>
            <w:tcW w:w="9520" w:type="dxa"/>
          </w:tcPr>
          <w:p w14:paraId="0278176F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1.Istota zachowań konsumenckich: typologia, zakres i podstawowe założenia pojęcia: konsument i zachowania konsumenta</w:t>
            </w:r>
          </w:p>
          <w:p w14:paraId="5427AC9A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2. Geneza i rozwój badań zachowań konsumentów </w:t>
            </w:r>
          </w:p>
          <w:p w14:paraId="11158164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3. Tendencje zmian w sferze konsumpcji: uwarunkowania, trendy, cechy współczesnego konsumenta</w:t>
            </w:r>
          </w:p>
          <w:p w14:paraId="0111A3F6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4. Uwarunkowania zachowań konsumentów na rynku. Otoczenie ekonomiczno – rynkowe, demograficzne, społeczno - kulturowe, polityczne, technologiczne oraz naturalne. Specyfika analizy międzynarodowego otoczenia marketingu</w:t>
            </w:r>
          </w:p>
          <w:p w14:paraId="1CCBC48C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5. Proces zakupowy na rynku międzynarodowym: etapy, rodzaje decyzji, ryzyko</w:t>
            </w:r>
          </w:p>
          <w:p w14:paraId="504000D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6. Typologia konsumentów a decyzje rynkowe przedsiębiorstwa międzynarodowego</w:t>
            </w:r>
          </w:p>
          <w:p w14:paraId="426CC5C8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7. Cechy produktu globalnego i ich wpływ na proces decyzyjny nabywcy: akceptacja nowych produktów na rynku, </w:t>
            </w:r>
          </w:p>
          <w:p w14:paraId="61EC561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8. Rola marki globalnej w procesie decyzyjnym nabywcy </w:t>
            </w:r>
          </w:p>
          <w:p w14:paraId="42AF47F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9. Cena jako uwarunkowanie decyzji rynkowych konsumentów </w:t>
            </w:r>
          </w:p>
          <w:p w14:paraId="59686429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10. Postępowanie konsumenta w procesie wyboru formy dystrybucji </w:t>
            </w:r>
          </w:p>
          <w:p w14:paraId="14D750CA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11. Reakcje konsumenta na działania promocyjne na rynku globalnym </w:t>
            </w:r>
          </w:p>
          <w:p w14:paraId="23430B5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12. Tendencje zmian w zachowaniach konsumentów w ujęciu globalnym </w:t>
            </w:r>
          </w:p>
          <w:p w14:paraId="5E168D53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13. Rola międzynarodowych badań marketingowych w określaniu zachowań i postaw konsumentów w ujęciu globalnym </w:t>
            </w:r>
          </w:p>
          <w:p w14:paraId="22389401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14. Analiza segmentacyjna na rynku międzynarodowym, kryteria segmentacji, segmenty rynku (w tym eurosegmenty) </w:t>
            </w:r>
          </w:p>
          <w:p w14:paraId="6F929E96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15. Analiza wybranych modelów zachowań konsumentów na rynku międzynarodowym</w:t>
            </w:r>
          </w:p>
          <w:p w14:paraId="1B99C73F" w14:textId="66DAD17B" w:rsidR="00006FA6" w:rsidRPr="00A6530A" w:rsidRDefault="00006FA6" w:rsidP="00006F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16. Etnocentryzm konsumencki – założenia, miary, efekt kraju pochodzenia (analiza porównawcza w ujęciu międzynarodowym).</w:t>
            </w:r>
          </w:p>
        </w:tc>
      </w:tr>
    </w:tbl>
    <w:p w14:paraId="44BAFAC0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A6530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>3.4 Metody dydaktyczne</w:t>
      </w:r>
    </w:p>
    <w:p w14:paraId="39B2C230" w14:textId="6718B068" w:rsidR="00617678" w:rsidRPr="00A6530A" w:rsidRDefault="006371F2" w:rsidP="006371F2">
      <w:pPr>
        <w:pStyle w:val="Punktygwne"/>
        <w:rPr>
          <w:rFonts w:ascii="Corbel" w:hAnsi="Corbel"/>
          <w:b w:val="0"/>
          <w:smallCaps w:val="0"/>
          <w:szCs w:val="24"/>
        </w:rPr>
      </w:pPr>
      <w:r w:rsidRPr="00A6530A">
        <w:rPr>
          <w:rFonts w:ascii="Corbel" w:hAnsi="Corbel" w:hint="eastAsia"/>
          <w:b w:val="0"/>
          <w:smallCaps w:val="0"/>
          <w:szCs w:val="24"/>
        </w:rPr>
        <w:t>Ć</w:t>
      </w:r>
      <w:r w:rsidRPr="00A6530A">
        <w:rPr>
          <w:rFonts w:ascii="Corbel" w:hAnsi="Corbel"/>
          <w:b w:val="0"/>
          <w:smallCaps w:val="0"/>
          <w:szCs w:val="24"/>
        </w:rPr>
        <w:t>wiczenia obejmuj</w:t>
      </w:r>
      <w:r w:rsidRPr="00A6530A">
        <w:rPr>
          <w:rFonts w:ascii="Corbel" w:hAnsi="Corbel" w:hint="eastAsia"/>
          <w:b w:val="0"/>
          <w:smallCaps w:val="0"/>
          <w:szCs w:val="24"/>
        </w:rPr>
        <w:t>ą</w:t>
      </w:r>
      <w:r w:rsidRPr="00A6530A">
        <w:rPr>
          <w:rFonts w:ascii="Corbel" w:hAnsi="Corbel"/>
          <w:b w:val="0"/>
          <w:smallCaps w:val="0"/>
          <w:szCs w:val="24"/>
        </w:rPr>
        <w:t xml:space="preserve"> dyskusj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moderowan</w:t>
      </w:r>
      <w:r w:rsidRPr="00A6530A">
        <w:rPr>
          <w:rFonts w:ascii="Corbel" w:hAnsi="Corbel" w:hint="eastAsia"/>
          <w:b w:val="0"/>
          <w:smallCaps w:val="0"/>
          <w:szCs w:val="24"/>
        </w:rPr>
        <w:t>ą</w:t>
      </w:r>
      <w:r w:rsidRPr="00A6530A">
        <w:rPr>
          <w:rFonts w:ascii="Corbel" w:hAnsi="Corbel"/>
          <w:b w:val="0"/>
          <w:smallCaps w:val="0"/>
          <w:szCs w:val="24"/>
        </w:rPr>
        <w:t>, prezentacje multimedialne, analiz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i interpretacj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tekst</w:t>
      </w:r>
      <w:r w:rsidRPr="00A6530A">
        <w:rPr>
          <w:rFonts w:ascii="Corbel" w:hAnsi="Corbel" w:hint="eastAsia"/>
          <w:b w:val="0"/>
          <w:smallCaps w:val="0"/>
          <w:szCs w:val="24"/>
        </w:rPr>
        <w:t>ó</w:t>
      </w:r>
      <w:r w:rsidRPr="00A6530A">
        <w:rPr>
          <w:rFonts w:ascii="Corbel" w:hAnsi="Corbel"/>
          <w:b w:val="0"/>
          <w:smallCaps w:val="0"/>
          <w:szCs w:val="24"/>
        </w:rPr>
        <w:t xml:space="preserve">w </w:t>
      </w:r>
      <w:r w:rsidRPr="00A6530A">
        <w:rPr>
          <w:rFonts w:ascii="Corbel" w:hAnsi="Corbel" w:hint="eastAsia"/>
          <w:b w:val="0"/>
          <w:smallCaps w:val="0"/>
          <w:szCs w:val="24"/>
        </w:rPr>
        <w:t>ź</w:t>
      </w:r>
      <w:r w:rsidRPr="00A6530A">
        <w:rPr>
          <w:rFonts w:ascii="Corbel" w:hAnsi="Corbel"/>
          <w:b w:val="0"/>
          <w:smallCaps w:val="0"/>
          <w:szCs w:val="24"/>
        </w:rPr>
        <w:t>r</w:t>
      </w:r>
      <w:r w:rsidRPr="00A6530A">
        <w:rPr>
          <w:rFonts w:ascii="Corbel" w:hAnsi="Corbel" w:hint="eastAsia"/>
          <w:b w:val="0"/>
          <w:smallCaps w:val="0"/>
          <w:szCs w:val="24"/>
        </w:rPr>
        <w:t>ó</w:t>
      </w:r>
      <w:r w:rsidRPr="00A6530A">
        <w:rPr>
          <w:rFonts w:ascii="Corbel" w:hAnsi="Corbel"/>
          <w:b w:val="0"/>
          <w:smallCaps w:val="0"/>
          <w:szCs w:val="24"/>
        </w:rPr>
        <w:t>d</w:t>
      </w:r>
      <w:r w:rsidRPr="00A6530A">
        <w:rPr>
          <w:rFonts w:ascii="Corbel" w:hAnsi="Corbel" w:hint="eastAsia"/>
          <w:b w:val="0"/>
          <w:smallCaps w:val="0"/>
          <w:szCs w:val="24"/>
        </w:rPr>
        <w:t>ł</w:t>
      </w:r>
      <w:r w:rsidRPr="00A6530A">
        <w:rPr>
          <w:rFonts w:ascii="Corbel" w:hAnsi="Corbel"/>
          <w:b w:val="0"/>
          <w:smallCaps w:val="0"/>
          <w:szCs w:val="24"/>
        </w:rPr>
        <w:t>owych, analiz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studium przypadku, prac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zespo</w:t>
      </w:r>
      <w:r w:rsidRPr="00A6530A">
        <w:rPr>
          <w:rFonts w:ascii="Corbel" w:hAnsi="Corbel" w:hint="eastAsia"/>
          <w:b w:val="0"/>
          <w:smallCaps w:val="0"/>
          <w:szCs w:val="24"/>
        </w:rPr>
        <w:t>ł</w:t>
      </w:r>
      <w:r w:rsidRPr="00A6530A">
        <w:rPr>
          <w:rFonts w:ascii="Corbel" w:hAnsi="Corbel"/>
          <w:b w:val="0"/>
          <w:smallCaps w:val="0"/>
          <w:szCs w:val="24"/>
        </w:rPr>
        <w:t>ow</w:t>
      </w:r>
      <w:r w:rsidRPr="00A6530A">
        <w:rPr>
          <w:rFonts w:ascii="Corbel" w:hAnsi="Corbel" w:hint="eastAsia"/>
          <w:b w:val="0"/>
          <w:smallCaps w:val="0"/>
          <w:szCs w:val="24"/>
        </w:rPr>
        <w:t>ą</w:t>
      </w:r>
      <w:r w:rsidRPr="00A6530A">
        <w:rPr>
          <w:rFonts w:ascii="Corbel" w:hAnsi="Corbel"/>
          <w:b w:val="0"/>
          <w:smallCaps w:val="0"/>
          <w:szCs w:val="24"/>
        </w:rPr>
        <w:t>.</w:t>
      </w:r>
    </w:p>
    <w:p w14:paraId="3DA017DF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A6530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4. </w:t>
      </w:r>
      <w:r w:rsidR="0085747A" w:rsidRPr="00A6530A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A6530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A6530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6530A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6530A" w14:paraId="05D3181F" w14:textId="77777777" w:rsidTr="5318D933">
        <w:trPr>
          <w:jc w:val="center"/>
        </w:trPr>
        <w:tc>
          <w:tcPr>
            <w:tcW w:w="1962" w:type="dxa"/>
            <w:vAlign w:val="center"/>
          </w:tcPr>
          <w:p w14:paraId="258A4C57" w14:textId="77777777" w:rsidR="0085747A" w:rsidRPr="00A6530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A6530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A6530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A653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A653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4489B" w:rsidRPr="00A6530A" w14:paraId="7A18C54E" w14:textId="77777777" w:rsidTr="5318D933">
        <w:trPr>
          <w:jc w:val="center"/>
        </w:trPr>
        <w:tc>
          <w:tcPr>
            <w:tcW w:w="1962" w:type="dxa"/>
          </w:tcPr>
          <w:p w14:paraId="457FF05B" w14:textId="781651FF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5834B956" w14:textId="77777777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79B6EFC1" w14:textId="2EE1FB3B" w:rsidR="00A4489B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489B" w:rsidRPr="00A6530A" w14:paraId="71F81E70" w14:textId="77777777" w:rsidTr="5318D933">
        <w:trPr>
          <w:jc w:val="center"/>
        </w:trPr>
        <w:tc>
          <w:tcPr>
            <w:tcW w:w="1962" w:type="dxa"/>
          </w:tcPr>
          <w:p w14:paraId="23564DD4" w14:textId="4957BE44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40F487AC" w14:textId="77777777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0059A2B" w14:textId="262CE6C6" w:rsidR="00A4489B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489B" w:rsidRPr="00A6530A" w14:paraId="6D859AEE" w14:textId="77777777" w:rsidTr="5318D933">
        <w:trPr>
          <w:jc w:val="center"/>
        </w:trPr>
        <w:tc>
          <w:tcPr>
            <w:tcW w:w="1962" w:type="dxa"/>
          </w:tcPr>
          <w:p w14:paraId="56B49F15" w14:textId="7D4614BE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14:paraId="6A47BBB9" w14:textId="77777777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CF992E7" w14:textId="023E202F" w:rsidR="00A4489B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2C25CA33" w14:textId="77777777" w:rsidTr="5318D933">
        <w:trPr>
          <w:jc w:val="center"/>
        </w:trPr>
        <w:tc>
          <w:tcPr>
            <w:tcW w:w="1962" w:type="dxa"/>
          </w:tcPr>
          <w:p w14:paraId="07693621" w14:textId="24C9988C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A4E4389" w14:textId="7777777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781DDC6" w14:textId="0BBB2B53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00300F06" w14:textId="77777777" w:rsidTr="5318D933">
        <w:trPr>
          <w:jc w:val="center"/>
        </w:trPr>
        <w:tc>
          <w:tcPr>
            <w:tcW w:w="1962" w:type="dxa"/>
          </w:tcPr>
          <w:p w14:paraId="40CAD521" w14:textId="193F39A9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05F1B38" w14:textId="74A0F040" w:rsidR="00680A34" w:rsidRPr="00A6530A" w:rsidRDefault="279ABB39" w:rsidP="5318D9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680A34" w:rsidRPr="00A6530A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</w:p>
        </w:tc>
        <w:tc>
          <w:tcPr>
            <w:tcW w:w="2117" w:type="dxa"/>
          </w:tcPr>
          <w:p w14:paraId="1BA41115" w14:textId="27187894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09CA2BD3" w14:textId="77777777" w:rsidTr="5318D933">
        <w:trPr>
          <w:jc w:val="center"/>
        </w:trPr>
        <w:tc>
          <w:tcPr>
            <w:tcW w:w="1962" w:type="dxa"/>
          </w:tcPr>
          <w:p w14:paraId="4EBD1C17" w14:textId="27BFDBF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47EB8010" w14:textId="39ED829D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309CC8A5" w14:textId="70B0BD47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15A96363" w14:textId="77777777" w:rsidTr="5318D933">
        <w:trPr>
          <w:jc w:val="center"/>
        </w:trPr>
        <w:tc>
          <w:tcPr>
            <w:tcW w:w="1962" w:type="dxa"/>
          </w:tcPr>
          <w:p w14:paraId="2BFFF4E0" w14:textId="1EA2B9C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15620A32" w14:textId="7777777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D2DEB51" w14:textId="4D52B037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6216E499" w14:textId="77777777" w:rsidTr="5318D933">
        <w:trPr>
          <w:jc w:val="center"/>
        </w:trPr>
        <w:tc>
          <w:tcPr>
            <w:tcW w:w="1962" w:type="dxa"/>
          </w:tcPr>
          <w:p w14:paraId="0E50FE02" w14:textId="051116EF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42D54AA" w14:textId="40B2AD5A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A15D19A" w14:textId="25F08B65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2259D5" w14:textId="77777777" w:rsidR="00923D7D" w:rsidRPr="00A6530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A6530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4.2 </w:t>
      </w:r>
      <w:r w:rsidR="0085747A" w:rsidRPr="00A6530A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A6530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530A" w14:paraId="0908FDC0" w14:textId="77777777" w:rsidTr="35E31D63">
        <w:tc>
          <w:tcPr>
            <w:tcW w:w="9670" w:type="dxa"/>
          </w:tcPr>
          <w:p w14:paraId="2FB5B219" w14:textId="77777777" w:rsidR="00772EA2" w:rsidRPr="00A6530A" w:rsidRDefault="00C479C0" w:rsidP="35E31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D6D97">
              <w:rPr>
                <w:rFonts w:ascii="Corbel" w:hAnsi="Corbel"/>
                <w:b w:val="0"/>
                <w:smallCaps w:val="0"/>
              </w:rPr>
              <w:t xml:space="preserve">Podstawą zaliczenia przedmiotu jest uzyskanie minimum 51% punktów z </w:t>
            </w:r>
            <w:r>
              <w:rPr>
                <w:rFonts w:ascii="Corbel" w:hAnsi="Corbel"/>
                <w:b w:val="0"/>
                <w:smallCaps w:val="0"/>
              </w:rPr>
              <w:t>kolokwium</w:t>
            </w:r>
            <w:r w:rsidRPr="00DD6D97">
              <w:rPr>
                <w:rFonts w:ascii="Corbel" w:hAnsi="Corbel"/>
                <w:b w:val="0"/>
                <w:smallCaps w:val="0"/>
              </w:rPr>
              <w:t xml:space="preserve"> pisemnego. Aktywność w postaci prac zespołowych umożliwia uzyskanie dodatkowych punktów. Uzyskane punkty są przeliczane proporcjonalnie na oceny.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772EA2" w14:paraId="4BF48AC6" w14:textId="77777777" w:rsidTr="00772EA2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687E2F96" w14:textId="77777777" w:rsidR="00772EA2" w:rsidRDefault="00772EA2" w:rsidP="00772EA2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od 51%  - dst</w:t>
                  </w:r>
                </w:p>
              </w:tc>
            </w:tr>
            <w:tr w:rsidR="00772EA2" w14:paraId="6A8815E5" w14:textId="77777777" w:rsidTr="00772EA2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7F7C9C60" w14:textId="77777777" w:rsidR="00772EA2" w:rsidRDefault="00772EA2" w:rsidP="00772EA2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65% - dst plus </w:t>
                  </w:r>
                </w:p>
              </w:tc>
            </w:tr>
            <w:tr w:rsidR="00772EA2" w14:paraId="44C38B5E" w14:textId="77777777" w:rsidTr="00772EA2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01BCD853" w14:textId="77777777" w:rsidR="00772EA2" w:rsidRDefault="00772EA2" w:rsidP="00772EA2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od 75% - db</w:t>
                  </w:r>
                </w:p>
              </w:tc>
            </w:tr>
            <w:tr w:rsidR="00772EA2" w14:paraId="05BEF004" w14:textId="77777777" w:rsidTr="00772EA2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1CC67D3B" w14:textId="77777777" w:rsidR="00772EA2" w:rsidRDefault="00772EA2" w:rsidP="00772EA2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od 85% - db plus</w:t>
                  </w:r>
                </w:p>
              </w:tc>
            </w:tr>
            <w:tr w:rsidR="00772EA2" w14:paraId="745E917F" w14:textId="77777777" w:rsidTr="00772EA2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090A8A0C" w14:textId="77777777" w:rsidR="00772EA2" w:rsidRDefault="00772EA2" w:rsidP="00772EA2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powyżej 95% - bdb</w:t>
                  </w:r>
                </w:p>
              </w:tc>
            </w:tr>
          </w:tbl>
          <w:p w14:paraId="6F541DD2" w14:textId="08E0B613" w:rsidR="0085747A" w:rsidRPr="00A6530A" w:rsidRDefault="0085747A" w:rsidP="35E31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38FB56FD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A6530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6530A">
        <w:rPr>
          <w:rFonts w:ascii="Corbel" w:hAnsi="Corbel"/>
          <w:b/>
          <w:sz w:val="24"/>
          <w:szCs w:val="24"/>
        </w:rPr>
        <w:t xml:space="preserve">5. </w:t>
      </w:r>
      <w:r w:rsidR="00C61DC5" w:rsidRPr="00A6530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6530A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A653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6530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6530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6530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7777777" w:rsidR="0085747A" w:rsidRPr="00A653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6530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6530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A6530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6530A" w14:paraId="520183F7" w14:textId="77777777" w:rsidTr="00923D7D">
        <w:tc>
          <w:tcPr>
            <w:tcW w:w="4962" w:type="dxa"/>
          </w:tcPr>
          <w:p w14:paraId="7AB4FC85" w14:textId="0B98353E" w:rsidR="0085747A" w:rsidRPr="00A6530A" w:rsidRDefault="00C61DC5" w:rsidP="00920F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G</w:t>
            </w:r>
            <w:r w:rsidR="0085747A" w:rsidRPr="00A6530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A6530A">
              <w:rPr>
                <w:rFonts w:ascii="Corbel" w:hAnsi="Corbel"/>
                <w:sz w:val="24"/>
                <w:szCs w:val="24"/>
              </w:rPr>
              <w:t>z </w:t>
            </w:r>
            <w:r w:rsidR="000A3CDF" w:rsidRPr="00A6530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6530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3A38191B" w:rsidR="0085747A" w:rsidRPr="00A6530A" w:rsidRDefault="00110C0F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A6530A" w14:paraId="324EBA24" w14:textId="77777777" w:rsidTr="00923D7D">
        <w:tc>
          <w:tcPr>
            <w:tcW w:w="4962" w:type="dxa"/>
          </w:tcPr>
          <w:p w14:paraId="1F307180" w14:textId="77777777" w:rsidR="00C61DC5" w:rsidRPr="00A653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6530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A653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6B9E5B28" w:rsidR="00C61DC5" w:rsidRPr="00A6530A" w:rsidRDefault="006371F2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A6530A" w14:paraId="0260198A" w14:textId="77777777" w:rsidTr="00923D7D">
        <w:tc>
          <w:tcPr>
            <w:tcW w:w="4962" w:type="dxa"/>
          </w:tcPr>
          <w:p w14:paraId="07AE6102" w14:textId="785BFDE8" w:rsidR="00C61DC5" w:rsidRPr="00A6530A" w:rsidRDefault="00C61DC5" w:rsidP="00680A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80A34" w:rsidRPr="00A6530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6530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25A20004" w:rsidR="00C61DC5" w:rsidRPr="00A6530A" w:rsidRDefault="002B273A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85747A" w:rsidRPr="00A6530A" w14:paraId="73A08678" w14:textId="77777777" w:rsidTr="00923D7D">
        <w:tc>
          <w:tcPr>
            <w:tcW w:w="4962" w:type="dxa"/>
          </w:tcPr>
          <w:p w14:paraId="3BC07689" w14:textId="77777777" w:rsidR="0085747A" w:rsidRPr="00A6530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468E5846" w:rsidR="0085747A" w:rsidRPr="00A6530A" w:rsidRDefault="002B273A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A6530A" w14:paraId="6BCFFE95" w14:textId="77777777" w:rsidTr="00923D7D">
        <w:tc>
          <w:tcPr>
            <w:tcW w:w="4962" w:type="dxa"/>
          </w:tcPr>
          <w:p w14:paraId="705394BD" w14:textId="77777777" w:rsidR="0085747A" w:rsidRPr="00A6530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6530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0F47EF75" w:rsidR="0085747A" w:rsidRPr="00A6530A" w:rsidRDefault="002B273A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669743" w14:textId="77777777" w:rsidR="0085747A" w:rsidRPr="00A6530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6530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6530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A6530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A6530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6. </w:t>
      </w:r>
      <w:r w:rsidR="0085747A" w:rsidRPr="00A6530A">
        <w:rPr>
          <w:rFonts w:ascii="Corbel" w:hAnsi="Corbel"/>
          <w:smallCaps w:val="0"/>
          <w:szCs w:val="24"/>
        </w:rPr>
        <w:t>PRAKTYKI ZAWO</w:t>
      </w:r>
      <w:r w:rsidR="009D3F3B" w:rsidRPr="00A6530A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A6530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85747A" w:rsidRPr="00A6530A" w14:paraId="7B788A6E" w14:textId="77777777" w:rsidTr="00870F5E">
        <w:trPr>
          <w:trHeight w:val="397"/>
        </w:trPr>
        <w:tc>
          <w:tcPr>
            <w:tcW w:w="4224" w:type="dxa"/>
          </w:tcPr>
          <w:p w14:paraId="552C631C" w14:textId="77777777" w:rsidR="0085747A" w:rsidRPr="00A653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2E30D0E" w14:textId="7C28B4AC" w:rsidR="0085747A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6530A" w14:paraId="13F39477" w14:textId="77777777" w:rsidTr="00870F5E">
        <w:trPr>
          <w:trHeight w:val="397"/>
        </w:trPr>
        <w:tc>
          <w:tcPr>
            <w:tcW w:w="4224" w:type="dxa"/>
          </w:tcPr>
          <w:p w14:paraId="5A638E94" w14:textId="77777777" w:rsidR="0085747A" w:rsidRPr="00A653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8619DE8" w14:textId="40A83361" w:rsidR="0085747A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A6530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A653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7. </w:t>
      </w:r>
      <w:r w:rsidR="0085747A" w:rsidRPr="00A6530A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A653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6530A" w14:paraId="52B5D54C" w14:textId="77777777" w:rsidTr="0B583D89">
        <w:trPr>
          <w:trHeight w:val="397"/>
        </w:trPr>
        <w:tc>
          <w:tcPr>
            <w:tcW w:w="9639" w:type="dxa"/>
          </w:tcPr>
          <w:p w14:paraId="0E2CFBB3" w14:textId="77777777" w:rsidR="0085747A" w:rsidRPr="00A6530A" w:rsidRDefault="0085747A" w:rsidP="005619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1F3CF52" w14:textId="016530CB" w:rsidR="00C479C0" w:rsidRDefault="00006FA6" w:rsidP="00C479C0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343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M. Bartosik-Purgat </w:t>
            </w:r>
            <w:r w:rsidR="00680A34"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(red.) </w:t>
            </w: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Zachowania konsumentów: globalizacja, nowe technologie, aktualne trendy, otoczenie społeczno-kulturowe, Wydawnictwo Naukowe PWN, </w:t>
            </w:r>
            <w:r w:rsidR="00C479C0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A6530A">
              <w:rPr>
                <w:rFonts w:ascii="Corbel" w:hAnsi="Corbel"/>
                <w:b w:val="0"/>
                <w:smallCaps w:val="0"/>
                <w:szCs w:val="24"/>
              </w:rPr>
              <w:t>arszawa</w:t>
            </w:r>
            <w:r w:rsidR="00C479C0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 2017 </w:t>
            </w:r>
          </w:p>
          <w:p w14:paraId="5B6BD421" w14:textId="1A2E6C0C" w:rsidR="00617678" w:rsidRPr="00C479C0" w:rsidRDefault="00C479C0" w:rsidP="00C479C0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343"/>
              <w:rPr>
                <w:rFonts w:ascii="Corbel" w:hAnsi="Corbel"/>
                <w:b w:val="0"/>
                <w:smallCaps w:val="0"/>
                <w:szCs w:val="24"/>
              </w:rPr>
            </w:pPr>
            <w:r w:rsidRPr="00C479C0">
              <w:rPr>
                <w:rFonts w:ascii="Corbel" w:hAnsi="Corbel"/>
                <w:b w:val="0"/>
                <w:smallCaps w:val="0"/>
                <w:szCs w:val="24"/>
              </w:rPr>
              <w:t>K. Mazurek-Łopacińska, Zachowania konsumentów na współczesnym rynku : perspektywa marketingowa, Polskie Wydawnictwo Ekonomiczne, Warszawa, 2021</w:t>
            </w:r>
          </w:p>
        </w:tc>
      </w:tr>
      <w:tr w:rsidR="0085747A" w:rsidRPr="00772EA2" w14:paraId="26447059" w14:textId="77777777" w:rsidTr="0B583D89">
        <w:trPr>
          <w:trHeight w:val="397"/>
        </w:trPr>
        <w:tc>
          <w:tcPr>
            <w:tcW w:w="9639" w:type="dxa"/>
          </w:tcPr>
          <w:p w14:paraId="05DD56B5" w14:textId="2B16C9FF" w:rsidR="0085747A" w:rsidRPr="00A6530A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659D396" w14:textId="77777777" w:rsidR="00342B86" w:rsidRPr="00342B86" w:rsidRDefault="00C479C0" w:rsidP="00DD6F11">
            <w:pPr>
              <w:pStyle w:val="Punktygwne"/>
              <w:numPr>
                <w:ilvl w:val="0"/>
                <w:numId w:val="5"/>
              </w:numPr>
              <w:spacing w:before="0" w:after="0"/>
              <w:ind w:left="462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C479C0">
              <w:rPr>
                <w:rFonts w:ascii="Corbel" w:hAnsi="Corbel"/>
                <w:b w:val="0"/>
                <w:smallCaps w:val="0"/>
                <w:szCs w:val="24"/>
              </w:rPr>
              <w:t>S. Dybka,  Wpływ aktywności marketingowej e-biznesu na ograniczenie racjonalności decyzji konsumentów, Przedsiębiorczość i Zarządzanie, 2019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C479C0">
              <w:rPr>
                <w:rFonts w:ascii="Corbel" w:hAnsi="Corbel"/>
                <w:b w:val="0"/>
                <w:smallCaps w:val="0"/>
                <w:szCs w:val="24"/>
              </w:rPr>
              <w:t xml:space="preserve"> T. 20, z. 6, cz. 2, s. 125-138, </w:t>
            </w:r>
          </w:p>
          <w:p w14:paraId="43EA8612" w14:textId="5515D09F" w:rsidR="00C479C0" w:rsidRPr="00342B86" w:rsidRDefault="1B9B9A93" w:rsidP="00342B86">
            <w:pPr>
              <w:pStyle w:val="Punktygwne"/>
              <w:numPr>
                <w:ilvl w:val="0"/>
                <w:numId w:val="5"/>
              </w:numPr>
              <w:spacing w:before="0" w:after="0"/>
              <w:ind w:left="462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C479C0">
              <w:rPr>
                <w:rFonts w:ascii="Corbel" w:hAnsi="Corbel"/>
                <w:b w:val="0"/>
                <w:smallCaps w:val="0"/>
              </w:rPr>
              <w:t xml:space="preserve">S. </w:t>
            </w:r>
            <w:r w:rsidRPr="00342B86">
              <w:rPr>
                <w:rFonts w:ascii="Corbel" w:hAnsi="Corbel"/>
                <w:b w:val="0"/>
                <w:smallCaps w:val="0"/>
              </w:rPr>
              <w:t>Dybka, Trendy w zachowaniach konsumentów jako czynnik determinujący rozwój przedsiębiorstw Studia ekonomiczne, Zeszyty naukowe Uniwersytetu Ekonomicznego w Katowicach, 2017, nr. 338, s. 81-96</w:t>
            </w:r>
          </w:p>
          <w:p w14:paraId="24C4A040" w14:textId="6E07FFBA" w:rsidR="00617678" w:rsidRPr="00C479C0" w:rsidRDefault="1B9B9A93" w:rsidP="00DD6F11">
            <w:pPr>
              <w:pStyle w:val="Punktygwne"/>
              <w:numPr>
                <w:ilvl w:val="0"/>
                <w:numId w:val="5"/>
              </w:numPr>
              <w:spacing w:before="0" w:after="0"/>
              <w:ind w:left="462"/>
              <w:rPr>
                <w:rFonts w:ascii="Corbel" w:eastAsia="Corbel" w:hAnsi="Corbel" w:cs="Corbel"/>
                <w:b w:val="0"/>
                <w:smallCaps w:val="0"/>
                <w:szCs w:val="24"/>
                <w:lang w:val="en-US"/>
              </w:rPr>
            </w:pPr>
            <w:r w:rsidRPr="00C479C0">
              <w:rPr>
                <w:rFonts w:ascii="Corbel" w:hAnsi="Corbel"/>
                <w:b w:val="0"/>
                <w:smallCaps w:val="0"/>
                <w:lang w:val="en-US"/>
              </w:rPr>
              <w:lastRenderedPageBreak/>
              <w:t>S. Dybka,</w:t>
            </w:r>
            <w:r w:rsidR="52989B16" w:rsidRPr="00C479C0">
              <w:rPr>
                <w:rFonts w:ascii="Corbel" w:hAnsi="Corbel"/>
                <w:b w:val="0"/>
                <w:smallCaps w:val="0"/>
                <w:lang w:val="en-US"/>
              </w:rPr>
              <w:t xml:space="preserve"> </w:t>
            </w:r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 xml:space="preserve">The importance of the country of origin of the products in the purchase decisions under globalisation and digitalistaion of consumption, Nierówności społeczne a wzrost gospodarczy, </w:t>
            </w:r>
            <w:r w:rsidR="6412E474" w:rsidRPr="00C479C0">
              <w:rPr>
                <w:rFonts w:ascii="Corbel" w:hAnsi="Corbel"/>
                <w:b w:val="0"/>
                <w:smallCaps w:val="0"/>
                <w:lang w:val="en-US"/>
              </w:rPr>
              <w:t xml:space="preserve">2016,  </w:t>
            </w:r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>Zeszyt 45, s. 150-161.</w:t>
            </w:r>
          </w:p>
        </w:tc>
      </w:tr>
    </w:tbl>
    <w:p w14:paraId="2A96C98B" w14:textId="77777777" w:rsidR="0085747A" w:rsidRPr="00C479C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75BEB0B6" w14:textId="77777777" w:rsidR="0085747A" w:rsidRPr="00C479C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6530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AD1AE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41F214" w14:textId="77777777" w:rsidR="00FF49A3" w:rsidRDefault="00FF49A3" w:rsidP="00C16ABF">
      <w:pPr>
        <w:spacing w:after="0" w:line="240" w:lineRule="auto"/>
      </w:pPr>
      <w:r>
        <w:separator/>
      </w:r>
    </w:p>
  </w:endnote>
  <w:endnote w:type="continuationSeparator" w:id="0">
    <w:p w14:paraId="3300F9EA" w14:textId="77777777" w:rsidR="00FF49A3" w:rsidRDefault="00FF49A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1963BE" w14:textId="77777777" w:rsidR="00FF49A3" w:rsidRDefault="00FF49A3" w:rsidP="00C16ABF">
      <w:pPr>
        <w:spacing w:after="0" w:line="240" w:lineRule="auto"/>
      </w:pPr>
      <w:r>
        <w:separator/>
      </w:r>
    </w:p>
  </w:footnote>
  <w:footnote w:type="continuationSeparator" w:id="0">
    <w:p w14:paraId="563A36C4" w14:textId="77777777" w:rsidR="00FF49A3" w:rsidRDefault="00FF49A3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B55A8"/>
    <w:multiLevelType w:val="hybridMultilevel"/>
    <w:tmpl w:val="8C4E23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495925"/>
    <w:multiLevelType w:val="hybridMultilevel"/>
    <w:tmpl w:val="459CCE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B944F9"/>
    <w:multiLevelType w:val="hybridMultilevel"/>
    <w:tmpl w:val="81F63B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AD6DFA"/>
    <w:multiLevelType w:val="hybridMultilevel"/>
    <w:tmpl w:val="3620F3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51202A"/>
    <w:multiLevelType w:val="hybridMultilevel"/>
    <w:tmpl w:val="3620F3C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6FA6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0C0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2F6E"/>
    <w:rsid w:val="001D657B"/>
    <w:rsid w:val="001D7B54"/>
    <w:rsid w:val="001E0209"/>
    <w:rsid w:val="001F2CA2"/>
    <w:rsid w:val="001F6B87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273A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B37"/>
    <w:rsid w:val="00305C92"/>
    <w:rsid w:val="003151C5"/>
    <w:rsid w:val="003343CF"/>
    <w:rsid w:val="00342B86"/>
    <w:rsid w:val="00346FE9"/>
    <w:rsid w:val="0034759A"/>
    <w:rsid w:val="003503F6"/>
    <w:rsid w:val="003530DD"/>
    <w:rsid w:val="00363F78"/>
    <w:rsid w:val="00365138"/>
    <w:rsid w:val="0039550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16C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9B4"/>
    <w:rsid w:val="0048326C"/>
    <w:rsid w:val="004840FD"/>
    <w:rsid w:val="0048480C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190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678"/>
    <w:rsid w:val="00621CE1"/>
    <w:rsid w:val="00627FC9"/>
    <w:rsid w:val="006371F2"/>
    <w:rsid w:val="00647FA8"/>
    <w:rsid w:val="00650C5F"/>
    <w:rsid w:val="00654934"/>
    <w:rsid w:val="006620D9"/>
    <w:rsid w:val="006692FB"/>
    <w:rsid w:val="00671958"/>
    <w:rsid w:val="00675843"/>
    <w:rsid w:val="00680A34"/>
    <w:rsid w:val="00696477"/>
    <w:rsid w:val="006C016C"/>
    <w:rsid w:val="006C02A8"/>
    <w:rsid w:val="006C2142"/>
    <w:rsid w:val="006C620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EA2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0F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0F6F"/>
    <w:rsid w:val="00923D7D"/>
    <w:rsid w:val="009508DF"/>
    <w:rsid w:val="00950DAC"/>
    <w:rsid w:val="00954A07"/>
    <w:rsid w:val="00972B7E"/>
    <w:rsid w:val="00984B23"/>
    <w:rsid w:val="00991867"/>
    <w:rsid w:val="00997F14"/>
    <w:rsid w:val="009A78D9"/>
    <w:rsid w:val="009B58DF"/>
    <w:rsid w:val="009C3E31"/>
    <w:rsid w:val="009C54AE"/>
    <w:rsid w:val="009C788E"/>
    <w:rsid w:val="009D3F3B"/>
    <w:rsid w:val="009E0543"/>
    <w:rsid w:val="009E3B41"/>
    <w:rsid w:val="009F3C5C"/>
    <w:rsid w:val="009F4610"/>
    <w:rsid w:val="00A003E8"/>
    <w:rsid w:val="00A00ECC"/>
    <w:rsid w:val="00A14001"/>
    <w:rsid w:val="00A155EE"/>
    <w:rsid w:val="00A2245B"/>
    <w:rsid w:val="00A30110"/>
    <w:rsid w:val="00A36899"/>
    <w:rsid w:val="00A371F6"/>
    <w:rsid w:val="00A43BF6"/>
    <w:rsid w:val="00A4489B"/>
    <w:rsid w:val="00A53FA5"/>
    <w:rsid w:val="00A54817"/>
    <w:rsid w:val="00A601C8"/>
    <w:rsid w:val="00A60799"/>
    <w:rsid w:val="00A6530A"/>
    <w:rsid w:val="00A84C85"/>
    <w:rsid w:val="00A97DE1"/>
    <w:rsid w:val="00AB053C"/>
    <w:rsid w:val="00AD1146"/>
    <w:rsid w:val="00AD1AEB"/>
    <w:rsid w:val="00AD27D3"/>
    <w:rsid w:val="00AD66D6"/>
    <w:rsid w:val="00AE1160"/>
    <w:rsid w:val="00AE203C"/>
    <w:rsid w:val="00AE2E74"/>
    <w:rsid w:val="00AE5FCB"/>
    <w:rsid w:val="00AF2C1E"/>
    <w:rsid w:val="00B04ED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C6F"/>
    <w:rsid w:val="00BB520A"/>
    <w:rsid w:val="00BC71D4"/>
    <w:rsid w:val="00BC797F"/>
    <w:rsid w:val="00BD23D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9C0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D6897"/>
    <w:rsid w:val="00CE2A01"/>
    <w:rsid w:val="00CE5BAC"/>
    <w:rsid w:val="00CF25BE"/>
    <w:rsid w:val="00CF78ED"/>
    <w:rsid w:val="00D0239D"/>
    <w:rsid w:val="00D02B25"/>
    <w:rsid w:val="00D02EBA"/>
    <w:rsid w:val="00D15667"/>
    <w:rsid w:val="00D17C3C"/>
    <w:rsid w:val="00D20F12"/>
    <w:rsid w:val="00D26B2C"/>
    <w:rsid w:val="00D31694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3D5F"/>
    <w:rsid w:val="00DD6F1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4CA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0E0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005A"/>
    <w:rsid w:val="00F82162"/>
    <w:rsid w:val="00F83B28"/>
    <w:rsid w:val="00F974DA"/>
    <w:rsid w:val="00FA2570"/>
    <w:rsid w:val="00FA46E5"/>
    <w:rsid w:val="00FB7DBA"/>
    <w:rsid w:val="00FC1C25"/>
    <w:rsid w:val="00FC3F45"/>
    <w:rsid w:val="00FD503F"/>
    <w:rsid w:val="00FD7589"/>
    <w:rsid w:val="00FF016A"/>
    <w:rsid w:val="00FF111F"/>
    <w:rsid w:val="00FF1401"/>
    <w:rsid w:val="00FF49A3"/>
    <w:rsid w:val="00FF5E7D"/>
    <w:rsid w:val="0B583D89"/>
    <w:rsid w:val="1B9B9A93"/>
    <w:rsid w:val="279ABB39"/>
    <w:rsid w:val="35E31D63"/>
    <w:rsid w:val="3F00DC14"/>
    <w:rsid w:val="52989B16"/>
    <w:rsid w:val="5318D933"/>
    <w:rsid w:val="55644E53"/>
    <w:rsid w:val="5DE9B02D"/>
    <w:rsid w:val="6412E4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9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D1887-DEAE-46A5-89FA-315F6D83D8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81C7E0-15CF-4213-BF48-35026287EB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DCDAC7-5B33-458A-ABAD-2C0E40C47B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0B6DEA-D8AF-4E54-9311-8D322FE0D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1119</Words>
  <Characters>6718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2024-02-06T14:25:00Z</dcterms:created>
  <dcterms:modified xsi:type="dcterms:W3CDTF">2024-07-15T09:14:00Z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