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89D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CACB5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B6DD0D" w14:textId="5EF4C7FE" w:rsidR="00DC6D0C" w:rsidRPr="008A387C" w:rsidRDefault="0071620A" w:rsidP="008A38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387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387C">
        <w:rPr>
          <w:rFonts w:ascii="Corbel" w:hAnsi="Corbel"/>
          <w:i/>
          <w:smallCaps/>
          <w:sz w:val="24"/>
          <w:szCs w:val="24"/>
        </w:rPr>
        <w:t xml:space="preserve"> </w:t>
      </w:r>
      <w:r w:rsidR="008A387C" w:rsidRPr="008A387C">
        <w:rPr>
          <w:rFonts w:ascii="Corbel" w:hAnsi="Corbel"/>
          <w:i/>
          <w:smallCaps/>
          <w:sz w:val="24"/>
          <w:szCs w:val="24"/>
        </w:rPr>
        <w:t>20</w:t>
      </w:r>
      <w:r w:rsidR="00BB1BBD">
        <w:rPr>
          <w:rFonts w:ascii="Corbel" w:hAnsi="Corbel"/>
          <w:i/>
          <w:smallCaps/>
          <w:sz w:val="24"/>
          <w:szCs w:val="24"/>
        </w:rPr>
        <w:t>21</w:t>
      </w:r>
      <w:r w:rsidR="008A387C" w:rsidRPr="008A387C">
        <w:rPr>
          <w:rFonts w:ascii="Corbel" w:hAnsi="Corbel"/>
          <w:i/>
          <w:smallCaps/>
          <w:sz w:val="24"/>
          <w:szCs w:val="24"/>
        </w:rPr>
        <w:t>-202</w:t>
      </w:r>
      <w:r w:rsidR="00BB1BBD">
        <w:rPr>
          <w:rFonts w:ascii="Corbel" w:hAnsi="Corbel"/>
          <w:i/>
          <w:smallCaps/>
          <w:sz w:val="24"/>
          <w:szCs w:val="24"/>
        </w:rPr>
        <w:t>3</w:t>
      </w:r>
    </w:p>
    <w:p w14:paraId="78E0FC86" w14:textId="0DABB028" w:rsidR="00445970" w:rsidRPr="00EA4832" w:rsidRDefault="008A387C" w:rsidP="00A910E2">
      <w:pPr>
        <w:spacing w:after="0" w:line="240" w:lineRule="exact"/>
        <w:ind w:left="3828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BB1BB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BB1BB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A448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3738A" w14:textId="16339009" w:rsidR="0085747A" w:rsidRDefault="0085747A" w:rsidP="00A910E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245DEA" w14:textId="77777777" w:rsidR="00A910E2" w:rsidRPr="009C54AE" w:rsidRDefault="00A910E2" w:rsidP="00A910E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AB3A5" w14:textId="77777777" w:rsidTr="00B819C8">
        <w:tc>
          <w:tcPr>
            <w:tcW w:w="2694" w:type="dxa"/>
            <w:vAlign w:val="center"/>
          </w:tcPr>
          <w:p w14:paraId="7F346E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AE1F2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społeczne a wzrost gospodarczy</w:t>
            </w:r>
          </w:p>
        </w:tc>
      </w:tr>
      <w:tr w:rsidR="0085747A" w:rsidRPr="009C54AE" w14:paraId="73B1BF86" w14:textId="77777777" w:rsidTr="00B819C8">
        <w:tc>
          <w:tcPr>
            <w:tcW w:w="2694" w:type="dxa"/>
            <w:vAlign w:val="center"/>
          </w:tcPr>
          <w:p w14:paraId="590A73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F5E07D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30C87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030C87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0901F06D" w14:textId="77777777" w:rsidTr="00B819C8">
        <w:tc>
          <w:tcPr>
            <w:tcW w:w="2694" w:type="dxa"/>
            <w:vAlign w:val="center"/>
          </w:tcPr>
          <w:p w14:paraId="050D66A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27D4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8906BA" w14:textId="77777777" w:rsidTr="00B819C8">
        <w:tc>
          <w:tcPr>
            <w:tcW w:w="2694" w:type="dxa"/>
            <w:vAlign w:val="center"/>
          </w:tcPr>
          <w:p w14:paraId="2A7131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87EC82" w14:textId="708894FD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40F9CF4" w14:textId="77777777" w:rsidTr="00B819C8">
        <w:tc>
          <w:tcPr>
            <w:tcW w:w="2694" w:type="dxa"/>
            <w:vAlign w:val="center"/>
          </w:tcPr>
          <w:p w14:paraId="43D3D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C66B50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7B8ED97" w14:textId="77777777" w:rsidTr="00B819C8">
        <w:tc>
          <w:tcPr>
            <w:tcW w:w="2694" w:type="dxa"/>
            <w:vAlign w:val="center"/>
          </w:tcPr>
          <w:p w14:paraId="0604FBA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72CA8" w14:textId="3E31266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02C885E" w14:textId="77777777" w:rsidTr="00B819C8">
        <w:tc>
          <w:tcPr>
            <w:tcW w:w="2694" w:type="dxa"/>
            <w:vAlign w:val="center"/>
          </w:tcPr>
          <w:p w14:paraId="1C7F9B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79F8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612341B" w14:textId="77777777" w:rsidTr="00B819C8">
        <w:tc>
          <w:tcPr>
            <w:tcW w:w="2694" w:type="dxa"/>
            <w:vAlign w:val="center"/>
          </w:tcPr>
          <w:p w14:paraId="777872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2819" w14:textId="3B4CD8AA" w:rsidR="0085747A" w:rsidRPr="009C54AE" w:rsidRDefault="00A07490" w:rsidP="001852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D14741E" w14:textId="77777777" w:rsidTr="00B819C8">
        <w:tc>
          <w:tcPr>
            <w:tcW w:w="2694" w:type="dxa"/>
            <w:vAlign w:val="center"/>
          </w:tcPr>
          <w:p w14:paraId="2365A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862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B426D5" w14:textId="77777777" w:rsidTr="00B819C8">
        <w:tc>
          <w:tcPr>
            <w:tcW w:w="2694" w:type="dxa"/>
            <w:vAlign w:val="center"/>
          </w:tcPr>
          <w:p w14:paraId="54B78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FCA78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B75019E" w14:textId="77777777" w:rsidTr="00B819C8">
        <w:tc>
          <w:tcPr>
            <w:tcW w:w="2694" w:type="dxa"/>
            <w:vAlign w:val="center"/>
          </w:tcPr>
          <w:p w14:paraId="6342A11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A651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11B98A" w14:textId="77777777" w:rsidTr="00B819C8">
        <w:tc>
          <w:tcPr>
            <w:tcW w:w="2694" w:type="dxa"/>
            <w:vAlign w:val="center"/>
          </w:tcPr>
          <w:p w14:paraId="22CBD1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5AAA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AE2926A" w14:textId="77777777" w:rsidTr="00B819C8">
        <w:tc>
          <w:tcPr>
            <w:tcW w:w="2694" w:type="dxa"/>
            <w:vAlign w:val="center"/>
          </w:tcPr>
          <w:p w14:paraId="0307C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288E29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117BC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852D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F449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9B185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5BDB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F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CFC4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6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2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FB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D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B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FC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09600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646C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4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9EE" w14:textId="2B2E3C20" w:rsidR="00015B8F" w:rsidRPr="009C54AE" w:rsidRDefault="00A07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A3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6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3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C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15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A126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697B3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A978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D3D1C3" w14:textId="77777777" w:rsidR="00A910E2" w:rsidRPr="0078268B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232718" w14:textId="77777777" w:rsidR="00A910E2" w:rsidRPr="009C54AE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7CCDA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D7A0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9F41E6" w14:textId="58C77923" w:rsidR="009C54AE" w:rsidRPr="00A910E2" w:rsidRDefault="008B3170" w:rsidP="00A910E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852D7" w:rsidRPr="00A910E2">
        <w:rPr>
          <w:rFonts w:ascii="Corbel" w:hAnsi="Corbel"/>
          <w:b w:val="0"/>
          <w:smallCaps w:val="0"/>
          <w:szCs w:val="24"/>
        </w:rPr>
        <w:t>aliczenie z oceną</w:t>
      </w:r>
    </w:p>
    <w:p w14:paraId="4FAFE8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84B3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9C92" w14:textId="77777777" w:rsidTr="00745302">
        <w:tc>
          <w:tcPr>
            <w:tcW w:w="9670" w:type="dxa"/>
          </w:tcPr>
          <w:p w14:paraId="3FF7AF44" w14:textId="77777777" w:rsidR="0085747A" w:rsidRPr="009C54AE" w:rsidRDefault="001852D7" w:rsidP="001852D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na temat analizy zjawisk ekonomicznych na poziomie mikro- i makroekonomicznym. Ogólna wiedza z zakresu życia społeczno-gospodarczego.</w:t>
            </w:r>
          </w:p>
        </w:tc>
      </w:tr>
    </w:tbl>
    <w:p w14:paraId="048250D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647D6F" w14:textId="31195E8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2CD4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E7EA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177CE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52D7" w:rsidRPr="009C54AE" w14:paraId="3BE17579" w14:textId="77777777" w:rsidTr="00923D7D">
        <w:tc>
          <w:tcPr>
            <w:tcW w:w="851" w:type="dxa"/>
            <w:vAlign w:val="center"/>
          </w:tcPr>
          <w:p w14:paraId="361F98D0" w14:textId="77777777" w:rsidR="001852D7" w:rsidRPr="009C54AE" w:rsidRDefault="001852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636CE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Rozpoznanie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problemów teorii i praktyki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obszarze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społecznych i wzrostu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52D7" w:rsidRPr="009C54AE" w14:paraId="41F3AC19" w14:textId="77777777" w:rsidTr="00923D7D">
        <w:tc>
          <w:tcPr>
            <w:tcW w:w="851" w:type="dxa"/>
            <w:vAlign w:val="center"/>
          </w:tcPr>
          <w:p w14:paraId="53646784" w14:textId="77777777" w:rsidR="001852D7" w:rsidRPr="009C54AE" w:rsidRDefault="001852D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E41482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Doskonalenie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analizowania i interpretowania zjawisk na poziomie makroekonomicznym oraz formułowania zaleceń dla polityki społeczno-ekonomicznej.</w:t>
            </w:r>
          </w:p>
        </w:tc>
      </w:tr>
    </w:tbl>
    <w:p w14:paraId="3C1E12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A558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A3F14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A358D46" w14:textId="77777777" w:rsidTr="0071620A">
        <w:tc>
          <w:tcPr>
            <w:tcW w:w="1701" w:type="dxa"/>
            <w:vAlign w:val="center"/>
          </w:tcPr>
          <w:p w14:paraId="50FFC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4D87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6672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52D7" w:rsidRPr="009C54AE" w14:paraId="4E2FAC3C" w14:textId="77777777" w:rsidTr="005E6E85">
        <w:tc>
          <w:tcPr>
            <w:tcW w:w="1701" w:type="dxa"/>
          </w:tcPr>
          <w:p w14:paraId="63796F26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4A9F1E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Wskazuje związki kategorii i pojęć ekonomicznych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wzrostu i rozwoju gospodarczego z kategoriami opisującymi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nierówności społeczne.</w:t>
            </w:r>
          </w:p>
        </w:tc>
        <w:tc>
          <w:tcPr>
            <w:tcW w:w="1873" w:type="dxa"/>
          </w:tcPr>
          <w:p w14:paraId="46B1F060" w14:textId="77777777" w:rsidR="001852D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35F7B53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10B00EE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42AAD18" w14:textId="77777777" w:rsidTr="005E6E85">
        <w:tc>
          <w:tcPr>
            <w:tcW w:w="1701" w:type="dxa"/>
          </w:tcPr>
          <w:p w14:paraId="15EF6AB7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DDBE0F" w14:textId="77777777" w:rsidR="001852D7" w:rsidRPr="009C54AE" w:rsidRDefault="001852D7" w:rsidP="009A6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Określa znaczenie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systemowych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dla realizacji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sprawiedliwości społecznej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i osiągania efektywności ekonomicznej</w:t>
            </w:r>
          </w:p>
        </w:tc>
        <w:tc>
          <w:tcPr>
            <w:tcW w:w="1873" w:type="dxa"/>
          </w:tcPr>
          <w:p w14:paraId="01D0F52F" w14:textId="77777777" w:rsidR="009A680A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5AB43C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AC1496C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364EBD4" w14:textId="77777777" w:rsidTr="005E6E85">
        <w:tc>
          <w:tcPr>
            <w:tcW w:w="1701" w:type="dxa"/>
          </w:tcPr>
          <w:p w14:paraId="343F4B09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2E5F8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ozpozna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wpływ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 na przebieg zjawisk gospodarczych i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skutk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polityki gospodarczej.</w:t>
            </w:r>
          </w:p>
        </w:tc>
        <w:tc>
          <w:tcPr>
            <w:tcW w:w="1873" w:type="dxa"/>
          </w:tcPr>
          <w:p w14:paraId="3D138DEB" w14:textId="77777777" w:rsidR="001852D7" w:rsidRPr="00030C8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383C20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67639A" w14:textId="77777777" w:rsidR="001852D7" w:rsidRPr="009C54AE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749C3E65" w14:textId="77777777" w:rsidTr="005E6E85">
        <w:tc>
          <w:tcPr>
            <w:tcW w:w="1701" w:type="dxa"/>
          </w:tcPr>
          <w:p w14:paraId="11B7F88A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C67569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krytycznej analizy problemów społecznych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powiązaniu ze stanem rozwoju gospodarczego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 xml:space="preserve"> oraz przedstawia propozycje rozwiązań tych problemów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D932E96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26F0A7C" w14:textId="77777777" w:rsidR="009A680A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8F1F04A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250A31B6" w14:textId="77777777" w:rsidTr="005E6E85">
        <w:tc>
          <w:tcPr>
            <w:tcW w:w="1701" w:type="dxa"/>
          </w:tcPr>
          <w:p w14:paraId="29128EAC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F81834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postrzeganiu nierówności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społecznych, tendencji ich przejawiania się z uwzględnieniem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podmiotów instytucjonalnych odpowiedzialnych za realizację 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społecznej.</w:t>
            </w:r>
          </w:p>
        </w:tc>
        <w:tc>
          <w:tcPr>
            <w:tcW w:w="1873" w:type="dxa"/>
          </w:tcPr>
          <w:p w14:paraId="13C553D1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42D3300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21DB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02375" w14:textId="77777777" w:rsidR="001852D7" w:rsidRPr="009C54AE" w:rsidRDefault="001852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D08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8181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5181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168A62" w14:textId="77777777" w:rsidTr="00923D7D">
        <w:tc>
          <w:tcPr>
            <w:tcW w:w="9639" w:type="dxa"/>
          </w:tcPr>
          <w:p w14:paraId="10EEB80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2A93" w:rsidRPr="009C54AE" w14:paraId="2D7951B3" w14:textId="77777777" w:rsidTr="00923D7D">
        <w:tc>
          <w:tcPr>
            <w:tcW w:w="9639" w:type="dxa"/>
          </w:tcPr>
          <w:p w14:paraId="48C7A10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gospodarczy – pojęcie i mierniki, typy wzrostu, problem skali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praktyce, granice wzrostu 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A93" w:rsidRPr="009C54AE" w14:paraId="0FB750A0" w14:textId="77777777" w:rsidTr="00923D7D">
        <w:tc>
          <w:tcPr>
            <w:tcW w:w="9639" w:type="dxa"/>
          </w:tcPr>
          <w:p w14:paraId="224016CC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a rozwój</w:t>
            </w:r>
            <w:r>
              <w:rPr>
                <w:rFonts w:ascii="Corbel" w:hAnsi="Corbel"/>
                <w:sz w:val="24"/>
                <w:szCs w:val="24"/>
              </w:rPr>
              <w:t xml:space="preserve"> gospodarczy, mierniki rozwoju, m</w:t>
            </w:r>
            <w:r w:rsidRPr="00C87E65">
              <w:rPr>
                <w:rFonts w:ascii="Corbel" w:hAnsi="Corbel"/>
                <w:sz w:val="24"/>
                <w:szCs w:val="24"/>
              </w:rPr>
              <w:t>etodologiczne dylematy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pomiaru nierówności społecznych, dobrobytu ekonomicznego i jakości życia.</w:t>
            </w:r>
          </w:p>
        </w:tc>
      </w:tr>
      <w:tr w:rsidR="00462A93" w:rsidRPr="009C54AE" w14:paraId="4864549F" w14:textId="77777777" w:rsidTr="00923D7D">
        <w:tc>
          <w:tcPr>
            <w:tcW w:w="9639" w:type="dxa"/>
          </w:tcPr>
          <w:p w14:paraId="069CCCAA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Uwarunkowania wzrostu gospodarczego: geograficzno-klimatyczne i naturalne,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demograficzne, infrastrukturalne i </w:t>
            </w:r>
            <w:proofErr w:type="spellStart"/>
            <w:r w:rsidRPr="00C87E65">
              <w:rPr>
                <w:rFonts w:ascii="Corbel" w:hAnsi="Corbel"/>
                <w:sz w:val="24"/>
                <w:szCs w:val="24"/>
              </w:rPr>
              <w:t>socjokulturowe</w:t>
            </w:r>
            <w:proofErr w:type="spellEnd"/>
            <w:r w:rsidRPr="00C87E65">
              <w:rPr>
                <w:rFonts w:ascii="Corbel" w:hAnsi="Corbel"/>
                <w:sz w:val="24"/>
                <w:szCs w:val="24"/>
              </w:rPr>
              <w:t>, występujące w sferze realnej i r</w:t>
            </w:r>
            <w:r>
              <w:rPr>
                <w:rFonts w:ascii="Corbel" w:hAnsi="Corbel"/>
                <w:sz w:val="24"/>
                <w:szCs w:val="24"/>
              </w:rPr>
              <w:t xml:space="preserve">egulacyjnej, międzynarodowe, </w:t>
            </w:r>
            <w:r w:rsidRPr="00C87E65">
              <w:rPr>
                <w:rFonts w:ascii="Corbel" w:hAnsi="Corbel"/>
                <w:sz w:val="24"/>
                <w:szCs w:val="24"/>
              </w:rPr>
              <w:t>związane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mechanizmami regulacji krajowej.</w:t>
            </w:r>
          </w:p>
        </w:tc>
      </w:tr>
      <w:tr w:rsidR="00462A93" w:rsidRPr="009C54AE" w14:paraId="0036385E" w14:textId="77777777" w:rsidTr="00923D7D">
        <w:tc>
          <w:tcPr>
            <w:tcW w:w="9639" w:type="dxa"/>
          </w:tcPr>
          <w:p w14:paraId="4C0F40D0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Czynniki wzrostu gospodarczego – typologia, podejście: klasyczne,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keynesowskie i nowej ekonomii.</w:t>
            </w:r>
          </w:p>
        </w:tc>
      </w:tr>
      <w:tr w:rsidR="00462A93" w:rsidRPr="009C54AE" w14:paraId="68AB1CC5" w14:textId="77777777" w:rsidTr="00923D7D">
        <w:tc>
          <w:tcPr>
            <w:tcW w:w="9639" w:type="dxa"/>
          </w:tcPr>
          <w:p w14:paraId="3B1D289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 xml:space="preserve">Znaczenie nierówności społecznych w teorii wzrostu gospodarczego. </w:t>
            </w:r>
          </w:p>
        </w:tc>
      </w:tr>
      <w:tr w:rsidR="00462A93" w:rsidRPr="009C54AE" w14:paraId="2BC4EDC1" w14:textId="77777777" w:rsidTr="00923D7D">
        <w:tc>
          <w:tcPr>
            <w:tcW w:w="9639" w:type="dxa"/>
          </w:tcPr>
          <w:p w14:paraId="077B99B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lastRenderedPageBreak/>
              <w:t>Koncepcje: wzrostu trwale zrównoważonego i ekorozwoju oraz rozwoju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zintegrowanego a nierówności społeczne.</w:t>
            </w:r>
          </w:p>
        </w:tc>
      </w:tr>
      <w:tr w:rsidR="00462A93" w:rsidRPr="009C54AE" w14:paraId="3D280B5C" w14:textId="77777777" w:rsidTr="00923D7D">
        <w:tc>
          <w:tcPr>
            <w:tcW w:w="9639" w:type="dxa"/>
          </w:tcPr>
          <w:p w14:paraId="3CE1CAA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Przebieg wzrostu gospodarczego w Polsce i na świecie. Znaczenie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zmniejszaniu dystansu rozwojowego i ograniczaniu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społecznych, problem konwergencji.</w:t>
            </w:r>
          </w:p>
        </w:tc>
      </w:tr>
      <w:tr w:rsidR="00462A93" w:rsidRPr="009C54AE" w14:paraId="32184F6B" w14:textId="77777777" w:rsidTr="00923D7D">
        <w:tc>
          <w:tcPr>
            <w:tcW w:w="9639" w:type="dxa"/>
          </w:tcPr>
          <w:p w14:paraId="4448A615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Równość i nierówność społeczna w teorii ekonomii. Teoria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C87E65">
              <w:rPr>
                <w:rFonts w:ascii="Corbel" w:hAnsi="Corbel"/>
                <w:sz w:val="24"/>
                <w:szCs w:val="24"/>
              </w:rPr>
              <w:t>bszary, przyczyny i konsekwencje nierówności społecznych.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Sprawiedliwość społeczna a efektywność. </w:t>
            </w:r>
          </w:p>
        </w:tc>
      </w:tr>
      <w:tr w:rsidR="00462A93" w:rsidRPr="009C54AE" w14:paraId="1CD4A438" w14:textId="77777777" w:rsidTr="00923D7D">
        <w:tc>
          <w:tcPr>
            <w:tcW w:w="9639" w:type="dxa"/>
          </w:tcPr>
          <w:p w14:paraId="69AB82E7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Międzynarodowe, sektorowe, regionalne i lokalne aspekty nierówności.</w:t>
            </w:r>
          </w:p>
          <w:p w14:paraId="73C9B93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Systemowe uwarunkowania nierówności. Przyczyny i mechanizmy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istniejących w świecie. Możliwości przeciwdziałania dysproporcjom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globalizującej się gospodarce. Nierówności i wzrost w wymiarze regionalnym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lokalnym.</w:t>
            </w:r>
          </w:p>
        </w:tc>
      </w:tr>
      <w:tr w:rsidR="00462A93" w:rsidRPr="009C54AE" w14:paraId="10B85869" w14:textId="77777777" w:rsidTr="00923D7D">
        <w:tc>
          <w:tcPr>
            <w:tcW w:w="9639" w:type="dxa"/>
          </w:tcPr>
          <w:p w14:paraId="24ACB56A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praktyce i sposoby ich ograniczania. Wzrost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w polityce spójności społeczno-ekonomicznej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oraz na poziomie krajowym</w:t>
            </w:r>
            <w:r w:rsidRPr="00C87E6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sprawiedliwości społecznej w polityce ekonomicznej.</w:t>
            </w:r>
          </w:p>
        </w:tc>
      </w:tr>
      <w:tr w:rsidR="00462A93" w:rsidRPr="009C54AE" w14:paraId="1006C0A9" w14:textId="77777777" w:rsidTr="00923D7D">
        <w:tc>
          <w:tcPr>
            <w:tcW w:w="9639" w:type="dxa"/>
          </w:tcPr>
          <w:p w14:paraId="0B2470C4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sferze dochodów i konsumpcji. Ich determinanty,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tendencje zmian oraz skutki społeczno-ekonomiczne. Zróżnicowanie warunków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życia i problem ubóstwa.</w:t>
            </w:r>
          </w:p>
        </w:tc>
      </w:tr>
      <w:tr w:rsidR="00462A93" w:rsidRPr="009C54AE" w14:paraId="6D42B271" w14:textId="77777777" w:rsidTr="00923D7D">
        <w:tc>
          <w:tcPr>
            <w:tcW w:w="9639" w:type="dxa"/>
          </w:tcPr>
          <w:p w14:paraId="6E19C25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Oddziaływanie nierówności społecznych w obszarze kapitału ludzkiego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wzrost. Strategie rozwoju kapitału ludzkiego w ograniczaniu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społecznych.</w:t>
            </w:r>
          </w:p>
        </w:tc>
      </w:tr>
    </w:tbl>
    <w:p w14:paraId="32C483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C49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85CF73" w14:textId="72307A4E" w:rsidR="00347ACA" w:rsidRPr="00E84AE2" w:rsidRDefault="00347ACA" w:rsidP="00A910E2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9128D8">
        <w:rPr>
          <w:rFonts w:ascii="Corbel" w:hAnsi="Corbel"/>
          <w:b w:val="0"/>
          <w:smallCaps w:val="0"/>
          <w:szCs w:val="24"/>
        </w:rPr>
        <w:t>Ćwiczenia – analiza i interpretacja treści źródłowych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128D8">
        <w:rPr>
          <w:rFonts w:ascii="Corbel" w:hAnsi="Corbel"/>
          <w:b w:val="0"/>
          <w:smallCaps w:val="0"/>
          <w:szCs w:val="24"/>
        </w:rPr>
        <w:t>literatury naukowej, referaty z prezentacją multimedialną,</w:t>
      </w:r>
      <w:r>
        <w:rPr>
          <w:rFonts w:ascii="Corbel" w:hAnsi="Corbel"/>
          <w:b w:val="0"/>
          <w:smallCaps w:val="0"/>
          <w:szCs w:val="24"/>
        </w:rPr>
        <w:t xml:space="preserve"> dyskusja.</w:t>
      </w:r>
      <w:r w:rsidR="00A910E2">
        <w:rPr>
          <w:rFonts w:ascii="Corbel" w:hAnsi="Corbel"/>
          <w:b w:val="0"/>
          <w:smallCaps w:val="0"/>
          <w:szCs w:val="24"/>
        </w:rPr>
        <w:t xml:space="preserve"> </w:t>
      </w: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7FF33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7D4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E24C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DF2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C88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0DD7980" w14:textId="77777777" w:rsidTr="00C05F44">
        <w:tc>
          <w:tcPr>
            <w:tcW w:w="1985" w:type="dxa"/>
            <w:vAlign w:val="center"/>
          </w:tcPr>
          <w:p w14:paraId="18B93C3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480C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A71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805D7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8E79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C0DD2B3" w14:textId="77777777" w:rsidTr="00C05F44">
        <w:tc>
          <w:tcPr>
            <w:tcW w:w="1985" w:type="dxa"/>
          </w:tcPr>
          <w:p w14:paraId="1B8ACCB7" w14:textId="504CAF38" w:rsidR="0085747A" w:rsidRPr="009C54AE" w:rsidRDefault="00A910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6DC3836" w14:textId="77777777" w:rsidR="0085747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653E25" w14:textId="417424CA" w:rsidR="0085747A" w:rsidRPr="00A910E2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A910E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347ACA" w:rsidRPr="009C54AE" w14:paraId="2CD43F3B" w14:textId="77777777" w:rsidTr="00C05F44">
        <w:tc>
          <w:tcPr>
            <w:tcW w:w="1985" w:type="dxa"/>
          </w:tcPr>
          <w:p w14:paraId="3959253F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BF6C46B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4DA113E" w14:textId="505533D7" w:rsidR="00347ACA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747B8F53" w14:textId="77777777" w:rsidTr="00C05F44">
        <w:tc>
          <w:tcPr>
            <w:tcW w:w="1985" w:type="dxa"/>
          </w:tcPr>
          <w:p w14:paraId="658A8DC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6CFE5B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66A958" w14:textId="3C63F478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48BC2CD6" w14:textId="77777777" w:rsidTr="00C05F44">
        <w:tc>
          <w:tcPr>
            <w:tcW w:w="1985" w:type="dxa"/>
          </w:tcPr>
          <w:p w14:paraId="433654BE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5DE4F4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2515A5" w14:textId="4AD825A2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39A190BD" w14:textId="77777777" w:rsidTr="00C05F44">
        <w:tc>
          <w:tcPr>
            <w:tcW w:w="1985" w:type="dxa"/>
          </w:tcPr>
          <w:p w14:paraId="7610FC09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4A1CD8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554E16" w14:textId="29273BBB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63A67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36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3CD77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4F017" w14:textId="77777777" w:rsidTr="00923D7D">
        <w:tc>
          <w:tcPr>
            <w:tcW w:w="9670" w:type="dxa"/>
          </w:tcPr>
          <w:p w14:paraId="3C67D28B" w14:textId="4D0F437C" w:rsidR="0085747A" w:rsidRPr="009C54AE" w:rsidRDefault="00392FEF" w:rsidP="0034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EF">
              <w:rPr>
                <w:rFonts w:ascii="Corbel" w:hAnsi="Corbel"/>
                <w:b w:val="0"/>
                <w:smallCaps w:val="0"/>
                <w:szCs w:val="24"/>
              </w:rPr>
              <w:t>Podstawą zaliczenia przedmiotu jest uzyskanie 51% punktów przypisanych do poszczególnych aktywności, tj. przygotowania i prezentacji referatu (waga 45%), kolokwium (waga 45%) oraz uczestnictwa w dyskusji (waga 10%).</w:t>
            </w:r>
          </w:p>
        </w:tc>
      </w:tr>
    </w:tbl>
    <w:p w14:paraId="367B9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B866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260CE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D897A7" w14:textId="77777777" w:rsidTr="003E1941">
        <w:tc>
          <w:tcPr>
            <w:tcW w:w="4962" w:type="dxa"/>
            <w:vAlign w:val="center"/>
          </w:tcPr>
          <w:p w14:paraId="66F11C5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D844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7ACA" w:rsidRPr="009C54AE" w14:paraId="6BBECA5F" w14:textId="77777777" w:rsidTr="00923D7D">
        <w:tc>
          <w:tcPr>
            <w:tcW w:w="4962" w:type="dxa"/>
          </w:tcPr>
          <w:p w14:paraId="413EC8EB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AEC4C0" w14:textId="263A3588" w:rsidR="00347ACA" w:rsidRPr="00347ACA" w:rsidRDefault="00A07490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47ACA" w:rsidRPr="009C54AE" w14:paraId="039FBD7C" w14:textId="77777777" w:rsidTr="00923D7D">
        <w:tc>
          <w:tcPr>
            <w:tcW w:w="4962" w:type="dxa"/>
          </w:tcPr>
          <w:p w14:paraId="11668970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348F5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2AC7A" w14:textId="77777777" w:rsidR="00347ACA" w:rsidRPr="00347ACA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47ACA" w:rsidRPr="009C54AE" w14:paraId="52869569" w14:textId="77777777" w:rsidTr="00923D7D">
        <w:tc>
          <w:tcPr>
            <w:tcW w:w="4962" w:type="dxa"/>
          </w:tcPr>
          <w:p w14:paraId="2234E683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7BE65C" w14:textId="77777777" w:rsidR="00347ACA" w:rsidRPr="009C54AE" w:rsidRDefault="00347ACA" w:rsidP="0034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referatu)</w:t>
            </w:r>
          </w:p>
        </w:tc>
        <w:tc>
          <w:tcPr>
            <w:tcW w:w="4677" w:type="dxa"/>
          </w:tcPr>
          <w:p w14:paraId="46414F28" w14:textId="57747916" w:rsidR="00347ACA" w:rsidRPr="00347ACA" w:rsidRDefault="00A07490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CEF27A1" w14:textId="77777777" w:rsidTr="00923D7D">
        <w:tc>
          <w:tcPr>
            <w:tcW w:w="4962" w:type="dxa"/>
          </w:tcPr>
          <w:p w14:paraId="101EBB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198AD1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6B6939" w14:textId="77777777" w:rsidTr="00923D7D">
        <w:tc>
          <w:tcPr>
            <w:tcW w:w="4962" w:type="dxa"/>
          </w:tcPr>
          <w:p w14:paraId="1DD00B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5DC56B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B070E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FE7DC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2D1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6638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38E3441A" w14:textId="77777777" w:rsidTr="00A910E2">
        <w:trPr>
          <w:trHeight w:val="397"/>
          <w:jc w:val="center"/>
        </w:trPr>
        <w:tc>
          <w:tcPr>
            <w:tcW w:w="3544" w:type="dxa"/>
          </w:tcPr>
          <w:p w14:paraId="5E9725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8A1F65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286D5A2" w14:textId="77777777" w:rsidTr="00A910E2">
        <w:trPr>
          <w:trHeight w:val="397"/>
          <w:jc w:val="center"/>
        </w:trPr>
        <w:tc>
          <w:tcPr>
            <w:tcW w:w="3544" w:type="dxa"/>
          </w:tcPr>
          <w:p w14:paraId="01B86E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6811FD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E4D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0F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AD99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59CC6" w14:textId="77777777" w:rsidTr="6FC00471">
        <w:trPr>
          <w:trHeight w:val="397"/>
          <w:jc w:val="center"/>
        </w:trPr>
        <w:tc>
          <w:tcPr>
            <w:tcW w:w="7513" w:type="dxa"/>
          </w:tcPr>
          <w:p w14:paraId="0BE1DA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849C26" w14:textId="3D7D733D" w:rsidR="00347ACA" w:rsidRPr="00347ACA" w:rsidRDefault="00347ACA" w:rsidP="00A910E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 </w:t>
            </w:r>
            <w:proofErr w:type="spellStart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S.M</w:t>
            </w:r>
            <w:proofErr w:type="spellEnd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Malawski A., Węgrzecki A., Dobrobyt społeczny, nierówności i sprawiedliwość dystrybutywna, </w:t>
            </w:r>
            <w:proofErr w:type="spellStart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Krakowie, Kraków 2004. </w:t>
            </w:r>
          </w:p>
          <w:p w14:paraId="64674BDF" w14:textId="360DF92D" w:rsidR="00347ACA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(red.), Statystyka społeczna, PWE, Warszawa 2014.</w:t>
            </w:r>
          </w:p>
          <w:p w14:paraId="69D6A3C5" w14:textId="7EB8456E" w:rsidR="00347ACA" w:rsidRPr="00A910E2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Woźniak </w:t>
            </w:r>
            <w:proofErr w:type="spellStart"/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M.G</w:t>
            </w:r>
            <w:proofErr w:type="spellEnd"/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Wzrost gospodarczy. Podstawy teoretyczne, Uniwersytet Ekonomiczny w Krakowie, Kraków 2008.</w:t>
            </w:r>
          </w:p>
        </w:tc>
      </w:tr>
      <w:tr w:rsidR="0085747A" w:rsidRPr="009C54AE" w14:paraId="0E92EE77" w14:textId="77777777" w:rsidTr="6FC00471">
        <w:trPr>
          <w:trHeight w:val="397"/>
          <w:jc w:val="center"/>
        </w:trPr>
        <w:tc>
          <w:tcPr>
            <w:tcW w:w="7513" w:type="dxa"/>
          </w:tcPr>
          <w:p w14:paraId="716C3A75" w14:textId="77777777" w:rsidR="0085747A" w:rsidRDefault="0085747A" w:rsidP="6FC00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36C2ACD" w14:textId="037B495A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Branżowe jednostki wzrostu w generowaniu nierówności między państwami Unii Europejskiej, „Optimum. Studia ekonomiczne” nr 1 (85) 2017, s. 37-48.</w:t>
            </w:r>
          </w:p>
          <w:p w14:paraId="31E68FF1" w14:textId="0CA04EC2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Sektorowe aspekty nierównomierności wytwórczych w państwach Unii Europejskiej, Studia Ekonomiczne, Zeszyty Naukowe Uniwersytetu Ekonomicznego w Katowicach 276, Wydawnictwo Uniwersytetu Ekonomicznego w Katowicach, 2016, s. 186-196. </w:t>
            </w:r>
          </w:p>
          <w:p w14:paraId="37690D04" w14:textId="0E124E8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Domański H., Sprawiedliwe nierówności zarobków w odczuciu społecznym, Wydawnictwo Naukowe Scholar, Warszawa 2013.</w:t>
            </w:r>
          </w:p>
          <w:p w14:paraId="542533B6" w14:textId="46205974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Malinowski </w:t>
            </w: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G.M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., Nierówności i wzrost gospodarczy. Sojusznicy czy wrogowie, PWN, Warszawa 2016.</w:t>
            </w:r>
          </w:p>
          <w:p w14:paraId="323D9E1E" w14:textId="6214982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Pacho W., Garbicz M. (red.), Wzrost gospodarczy a bezrobocie i nierówności w podziale dochodu, Oficyna Wydawnicza Szkoły Głównej Handlowej, Warszawa 2008. </w:t>
            </w:r>
          </w:p>
          <w:p w14:paraId="3176EFA4" w14:textId="0B4CB657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Piketty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K., Kapitał w XXI wieku, Wydawnictwo Krytyki politycznej, Warszawa 2015.</w:t>
            </w:r>
          </w:p>
          <w:p w14:paraId="7725301F" w14:textId="381DA5D9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„Nierówności Społeczne a Wzrost Gospodarczy” – artykuły w czasopiśmie</w:t>
            </w:r>
            <w:r w:rsidR="2332AB58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(m.in.</w:t>
            </w:r>
            <w:r w:rsidR="6C5A61CB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:</w:t>
            </w:r>
          </w:p>
          <w:p w14:paraId="4F24E573" w14:textId="74C81D05" w:rsidR="00347ACA" w:rsidRPr="00A910E2" w:rsidRDefault="2332AB58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Praca i kapitał w generowaniu nierówności w Unii Europejskiej – aspekty sektorowe, „Nierówności Społeczne a Wzrost Gospodarczy” nr 50 (2/2017), s. 427-442; </w:t>
            </w:r>
          </w:p>
          <w:p w14:paraId="51D5B523" w14:textId="3991F297" w:rsidR="00347ACA" w:rsidRPr="00A910E2" w:rsidRDefault="7A820CB4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35D2F5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66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D1D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04BF4" w14:textId="77777777" w:rsidR="00511221" w:rsidRDefault="00511221" w:rsidP="00C16ABF">
      <w:pPr>
        <w:spacing w:after="0" w:line="240" w:lineRule="auto"/>
      </w:pPr>
      <w:r>
        <w:separator/>
      </w:r>
    </w:p>
  </w:endnote>
  <w:endnote w:type="continuationSeparator" w:id="0">
    <w:p w14:paraId="79DC8422" w14:textId="77777777" w:rsidR="00511221" w:rsidRDefault="005112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5328A" w14:textId="77777777" w:rsidR="00511221" w:rsidRDefault="00511221" w:rsidP="00C16ABF">
      <w:pPr>
        <w:spacing w:after="0" w:line="240" w:lineRule="auto"/>
      </w:pPr>
      <w:r>
        <w:separator/>
      </w:r>
    </w:p>
  </w:footnote>
  <w:footnote w:type="continuationSeparator" w:id="0">
    <w:p w14:paraId="12B4E31F" w14:textId="77777777" w:rsidR="00511221" w:rsidRDefault="00511221" w:rsidP="00C16ABF">
      <w:pPr>
        <w:spacing w:after="0" w:line="240" w:lineRule="auto"/>
      </w:pPr>
      <w:r>
        <w:continuationSeparator/>
      </w:r>
    </w:p>
  </w:footnote>
  <w:footnote w:id="1">
    <w:p w14:paraId="421DE0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A698D"/>
    <w:multiLevelType w:val="hybridMultilevel"/>
    <w:tmpl w:val="A276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2874A0"/>
    <w:multiLevelType w:val="hybridMultilevel"/>
    <w:tmpl w:val="FC96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D65F6"/>
    <w:multiLevelType w:val="hybridMultilevel"/>
    <w:tmpl w:val="03DEC5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C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52D7"/>
    <w:rsid w:val="00192F37"/>
    <w:rsid w:val="001A70D2"/>
    <w:rsid w:val="001C1F8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CA"/>
    <w:rsid w:val="003503F6"/>
    <w:rsid w:val="003530DD"/>
    <w:rsid w:val="00363F78"/>
    <w:rsid w:val="00392FE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2A9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22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069"/>
    <w:rsid w:val="005C080F"/>
    <w:rsid w:val="005C55E5"/>
    <w:rsid w:val="005C696A"/>
    <w:rsid w:val="005D33B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C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87C"/>
    <w:rsid w:val="008A45F7"/>
    <w:rsid w:val="008B317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680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0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46"/>
    <w:rsid w:val="00B40ADB"/>
    <w:rsid w:val="00B43B77"/>
    <w:rsid w:val="00B43E80"/>
    <w:rsid w:val="00B607DB"/>
    <w:rsid w:val="00B60F8E"/>
    <w:rsid w:val="00B66529"/>
    <w:rsid w:val="00B75946"/>
    <w:rsid w:val="00B8056E"/>
    <w:rsid w:val="00B819C8"/>
    <w:rsid w:val="00B82308"/>
    <w:rsid w:val="00B90885"/>
    <w:rsid w:val="00BB1BBD"/>
    <w:rsid w:val="00BB520A"/>
    <w:rsid w:val="00BC797F"/>
    <w:rsid w:val="00BD3869"/>
    <w:rsid w:val="00BD66E9"/>
    <w:rsid w:val="00BD6FF4"/>
    <w:rsid w:val="00BF2C41"/>
    <w:rsid w:val="00C0496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0C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332AB58"/>
    <w:rsid w:val="26AF36D3"/>
    <w:rsid w:val="32128DDF"/>
    <w:rsid w:val="5127EB3F"/>
    <w:rsid w:val="5A7C7480"/>
    <w:rsid w:val="620D7298"/>
    <w:rsid w:val="6C5A61CB"/>
    <w:rsid w:val="6FC00471"/>
    <w:rsid w:val="796D727C"/>
    <w:rsid w:val="79B8AEC5"/>
    <w:rsid w:val="7A82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A6EA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705E-5BD2-46D6-9064-CD171B92F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A0391-C06E-422C-B026-D41228E9E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2967-0D21-4A14-965F-6B9E43171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B51A5C-C748-4020-82D2-05EE3772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1216</Words>
  <Characters>7297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2020-12-13T13:31:00Z</dcterms:created>
  <dcterms:modified xsi:type="dcterms:W3CDTF">2021-09-06T06:59:00Z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