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UR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1DD145DA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202</w:t>
      </w:r>
      <w:r w:rsidR="00FA2570">
        <w:rPr>
          <w:rFonts w:ascii="Corbel" w:hAnsi="Corbel"/>
          <w:i/>
          <w:smallCaps/>
          <w:sz w:val="24"/>
          <w:szCs w:val="24"/>
        </w:rPr>
        <w:t>1</w:t>
      </w:r>
      <w:r w:rsidR="00DC6D0C" w:rsidRPr="00A6530A">
        <w:rPr>
          <w:rFonts w:ascii="Corbel" w:hAnsi="Corbel"/>
          <w:i/>
          <w:smallCaps/>
          <w:sz w:val="24"/>
          <w:szCs w:val="24"/>
        </w:rPr>
        <w:t>-202</w:t>
      </w:r>
      <w:r w:rsidR="00FA2570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46D56761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FA2570">
        <w:rPr>
          <w:rFonts w:ascii="Corbel" w:hAnsi="Corbel"/>
          <w:sz w:val="20"/>
          <w:szCs w:val="20"/>
        </w:rPr>
        <w:t>2</w:t>
      </w:r>
      <w:r w:rsidR="00680A34" w:rsidRPr="00A6530A">
        <w:rPr>
          <w:rFonts w:ascii="Corbel" w:hAnsi="Corbel"/>
          <w:sz w:val="20"/>
          <w:szCs w:val="20"/>
        </w:rPr>
        <w:t>/202</w:t>
      </w:r>
      <w:r w:rsidR="00FA2570">
        <w:rPr>
          <w:rFonts w:ascii="Corbel" w:hAnsi="Corbel"/>
          <w:sz w:val="20"/>
          <w:szCs w:val="20"/>
        </w:rPr>
        <w:t>3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A6530A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podstaw marketingu oraz zachowań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zachowaniach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- przedstawienie teorii zachowań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1.Istota zachowań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zachowań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4. Uwarunkowania zachowań konsumentów na rynku. Otoczenie ekonomiczno – rynkowe, demograficzne, społeczno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zachowaniach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zachowań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eurosegmenty)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15. Analiza wybranych modelów zachowań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6F541DD2" w14:textId="22648A48" w:rsidR="0085747A" w:rsidRPr="00A6530A" w:rsidRDefault="00273A65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73A65">
              <w:rPr>
                <w:rFonts w:ascii="Corbel" w:hAnsi="Corbel"/>
                <w:b w:val="0"/>
                <w:smallCaps w:val="0"/>
              </w:rPr>
              <w:t>Podstawą zaliczenia przedmiotu jest uzyskanie minimum 51% punktów z kolokwium pisemnego. Aktywność w postaci prac zespołowych umożliwia uzyskanie dodatkowych punktów. Uzyskane punkty są przeliczane proporcjonalnie na oceny.</w:t>
            </w: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272C70" w:rsidR="00C61DC5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12</w:t>
            </w:r>
            <w:r w:rsidR="00617678"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3A65" w14:paraId="28461F7F" w14:textId="77777777" w:rsidTr="00273A65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F2DD" w14:textId="77777777" w:rsidR="00273A65" w:rsidRDefault="00273A65" w:rsidP="00273A65">
            <w:pPr>
              <w:pStyle w:val="Punktygwne"/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29F708" w14:textId="77777777" w:rsidR="00273A65" w:rsidRDefault="00273A65" w:rsidP="00273A65">
            <w:pPr>
              <w:pStyle w:val="Punktygwne"/>
              <w:numPr>
                <w:ilvl w:val="0"/>
                <w:numId w:val="6"/>
              </w:numPr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Bartosik-Purgat (red.) Zachowania konsumentów: globalizacja, nowe technologie, aktualne trendy, otoczenie społeczno-kulturowe, Wydawnictwo Naukowe PWN, Warszawa, 2017 </w:t>
            </w:r>
          </w:p>
          <w:p w14:paraId="19F6B338" w14:textId="77777777" w:rsidR="00273A65" w:rsidRDefault="00273A65" w:rsidP="00273A65">
            <w:pPr>
              <w:pStyle w:val="Punktygwne"/>
              <w:numPr>
                <w:ilvl w:val="0"/>
                <w:numId w:val="6"/>
              </w:numPr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273A65" w:rsidRPr="00D53466" w14:paraId="753D0F93" w14:textId="77777777" w:rsidTr="00273A65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0ECD" w14:textId="77777777" w:rsidR="00273A65" w:rsidRDefault="00273A65" w:rsidP="00273A65">
            <w:pPr>
              <w:pStyle w:val="Punktygwne"/>
              <w:spacing w:before="0" w:after="0"/>
              <w:ind w:left="321" w:hanging="32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BB685B" w14:textId="77777777" w:rsidR="00D53466" w:rsidRPr="00D53466" w:rsidRDefault="00273A65" w:rsidP="00273A65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Dybka,  Wpływ aktywności marketingowej e-biznesu na ograniczenie racjonalności decyzji konsumentów, Przedsiębiorczość i Zarządzanie, 2019, T. 20, z. 6, cz. 2, s. 125-138, </w:t>
            </w:r>
          </w:p>
          <w:p w14:paraId="4464B787" w14:textId="24BF524B" w:rsidR="00273A65" w:rsidRPr="00D53466" w:rsidRDefault="00273A65" w:rsidP="00D53466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S. </w:t>
            </w:r>
            <w:r w:rsidRPr="00D53466">
              <w:rPr>
                <w:rFonts w:ascii="Corbel" w:hAnsi="Corbel"/>
                <w:b w:val="0"/>
                <w:smallCaps w:val="0"/>
              </w:rPr>
              <w:t>Dybka, Trendy w zachowaniach konsumentów jako czynnik determinujący rozwój przedsiębiorstw Studia ekonomiczne, Zeszyty naukowe Uniwersytetu Ekonomicznego w Katowicach, 2017, nr. 338, s. 81-96</w:t>
            </w:r>
          </w:p>
          <w:p w14:paraId="66E18876" w14:textId="77777777" w:rsidR="00273A65" w:rsidRDefault="00273A65" w:rsidP="00273A65">
            <w:pPr>
              <w:pStyle w:val="Punktygwne"/>
              <w:numPr>
                <w:ilvl w:val="0"/>
                <w:numId w:val="7"/>
              </w:numPr>
              <w:spacing w:before="0" w:after="0"/>
              <w:ind w:left="321" w:hanging="321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lang w:val="en-US"/>
              </w:rPr>
              <w:t>S. Dybka, The importance of the country of origin of the products in the purchase decisions under globalisation and digitalistaion of consumption, Nierówności społeczne a wzrost gospodarczy, 2016,  Zeszyt 45, s. 150-161.</w:t>
            </w:r>
          </w:p>
        </w:tc>
      </w:tr>
    </w:tbl>
    <w:p w14:paraId="2A96C98B" w14:textId="77777777" w:rsidR="0085747A" w:rsidRPr="00273A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273A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6D74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0D3D5" w14:textId="77777777" w:rsidR="006D7485" w:rsidRDefault="006D7485" w:rsidP="00C16ABF">
      <w:pPr>
        <w:spacing w:after="0" w:line="240" w:lineRule="auto"/>
      </w:pPr>
      <w:r>
        <w:separator/>
      </w:r>
    </w:p>
  </w:endnote>
  <w:endnote w:type="continuationSeparator" w:id="0">
    <w:p w14:paraId="67FA4FDF" w14:textId="77777777" w:rsidR="006D7485" w:rsidRDefault="006D74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F1D8" w14:textId="77777777" w:rsidR="006D7485" w:rsidRDefault="006D7485" w:rsidP="00C16ABF">
      <w:pPr>
        <w:spacing w:after="0" w:line="240" w:lineRule="auto"/>
      </w:pPr>
      <w:r>
        <w:separator/>
      </w:r>
    </w:p>
  </w:footnote>
  <w:footnote w:type="continuationSeparator" w:id="0">
    <w:p w14:paraId="70727EFD" w14:textId="77777777" w:rsidR="006D7485" w:rsidRDefault="006D748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077061">
    <w:abstractNumId w:val="1"/>
  </w:num>
  <w:num w:numId="2" w16cid:durableId="620692929">
    <w:abstractNumId w:val="3"/>
  </w:num>
  <w:num w:numId="3" w16cid:durableId="503711449">
    <w:abstractNumId w:val="4"/>
  </w:num>
  <w:num w:numId="4" w16cid:durableId="276446199">
    <w:abstractNumId w:val="0"/>
  </w:num>
  <w:num w:numId="5" w16cid:durableId="194974684">
    <w:abstractNumId w:val="2"/>
  </w:num>
  <w:num w:numId="6" w16cid:durableId="3379999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8320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73A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927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C2142"/>
    <w:rsid w:val="006D050F"/>
    <w:rsid w:val="006D6139"/>
    <w:rsid w:val="006D7485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346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95406E-5ADF-4203-BE27-095CE5AFE4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9A53BB-4920-402B-B672-EA7A7431C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1110</Words>
  <Characters>6663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2024-02-06T14:34:00Z</dcterms:created>
  <dcterms:modified xsi:type="dcterms:W3CDTF">2024-02-07T20:12:00Z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