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0D297" w14:textId="77777777" w:rsidR="00671699" w:rsidRPr="00015D9C" w:rsidRDefault="004C5007" w:rsidP="00671699">
      <w:pPr>
        <w:spacing w:line="240" w:lineRule="auto"/>
        <w:jc w:val="right"/>
        <w:rPr>
          <w:rFonts w:ascii="Corbel" w:hAnsi="Corbel"/>
          <w:bCs/>
          <w:i/>
        </w:rPr>
      </w:pP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bookmarkStart w:id="0" w:name="_Hlk57374335"/>
      <w:r w:rsidR="00671699" w:rsidRPr="00015D9C">
        <w:rPr>
          <w:rFonts w:ascii="Corbel" w:hAnsi="Corbel"/>
          <w:bCs/>
          <w:i/>
        </w:rPr>
        <w:t>Załącznik nr 1.5 do Zarządzenia Rektora UR  nr 12/2019</w:t>
      </w:r>
    </w:p>
    <w:p w14:paraId="3B6BBE1A" w14:textId="77777777" w:rsidR="00671699" w:rsidRPr="00015D9C" w:rsidRDefault="00671699" w:rsidP="006716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SYLABUS</w:t>
      </w:r>
    </w:p>
    <w:p w14:paraId="2F68BDB8" w14:textId="67A5AB6E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dotyczy cyklu kształcenia</w:t>
      </w:r>
      <w:r w:rsidRPr="00015D9C">
        <w:rPr>
          <w:rFonts w:ascii="Corbel" w:hAnsi="Corbel"/>
          <w:i/>
          <w:smallCaps/>
          <w:sz w:val="24"/>
          <w:szCs w:val="24"/>
        </w:rPr>
        <w:t xml:space="preserve"> 202</w:t>
      </w:r>
      <w:r w:rsidR="00E73D14">
        <w:rPr>
          <w:rFonts w:ascii="Corbel" w:hAnsi="Corbel"/>
          <w:i/>
          <w:smallCaps/>
          <w:sz w:val="24"/>
          <w:szCs w:val="24"/>
        </w:rPr>
        <w:t>1</w:t>
      </w:r>
      <w:r w:rsidRPr="00015D9C">
        <w:rPr>
          <w:rFonts w:ascii="Corbel" w:hAnsi="Corbel"/>
          <w:i/>
          <w:smallCaps/>
          <w:sz w:val="24"/>
          <w:szCs w:val="24"/>
        </w:rPr>
        <w:t>-202</w:t>
      </w:r>
      <w:r w:rsidR="00E73D14">
        <w:rPr>
          <w:rFonts w:ascii="Corbel" w:hAnsi="Corbel"/>
          <w:i/>
          <w:smallCaps/>
          <w:sz w:val="24"/>
          <w:szCs w:val="24"/>
        </w:rPr>
        <w:t>3</w:t>
      </w:r>
    </w:p>
    <w:p w14:paraId="60430040" w14:textId="6BA0DDDA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15D9C">
        <w:rPr>
          <w:rFonts w:ascii="Corbel" w:hAnsi="Corbel"/>
          <w:sz w:val="20"/>
          <w:szCs w:val="20"/>
        </w:rPr>
        <w:t>Rok akademicki 202</w:t>
      </w:r>
      <w:r w:rsidR="00E73D14">
        <w:rPr>
          <w:rFonts w:ascii="Corbel" w:hAnsi="Corbel"/>
          <w:sz w:val="20"/>
          <w:szCs w:val="20"/>
        </w:rPr>
        <w:t>2</w:t>
      </w:r>
      <w:r w:rsidRPr="00015D9C">
        <w:rPr>
          <w:rFonts w:ascii="Corbel" w:hAnsi="Corbel"/>
          <w:sz w:val="20"/>
          <w:szCs w:val="20"/>
        </w:rPr>
        <w:t>-202</w:t>
      </w:r>
      <w:r w:rsidR="00E73D14">
        <w:rPr>
          <w:rFonts w:ascii="Corbel" w:hAnsi="Corbel"/>
          <w:sz w:val="20"/>
          <w:szCs w:val="20"/>
        </w:rPr>
        <w:t>3</w:t>
      </w:r>
      <w:bookmarkStart w:id="1" w:name="_GoBack"/>
      <w:bookmarkEnd w:id="1"/>
    </w:p>
    <w:bookmarkEnd w:id="0"/>
    <w:p w14:paraId="056D913D" w14:textId="77777777" w:rsidR="002C2382" w:rsidRPr="00015D9C" w:rsidRDefault="002C2382" w:rsidP="00671699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769798C" w14:textId="77777777" w:rsidR="002C2382" w:rsidRPr="00015D9C" w:rsidRDefault="004C5007" w:rsidP="00671699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Podstawowe informacje o przedmiocie</w:t>
      </w:r>
      <w:r w:rsidR="00671699" w:rsidRPr="00015D9C">
        <w:rPr>
          <w:rFonts w:ascii="Corbel" w:hAnsi="Corbel"/>
          <w:szCs w:val="24"/>
        </w:rPr>
        <w:t xml:space="preserve"> </w:t>
      </w:r>
    </w:p>
    <w:p w14:paraId="0468C608" w14:textId="77777777" w:rsidR="00671699" w:rsidRPr="00015D9C" w:rsidRDefault="00671699" w:rsidP="0067169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015D9C" w:rsidRPr="00015D9C" w14:paraId="4ABAAA29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1D009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6CCC7" w14:textId="77777777" w:rsidR="002C2382" w:rsidRPr="00015D9C" w:rsidRDefault="004C5007" w:rsidP="00A7249A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Rachunkowość i finanse bank</w:t>
            </w:r>
            <w:r w:rsidR="00A7249A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</w:t>
            </w:r>
          </w:p>
        </w:tc>
      </w:tr>
      <w:tr w:rsidR="00015D9C" w:rsidRPr="00015D9C" w14:paraId="1CF6633C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EC5C0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5554F" w14:textId="77777777" w:rsidR="002C2382" w:rsidRPr="00015D9C" w:rsidRDefault="004C5007">
            <w:pPr>
              <w:spacing w:beforeAutospacing="1" w:afterAutospacing="1"/>
            </w:pPr>
            <w:r w:rsidRPr="00015D9C">
              <w:rPr>
                <w:rFonts w:ascii="Corbel" w:hAnsi="Corbel"/>
              </w:rPr>
              <w:t>E/II/</w:t>
            </w:r>
            <w:proofErr w:type="spellStart"/>
            <w:r w:rsidRPr="00015D9C">
              <w:rPr>
                <w:rFonts w:ascii="Corbel" w:hAnsi="Corbel"/>
              </w:rPr>
              <w:t>GFiR</w:t>
            </w:r>
            <w:proofErr w:type="spellEnd"/>
            <w:r w:rsidRPr="00015D9C">
              <w:rPr>
                <w:rFonts w:ascii="Corbel" w:hAnsi="Corbel"/>
              </w:rPr>
              <w:t>/C-1.3c</w:t>
            </w:r>
          </w:p>
        </w:tc>
      </w:tr>
      <w:tr w:rsidR="00015D9C" w:rsidRPr="00015D9C" w14:paraId="7F3645FB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9BCBB" w14:textId="77777777" w:rsidR="002C2382" w:rsidRPr="00015D9C" w:rsidRDefault="004C500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13CC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15D9C" w:rsidRPr="00015D9C" w14:paraId="4AC45F23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7BC52" w14:textId="77777777" w:rsidR="00671699" w:rsidRPr="00015D9C" w:rsidRDefault="00671699" w:rsidP="00671699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085A8" w14:textId="77777777" w:rsidR="00671699" w:rsidRPr="00015D9C" w:rsidRDefault="00671699" w:rsidP="00671699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5D9C" w:rsidRPr="00015D9C" w14:paraId="51608EA0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2AB23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C4D5C" w14:textId="77777777" w:rsidR="002C2382" w:rsidRPr="00015D9C" w:rsidRDefault="004C5007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015D9C" w:rsidRPr="00015D9C" w14:paraId="7E1C9C01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C5F8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A6C62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 stopnia</w:t>
            </w:r>
          </w:p>
        </w:tc>
      </w:tr>
      <w:tr w:rsidR="00015D9C" w:rsidRPr="00015D9C" w14:paraId="564F885E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9C79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CD4A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015D9C" w:rsidRPr="00015D9C" w14:paraId="24B9F726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F5AF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25168" w14:textId="77777777" w:rsidR="002C2382" w:rsidRPr="00015D9C" w:rsidRDefault="000E2118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C5007"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15D9C" w:rsidRPr="00015D9C" w14:paraId="1CBEAA7D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B23A8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39603" w14:textId="77777777" w:rsidR="002C2382" w:rsidRPr="00015D9C" w:rsidRDefault="004C5007">
            <w:pPr>
              <w:pStyle w:val="Odpowiedzi"/>
              <w:spacing w:after="0"/>
              <w:rPr>
                <w:color w:val="auto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5D9C" w:rsidRPr="00015D9C" w14:paraId="4A877A73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F3621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C7D1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015D9C" w:rsidRPr="00015D9C" w14:paraId="66E3369B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176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170D9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15D9C" w:rsidRPr="00015D9C" w14:paraId="41B9E109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2C9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E85A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hab., prof. UR Ryszard Kata</w:t>
            </w:r>
          </w:p>
        </w:tc>
      </w:tr>
      <w:tr w:rsidR="00015D9C" w:rsidRPr="00015D9C" w14:paraId="257B495F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AE4C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8275F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Bogusława Sebastianka</w:t>
            </w:r>
          </w:p>
        </w:tc>
      </w:tr>
    </w:tbl>
    <w:p w14:paraId="05BA7D88" w14:textId="77777777" w:rsidR="002C2382" w:rsidRPr="00015D9C" w:rsidRDefault="004C500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* </w:t>
      </w:r>
      <w:r w:rsidRPr="00015D9C">
        <w:rPr>
          <w:rFonts w:ascii="Corbel" w:hAnsi="Corbel"/>
          <w:i/>
          <w:sz w:val="24"/>
          <w:szCs w:val="24"/>
        </w:rPr>
        <w:t>-</w:t>
      </w:r>
      <w:proofErr w:type="spellStart"/>
      <w:r w:rsidRPr="00015D9C">
        <w:rPr>
          <w:rFonts w:ascii="Corbel" w:hAnsi="Corbel"/>
          <w:b w:val="0"/>
          <w:i/>
          <w:sz w:val="24"/>
          <w:szCs w:val="24"/>
        </w:rPr>
        <w:t>opcjonalni</w:t>
      </w:r>
      <w:r w:rsidRPr="00015D9C">
        <w:rPr>
          <w:rFonts w:ascii="Corbel" w:hAnsi="Corbel"/>
          <w:b w:val="0"/>
          <w:sz w:val="24"/>
          <w:szCs w:val="24"/>
        </w:rPr>
        <w:t>e,</w:t>
      </w:r>
      <w:r w:rsidRPr="00015D9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015D9C"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5E6E90D6" w14:textId="77777777" w:rsidR="002C2382" w:rsidRPr="00015D9C" w:rsidRDefault="004C5007">
      <w:pPr>
        <w:pStyle w:val="Podpunkty"/>
        <w:ind w:left="284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2B7580E" w14:textId="77777777" w:rsidR="002C2382" w:rsidRPr="00015D9C" w:rsidRDefault="002C238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7"/>
        <w:gridCol w:w="764"/>
        <w:gridCol w:w="949"/>
        <w:gridCol w:w="1190"/>
        <w:gridCol w:w="1496"/>
      </w:tblGrid>
      <w:tr w:rsidR="00015D9C" w:rsidRPr="00015D9C" w14:paraId="6B19FF2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9E3A8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Semestr</w:t>
            </w:r>
          </w:p>
          <w:p w14:paraId="1C5F8451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3DA90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Wykł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4968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0DA6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Konw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724A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57A2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Sem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E41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097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Prakt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AF70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36943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5D9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C2382" w:rsidRPr="00015D9C" w14:paraId="625BA07C" w14:textId="77777777" w:rsidTr="00671699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DCCB6" w14:textId="77777777" w:rsidR="002C2382" w:rsidRPr="00015D9C" w:rsidRDefault="004C5007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4AA5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35E54" w14:textId="77777777" w:rsidR="002C2382" w:rsidRPr="00015D9C" w:rsidRDefault="000E2118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693C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3721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CB90A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9C7B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71172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186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721E1" w14:textId="77777777" w:rsidR="002C2382" w:rsidRPr="00015D9C" w:rsidRDefault="004C5007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289687" w14:textId="77777777" w:rsidR="002C2382" w:rsidRPr="00015D9C" w:rsidRDefault="002C238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239EF2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1.2.</w:t>
      </w:r>
      <w:r w:rsidRPr="00015D9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19584F4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015D9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015D9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015D9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015D9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1A52B7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D9C">
        <w:rPr>
          <w:rFonts w:ascii="MS Gothic" w:eastAsia="MS Gothic" w:hAnsi="MS Gothic" w:cs="MS Gothic" w:hint="eastAsia"/>
          <w:b w:val="0"/>
          <w:szCs w:val="24"/>
        </w:rPr>
        <w:t>☐</w:t>
      </w:r>
      <w:r w:rsidRPr="00015D9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015D9C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3CE41AA9" w14:textId="77777777" w:rsidR="00671699" w:rsidRPr="00015D9C" w:rsidRDefault="00671699" w:rsidP="006716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15DF99B1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 xml:space="preserve">1.3 </w:t>
      </w:r>
      <w:r w:rsidRPr="00015D9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15D9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17DC0A" w14:textId="77777777" w:rsidR="002C2382" w:rsidRPr="00015D9C" w:rsidRDefault="004C5007" w:rsidP="00671699">
      <w:pPr>
        <w:pStyle w:val="Punktygwne"/>
        <w:spacing w:before="0" w:after="0"/>
        <w:ind w:left="382" w:firstLine="327"/>
      </w:pPr>
      <w:r w:rsidRPr="00015D9C"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4614313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708C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015D9C" w:rsidRPr="00015D9C" w14:paraId="5F8B187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83161" w14:textId="77777777" w:rsidR="002C2382" w:rsidRPr="00015D9C" w:rsidRDefault="004C5007">
            <w:pPr>
              <w:pStyle w:val="NormalnyWeb"/>
              <w:spacing w:before="40" w:after="40"/>
            </w:pPr>
            <w:r w:rsidRPr="00015D9C">
              <w:rPr>
                <w:rFonts w:ascii="Corbel" w:hAnsi="Corbel" w:cs="Corbel"/>
              </w:rPr>
              <w:t>Wiedza z finansów i rachunkowości uzyskana na poziomie studiów licencjackich na kierunku ekonomia lub kierunkach pokrewnych.</w:t>
            </w:r>
          </w:p>
        </w:tc>
      </w:tr>
    </w:tbl>
    <w:p w14:paraId="7636C9AC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2EE3C50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3.cele, efekty uczenia się, treści Programowe i stosowane metody Dydaktyczne</w:t>
      </w:r>
    </w:p>
    <w:p w14:paraId="730A1C44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65EB5988" w14:textId="77777777" w:rsidR="002C2382" w:rsidRPr="00015D9C" w:rsidRDefault="004C5007">
      <w:pPr>
        <w:pStyle w:val="Podpunkty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lastRenderedPageBreak/>
        <w:t>3.1 Cele przedmiotu</w:t>
      </w:r>
    </w:p>
    <w:p w14:paraId="10D6A7ED" w14:textId="77777777" w:rsidR="002C2382" w:rsidRPr="00015D9C" w:rsidRDefault="002C238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015D9C" w:rsidRPr="00015D9C" w14:paraId="352F44E8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4E9B2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606C9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na temat istoty działalności banku i cech charakterystycznych rachunkowości bankowej i finansów banku.</w:t>
            </w:r>
          </w:p>
        </w:tc>
      </w:tr>
      <w:tr w:rsidR="00015D9C" w:rsidRPr="00015D9C" w14:paraId="38527F5B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343BB" w14:textId="77777777" w:rsidR="002C2382" w:rsidRPr="00015D9C" w:rsidRDefault="004C500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59C3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Zapoznanie studentów z zasadami i metodami ewidencji księgowej operacji czynnych i biernych prowadzonych przez banki oraz kapitałów własnych i obcych. Kształtowanie umiejętności wykorzystywania tej wiedzy w procesach gospodarczych.</w:t>
            </w:r>
          </w:p>
        </w:tc>
      </w:tr>
      <w:tr w:rsidR="002C2382" w:rsidRPr="00015D9C" w14:paraId="6DAC9BF6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CA717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2FFD0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i umiejętności w zakresie sprawozdawczości finansowej i analizy finansowej banku. Kształtowanie umiejętności oceny kondycji finansowej i efektywności ekonomicznej banku.</w:t>
            </w:r>
          </w:p>
        </w:tc>
      </w:tr>
    </w:tbl>
    <w:p w14:paraId="11E81E9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926E6" w14:textId="77777777" w:rsidR="002C2382" w:rsidRPr="00015D9C" w:rsidRDefault="002C238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B85FBF4" w14:textId="77777777" w:rsidR="002C2382" w:rsidRPr="00015D9C" w:rsidRDefault="004C5007">
      <w:pPr>
        <w:spacing w:after="0" w:line="240" w:lineRule="auto"/>
        <w:ind w:left="426"/>
      </w:pPr>
      <w:r w:rsidRPr="00015D9C">
        <w:rPr>
          <w:rFonts w:ascii="Corbel" w:hAnsi="Corbel"/>
          <w:b/>
          <w:sz w:val="24"/>
          <w:szCs w:val="24"/>
        </w:rPr>
        <w:t>3.2 Efekty uczenia się dla przedmiotu</w:t>
      </w:r>
    </w:p>
    <w:p w14:paraId="3E1F9489" w14:textId="77777777" w:rsidR="002C2382" w:rsidRPr="00015D9C" w:rsidRDefault="002C238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5"/>
        <w:gridCol w:w="6070"/>
        <w:gridCol w:w="1874"/>
      </w:tblGrid>
      <w:tr w:rsidR="00015D9C" w:rsidRPr="00015D9C" w14:paraId="4E4992E9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1DE4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190A9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7A59F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5D9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5D9C" w:rsidRPr="00015D9C" w14:paraId="2F7E62BC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5DFCA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73ED8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Student charakteryzuje bank jako instytucję finansową. Wymienia i opisuje podstawowe operacje bankowe oraz określa ich miejsce w systemie ewidencji księgowej.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C50D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K_W01</w:t>
            </w:r>
          </w:p>
        </w:tc>
      </w:tr>
      <w:tr w:rsidR="00015D9C" w:rsidRPr="00015D9C" w14:paraId="017DADBA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E8610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9DD64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Rozpoznaje wzajemne powiązania i zależności między poszczególnymi sferami finansów banku a działalnością operacyjną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2D67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K_W09</w:t>
            </w:r>
          </w:p>
        </w:tc>
      </w:tr>
      <w:tr w:rsidR="00015D9C" w:rsidRPr="00015D9C" w14:paraId="7546D83F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5BDC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F5F9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Klasyfikuje i charakteryzuje poszczególne rodzaje operacji bankowych. Posługuje się aparatem pojęciowym i metodycznym z zakresu rachunkowości bankowej.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F160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K_U01</w:t>
            </w:r>
          </w:p>
        </w:tc>
      </w:tr>
      <w:tr w:rsidR="00015D9C" w:rsidRPr="00015D9C" w14:paraId="5AE7CB45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2EA10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A4758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Analizuje i interpretuje dane liczbowe dotyczące sytuacji ekonomiczno-finansowej banku. Wyciąga właściwe wnioski z analizy.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FEB83" w14:textId="77777777" w:rsidR="002C2382" w:rsidRPr="00015D9C" w:rsidRDefault="004C5007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K_U02</w:t>
            </w:r>
          </w:p>
          <w:p w14:paraId="1A8AD3B0" w14:textId="77777777" w:rsidR="002C2382" w:rsidRPr="00015D9C" w:rsidRDefault="004C5007" w:rsidP="00671699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K_U06</w:t>
            </w:r>
          </w:p>
        </w:tc>
      </w:tr>
      <w:tr w:rsidR="00015D9C" w:rsidRPr="00015D9C" w14:paraId="59216F42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E0916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F3D80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Jest przygotowany do racjonalnego podejmowania decyzji finansowych i rozwiązywania problemów związanych z różnymi transakcjami finansowymi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72D4B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K_K01</w:t>
            </w:r>
          </w:p>
        </w:tc>
      </w:tr>
      <w:tr w:rsidR="002C2382" w:rsidRPr="00015D9C" w14:paraId="2D962958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62F15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93F59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Akceptuje różne perspektywy poznawcze zjawisk finansowych i formułuje własne sądy.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29F2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K_K04</w:t>
            </w:r>
          </w:p>
        </w:tc>
      </w:tr>
    </w:tbl>
    <w:p w14:paraId="74BCD554" w14:textId="77777777" w:rsidR="002C2382" w:rsidRPr="00015D9C" w:rsidRDefault="002C2382">
      <w:pPr>
        <w:spacing w:after="0" w:line="240" w:lineRule="auto"/>
        <w:rPr>
          <w:rFonts w:eastAsia="Times New Roman"/>
          <w:sz w:val="20"/>
          <w:szCs w:val="20"/>
        </w:rPr>
      </w:pPr>
    </w:p>
    <w:p w14:paraId="0B50F8D8" w14:textId="77777777" w:rsidR="002C2382" w:rsidRPr="00015D9C" w:rsidRDefault="004C500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3.3Treści programowe </w:t>
      </w:r>
    </w:p>
    <w:p w14:paraId="3C673DBA" w14:textId="77777777" w:rsidR="00671699" w:rsidRPr="00015D9C" w:rsidRDefault="006716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B7D871" w14:textId="77777777" w:rsidR="002C2382" w:rsidRPr="00015D9C" w:rsidRDefault="004C50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F75905" w14:textId="77777777" w:rsidR="002C2382" w:rsidRPr="00015D9C" w:rsidRDefault="002C238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2F8C04A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D2DB" w14:textId="77777777" w:rsidR="002C2382" w:rsidRPr="00015D9C" w:rsidRDefault="004C5007" w:rsidP="00015D9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5D9C" w:rsidRPr="00015D9C" w14:paraId="741DC98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816C" w14:textId="77777777" w:rsidR="002C2382" w:rsidRPr="00015D9C" w:rsidRDefault="004C5007" w:rsidP="00015D9C">
            <w:pPr>
              <w:pStyle w:val="NormalnyWeb"/>
              <w:spacing w:before="0" w:after="0" w:line="228" w:lineRule="atLeast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lastRenderedPageBreak/>
              <w:t xml:space="preserve">Charakterystyka działalności operacyjnej banku. Operacje aktywne (czynne), pasywne (bierne) </w:t>
            </w:r>
            <w:r w:rsidRPr="00015D9C">
              <w:rPr>
                <w:rFonts w:ascii="Corbel" w:hAnsi="Corbel" w:cs="Corbel"/>
              </w:rPr>
              <w:br/>
              <w:t xml:space="preserve">i operacje pośredniczące – aspekt finansowo-księgowy. </w:t>
            </w:r>
          </w:p>
        </w:tc>
      </w:tr>
      <w:tr w:rsidR="00015D9C" w:rsidRPr="00015D9C" w14:paraId="7C8BA085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909D9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Podstawy ewidencji księgowej w bankach. Bankowy plan kont – struktura i ogólna charakterystyka. Cechy szczególne rachunkowości bankowej.</w:t>
            </w:r>
          </w:p>
        </w:tc>
      </w:tr>
      <w:tr w:rsidR="00015D9C" w:rsidRPr="00015D9C" w14:paraId="1914AB84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1497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księgowa na rachunkach bankowych. Ewidencja obrotu gotówkowego i bezgotówkowego na rachunkach klientów banku. Ewidencja depozytów i kredytów sektora finansowego, niefinansowego oraz sektora publicznego (instytucji rządowych i samorządowych).</w:t>
            </w:r>
          </w:p>
        </w:tc>
      </w:tr>
      <w:tr w:rsidR="00015D9C" w:rsidRPr="00015D9C" w14:paraId="524BCC9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4A571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kapitałów banku i papierów wartościowych. Księgowe ujęcie kosztów i przychodów banku.</w:t>
            </w:r>
          </w:p>
        </w:tc>
      </w:tr>
      <w:tr w:rsidR="00015D9C" w:rsidRPr="00015D9C" w14:paraId="31663D8E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5D12B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>Zarządzanie aktywami i pasywami banku. Wymogi regulacyjne i ostrożnościowe a zarządzanie finansami banków. Treść i układ bilansu banku. Znacznie aktywów pracujących i kapitałów dla ekonomiki banku.</w:t>
            </w:r>
          </w:p>
        </w:tc>
      </w:tr>
      <w:tr w:rsidR="00015D9C" w:rsidRPr="00015D9C" w14:paraId="4F84201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44FBF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>Rachunek zysków i strat banku. Struktura kosztów i przychodów banku. Analiza sytuacji ekonomicznej banku. Podstawowe wskaźniki w analizie ekonomiczno – finansowej banku.</w:t>
            </w:r>
          </w:p>
        </w:tc>
      </w:tr>
      <w:tr w:rsidR="00015D9C" w:rsidRPr="00015D9C" w14:paraId="31F91620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FD3B2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Zarządzanie ryzykiem w banku. Charakterystyka poszczególnych rodzajów ryzyka finansowego, operacyjnego i strategicznego. Dobre praktyki w zarządzaniu ryzykiem bankowym. </w:t>
            </w:r>
          </w:p>
        </w:tc>
      </w:tr>
    </w:tbl>
    <w:p w14:paraId="3BD2A7E3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7F7646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3.4 Metody dydaktyczne</w:t>
      </w:r>
    </w:p>
    <w:p w14:paraId="03E927DC" w14:textId="77777777" w:rsidR="00657A2F" w:rsidRPr="00015D9C" w:rsidRDefault="00657A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2AAE0E4" w14:textId="77777777" w:rsidR="002C2382" w:rsidRPr="00015D9C" w:rsidRDefault="004C5007">
      <w:pPr>
        <w:pStyle w:val="Punktygwne"/>
        <w:spacing w:before="0" w:after="0"/>
        <w:jc w:val="center"/>
        <w:rPr>
          <w:iCs/>
          <w:szCs w:val="24"/>
        </w:rPr>
      </w:pPr>
      <w:bookmarkStart w:id="5" w:name="__DdeLink__35590_3657970933"/>
      <w:r w:rsidRPr="00015D9C">
        <w:rPr>
          <w:rFonts w:ascii="Corbel" w:hAnsi="Corbel"/>
          <w:b w:val="0"/>
          <w:iCs/>
          <w:smallCaps w:val="0"/>
          <w:szCs w:val="24"/>
        </w:rPr>
        <w:t xml:space="preserve">Ćwiczenia metodą kształcenia na odległość realizowane przy pomocy platformy MS </w:t>
      </w:r>
      <w:proofErr w:type="spellStart"/>
      <w:r w:rsidRPr="00015D9C">
        <w:rPr>
          <w:rFonts w:ascii="Corbel" w:hAnsi="Corbel"/>
          <w:b w:val="0"/>
          <w:iCs/>
          <w:smallCaps w:val="0"/>
          <w:szCs w:val="24"/>
        </w:rPr>
        <w:t>Teams</w:t>
      </w:r>
      <w:bookmarkEnd w:id="5"/>
      <w:proofErr w:type="spellEnd"/>
    </w:p>
    <w:p w14:paraId="108246A0" w14:textId="77777777" w:rsidR="002C2382" w:rsidRPr="00015D9C" w:rsidRDefault="002C2382">
      <w:pPr>
        <w:pStyle w:val="Punktygwne"/>
        <w:spacing w:before="0" w:after="0"/>
        <w:jc w:val="both"/>
        <w:rPr>
          <w:rFonts w:ascii="Corbel" w:hAnsi="Corbel"/>
          <w:b w:val="0"/>
          <w:bCs/>
          <w:i/>
          <w:iCs/>
          <w:smallCaps w:val="0"/>
          <w:szCs w:val="24"/>
        </w:rPr>
      </w:pPr>
    </w:p>
    <w:p w14:paraId="70DC19A6" w14:textId="77777777" w:rsidR="002C2382" w:rsidRPr="00015D9C" w:rsidRDefault="004C500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 METODY I KRYTERIA OCENY</w:t>
      </w:r>
    </w:p>
    <w:p w14:paraId="46D0F7FB" w14:textId="77777777" w:rsidR="002C2382" w:rsidRPr="00015D9C" w:rsidRDefault="002C238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C629A1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4.1 Sposoby weryfikacji efektów uczenia się</w:t>
      </w:r>
    </w:p>
    <w:p w14:paraId="2237F057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8"/>
        <w:gridCol w:w="5528"/>
        <w:gridCol w:w="2133"/>
      </w:tblGrid>
      <w:tr w:rsidR="00015D9C" w:rsidRPr="00015D9C" w14:paraId="710CE4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EDD4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FCF01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6A55646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B671C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DF9967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5D9C" w:rsidRPr="00015D9C" w14:paraId="52074CD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3110C" w14:textId="77777777" w:rsidR="002C2382" w:rsidRPr="00015D9C" w:rsidRDefault="00671699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</w:t>
            </w:r>
            <w:r w:rsidR="004C5007" w:rsidRPr="00015D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1B3B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obserwacja w toku zajęć, rozwiązywanie zadań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8D383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6AA278E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B9E82" w14:textId="77777777" w:rsidR="002C2382" w:rsidRPr="00015D9C" w:rsidRDefault="004C5007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C93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w toku zajęć, rozwiązywanie zadań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09468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A8F43EF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614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BDF64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E502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5599B8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E093C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4FB5F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ocena umiejętności dokonywania analiz, 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C244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8B54FC9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408D6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39CD0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8B56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0B31B55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C17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3C36C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CE8F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</w:tbl>
    <w:p w14:paraId="522C7B85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8B8FE3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4.2 Warunki zaliczenia przedmiotu (kryteria oceniania)</w:t>
      </w:r>
    </w:p>
    <w:p w14:paraId="781BA086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15D9C" w:rsidRPr="00015D9C" w14:paraId="23288EBA" w14:textId="77777777" w:rsidTr="6748C6B4">
        <w:trPr>
          <w:jc w:val="center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6EA2333" w14:textId="77777777" w:rsidR="00AD5230" w:rsidRPr="00015D9C" w:rsidRDefault="76C05AF0" w:rsidP="00015D9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szCs w:val="24"/>
              </w:rPr>
            </w:pPr>
            <w:r w:rsidRPr="00015D9C">
              <w:rPr>
                <w:rFonts w:ascii="Corbel" w:eastAsia="Corbel" w:hAnsi="Corbel" w:cs="Corbel"/>
                <w:b w:val="0"/>
                <w:smallCaps w:val="0"/>
                <w:szCs w:val="24"/>
              </w:rPr>
              <w:t>Na ocenę z ćwiczeń składa się suma punktów uzyskanych z:</w:t>
            </w:r>
          </w:p>
          <w:p w14:paraId="6F55325E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27A2DFF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14434E34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aktywności w rozwiązywaniu problemów postawionych do realizacji w trakcie zajęć i/lub </w:t>
            </w:r>
            <w:r w:rsidRPr="00015D9C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uczestnictwo w prowadzonej na ćwiczeniach dyskusji kierowanej (na jednych zajęciach można uzyskać max +/- 0,5 pkt). </w:t>
            </w:r>
          </w:p>
          <w:p w14:paraId="751BEE10" w14:textId="77777777" w:rsidR="00AD5230" w:rsidRPr="00015D9C" w:rsidRDefault="76C05AF0" w:rsidP="00015D9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Uzyskanej łącznej liczbie punktów odpowiadają oceny wg skali:</w:t>
            </w:r>
          </w:p>
          <w:p w14:paraId="4B88DF76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do 50% - ocena 2,0 </w:t>
            </w:r>
          </w:p>
          <w:p w14:paraId="5CF19140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50% +0,5 pkt  do 69% - ocena 3,0</w:t>
            </w:r>
          </w:p>
          <w:p w14:paraId="3A5E26DB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70% do 77% - ocena 3,5 </w:t>
            </w:r>
          </w:p>
          <w:p w14:paraId="49057AE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78% do 84% - ocena 4,0 </w:t>
            </w:r>
          </w:p>
          <w:p w14:paraId="72488D23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85% do 92% - ocena 4,5 </w:t>
            </w:r>
          </w:p>
          <w:p w14:paraId="645B71C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93% do 100% - ocena 5,0</w:t>
            </w:r>
          </w:p>
        </w:tc>
      </w:tr>
    </w:tbl>
    <w:p w14:paraId="65F82838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BE473" w14:textId="77777777" w:rsidR="002C2382" w:rsidRPr="00015D9C" w:rsidRDefault="004C50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AE8168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015D9C" w:rsidRPr="00015D9C" w14:paraId="348EB913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3F6C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E242E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15D9C" w:rsidRPr="00015D9C" w14:paraId="3651FB6A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EE8DD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853C1" w14:textId="77777777" w:rsidR="002C2382" w:rsidRPr="00015D9C" w:rsidRDefault="000E2118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015D9C" w:rsidRPr="00015D9C" w14:paraId="674F631E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E55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939915A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F381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15D9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15D9C" w:rsidRPr="00015D9C" w14:paraId="301D75E8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A6C22" w14:textId="77777777" w:rsidR="002C2382" w:rsidRPr="00015D9C" w:rsidRDefault="004C5007" w:rsidP="00671699">
            <w:pPr>
              <w:pStyle w:val="Akapitzlist"/>
              <w:spacing w:after="0" w:line="240" w:lineRule="auto"/>
              <w:ind w:left="0"/>
            </w:pPr>
            <w:r w:rsidRPr="00015D9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15D9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15D9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71699" w:rsidRPr="00015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5D9C">
              <w:rPr>
                <w:rFonts w:ascii="Corbel" w:hAnsi="Corbel"/>
                <w:sz w:val="24"/>
                <w:szCs w:val="24"/>
              </w:rPr>
              <w:t>(przygotowanie do zajęć, przygotowanie prezentacji multimedialnej, przygotowanie do kolokwium)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34652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3</w:t>
            </w:r>
            <w:r w:rsidR="000E2118" w:rsidRPr="00015D9C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015D9C" w:rsidRPr="00015D9C" w14:paraId="2FEDF0CC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0F02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9B5BD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Cs/>
                <w:sz w:val="24"/>
                <w:szCs w:val="24"/>
              </w:rPr>
              <w:t>50</w:t>
            </w:r>
          </w:p>
        </w:tc>
      </w:tr>
      <w:tr w:rsidR="00015D9C" w:rsidRPr="00015D9C" w14:paraId="78FCA805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937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5B99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015D9C"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0FC6B870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15D9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59E5476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1B206A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6. PRAKTYKI ZAWODOWE W RAMACH PRZEDMIOTU</w:t>
      </w:r>
    </w:p>
    <w:p w14:paraId="49B74B6A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6"/>
        <w:gridCol w:w="5093"/>
      </w:tblGrid>
      <w:tr w:rsidR="00015D9C" w:rsidRPr="00015D9C" w14:paraId="66E3C383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4F13C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74876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2C2382" w:rsidRPr="00015D9C" w14:paraId="17AEBA08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60F7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4BE8B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5238F1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351216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7. LITERATURA</w:t>
      </w:r>
    </w:p>
    <w:p w14:paraId="6F03C0B0" w14:textId="77777777" w:rsidR="002C2382" w:rsidRPr="00015D9C" w:rsidRDefault="002C23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0422911D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412F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57ED95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Rachunkowość bankowa / Zygmunt Miętki. - Wyd. 2 popr. - Poznań : Wydawnictwo Wyższej Szkoły Bankowej, 2008 .</w:t>
            </w:r>
          </w:p>
          <w:p w14:paraId="3142705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Rachunkowość banków w przykładach i zadaniach / red. nauk. Elżbieta I. Szczepankiewicz ; [aut. Elżbieta I. Szczepankiewicz, Małgorzata Czerny]. - Wyd. 2 zm. - Poznań : </w:t>
            </w:r>
            <w:r w:rsidR="00671699"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>ydawnictwo Uniwersytetu Ekonomicznego, 2017.</w:t>
            </w:r>
          </w:p>
          <w:p w14:paraId="5CDC227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Finanse banków / Mirosława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. - Warszawa : Oficyna a Wolters Kluwer business, 2011. </w:t>
            </w:r>
          </w:p>
        </w:tc>
      </w:tr>
      <w:tr w:rsidR="002C2382" w:rsidRPr="00015D9C" w14:paraId="7B86E452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5B84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B1ABB0D" w14:textId="77777777" w:rsidR="002C2382" w:rsidRPr="00015D9C" w:rsidRDefault="004C5007" w:rsidP="00671699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Bankowość : instytucje, operacje, zarządzanie / Małgorzata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-Drozdowska, Władysław L. Jaworski, Anna Szelągowska, Zofia Zawadzka. - Nowe wyd. - Warszawa : Wydawnictwo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, 2017. </w:t>
            </w:r>
          </w:p>
        </w:tc>
      </w:tr>
    </w:tbl>
    <w:p w14:paraId="00F20EB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B0567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1D7B" w14:textId="77777777" w:rsidR="002C2382" w:rsidRPr="00015D9C" w:rsidRDefault="004C5007">
      <w:pPr>
        <w:pStyle w:val="Punktygwne"/>
        <w:spacing w:before="0" w:after="0"/>
        <w:ind w:left="360"/>
      </w:pPr>
      <w:r w:rsidRPr="00015D9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C2382" w:rsidRPr="00015D9C" w:rsidSect="00BD47C6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3E52F" w14:textId="77777777" w:rsidR="00CA03E9" w:rsidRDefault="00CA03E9">
      <w:pPr>
        <w:spacing w:after="0" w:line="240" w:lineRule="auto"/>
      </w:pPr>
      <w:r>
        <w:separator/>
      </w:r>
    </w:p>
  </w:endnote>
  <w:endnote w:type="continuationSeparator" w:id="0">
    <w:p w14:paraId="2BF4D587" w14:textId="77777777" w:rsidR="00CA03E9" w:rsidRDefault="00CA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4D7B0" w14:textId="77777777" w:rsidR="00CA03E9" w:rsidRDefault="00CA03E9">
      <w:r>
        <w:separator/>
      </w:r>
    </w:p>
  </w:footnote>
  <w:footnote w:type="continuationSeparator" w:id="0">
    <w:p w14:paraId="258BF631" w14:textId="77777777" w:rsidR="00CA03E9" w:rsidRDefault="00CA03E9">
      <w:r>
        <w:continuationSeparator/>
      </w:r>
    </w:p>
  </w:footnote>
  <w:footnote w:id="1">
    <w:p w14:paraId="14FACE46" w14:textId="77777777" w:rsidR="002C2382" w:rsidRDefault="004C500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2426A"/>
    <w:multiLevelType w:val="hybridMultilevel"/>
    <w:tmpl w:val="5F12D0E2"/>
    <w:lvl w:ilvl="0" w:tplc="0010DE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1F82A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5C1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AB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00C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7A35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62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BC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68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13709"/>
    <w:multiLevelType w:val="multilevel"/>
    <w:tmpl w:val="099E2DA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orbel" w:hAnsi="Corbel" w:hint="default"/>
        <w:smallCaps w:val="0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99783C"/>
    <w:multiLevelType w:val="multilevel"/>
    <w:tmpl w:val="C618FE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917470C"/>
    <w:multiLevelType w:val="hybridMultilevel"/>
    <w:tmpl w:val="B4689458"/>
    <w:lvl w:ilvl="0" w:tplc="8B0230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0EAE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422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9011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4C8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DAF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CE36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3ACA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A3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7574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3526B"/>
    <w:multiLevelType w:val="hybridMultilevel"/>
    <w:tmpl w:val="2A405DBC"/>
    <w:lvl w:ilvl="0" w:tplc="5C28CF0A">
      <w:start w:val="1"/>
      <w:numFmt w:val="decimal"/>
      <w:lvlText w:val="%1."/>
      <w:lvlJc w:val="left"/>
      <w:pPr>
        <w:ind w:left="720" w:hanging="360"/>
      </w:pPr>
    </w:lvl>
    <w:lvl w:ilvl="1" w:tplc="492C8F04">
      <w:start w:val="1"/>
      <w:numFmt w:val="lowerLetter"/>
      <w:lvlText w:val="%2."/>
      <w:lvlJc w:val="left"/>
      <w:pPr>
        <w:ind w:left="1440" w:hanging="360"/>
      </w:pPr>
    </w:lvl>
    <w:lvl w:ilvl="2" w:tplc="0BB449E6">
      <w:start w:val="1"/>
      <w:numFmt w:val="lowerRoman"/>
      <w:lvlText w:val="%3."/>
      <w:lvlJc w:val="right"/>
      <w:pPr>
        <w:ind w:left="2160" w:hanging="180"/>
      </w:pPr>
    </w:lvl>
    <w:lvl w:ilvl="3" w:tplc="62C47B2C">
      <w:start w:val="1"/>
      <w:numFmt w:val="decimal"/>
      <w:lvlText w:val="%4."/>
      <w:lvlJc w:val="left"/>
      <w:pPr>
        <w:ind w:left="2880" w:hanging="360"/>
      </w:pPr>
    </w:lvl>
    <w:lvl w:ilvl="4" w:tplc="D19E48FE">
      <w:start w:val="1"/>
      <w:numFmt w:val="lowerLetter"/>
      <w:lvlText w:val="%5."/>
      <w:lvlJc w:val="left"/>
      <w:pPr>
        <w:ind w:left="3600" w:hanging="360"/>
      </w:pPr>
    </w:lvl>
    <w:lvl w:ilvl="5" w:tplc="CEE0F6F0">
      <w:start w:val="1"/>
      <w:numFmt w:val="lowerRoman"/>
      <w:lvlText w:val="%6."/>
      <w:lvlJc w:val="right"/>
      <w:pPr>
        <w:ind w:left="4320" w:hanging="180"/>
      </w:pPr>
    </w:lvl>
    <w:lvl w:ilvl="6" w:tplc="FCEA2DF8">
      <w:start w:val="1"/>
      <w:numFmt w:val="decimal"/>
      <w:lvlText w:val="%7."/>
      <w:lvlJc w:val="left"/>
      <w:pPr>
        <w:ind w:left="5040" w:hanging="360"/>
      </w:pPr>
    </w:lvl>
    <w:lvl w:ilvl="7" w:tplc="F7FC447E">
      <w:start w:val="1"/>
      <w:numFmt w:val="lowerLetter"/>
      <w:lvlText w:val="%8."/>
      <w:lvlJc w:val="left"/>
      <w:pPr>
        <w:ind w:left="5760" w:hanging="360"/>
      </w:pPr>
    </w:lvl>
    <w:lvl w:ilvl="8" w:tplc="1CA0A0F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25F1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382"/>
    <w:rsid w:val="00015D9C"/>
    <w:rsid w:val="000E2118"/>
    <w:rsid w:val="002C2382"/>
    <w:rsid w:val="00302724"/>
    <w:rsid w:val="004C5007"/>
    <w:rsid w:val="00657A2F"/>
    <w:rsid w:val="00671699"/>
    <w:rsid w:val="0075167F"/>
    <w:rsid w:val="00790BD8"/>
    <w:rsid w:val="007B1A2D"/>
    <w:rsid w:val="007C79DD"/>
    <w:rsid w:val="008833A6"/>
    <w:rsid w:val="008C635E"/>
    <w:rsid w:val="00A7249A"/>
    <w:rsid w:val="00AD5230"/>
    <w:rsid w:val="00BC67DD"/>
    <w:rsid w:val="00BD47C6"/>
    <w:rsid w:val="00CA03E9"/>
    <w:rsid w:val="00D94606"/>
    <w:rsid w:val="00E73D14"/>
    <w:rsid w:val="00ED546C"/>
    <w:rsid w:val="251DAC1E"/>
    <w:rsid w:val="6748C6B4"/>
    <w:rsid w:val="76C0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FEC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BD47C6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BD47C6"/>
  </w:style>
  <w:style w:type="character" w:customStyle="1" w:styleId="Zakotwiczenieprzypisukocowego">
    <w:name w:val="Zakotwiczenie przypisu końcowego"/>
    <w:rsid w:val="00BD47C6"/>
    <w:rPr>
      <w:vertAlign w:val="superscript"/>
    </w:rPr>
  </w:style>
  <w:style w:type="character" w:customStyle="1" w:styleId="Znakiprzypiswkocowych">
    <w:name w:val="Znaki przypisów końcowych"/>
    <w:qFormat/>
    <w:rsid w:val="00BD47C6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BD47C6"/>
    <w:rPr>
      <w:rFonts w:cs="Mangal"/>
    </w:rPr>
  </w:style>
  <w:style w:type="paragraph" w:styleId="Legenda">
    <w:name w:val="caption"/>
    <w:basedOn w:val="Normalny"/>
    <w:qFormat/>
    <w:rsid w:val="00BD4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47C6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BD47C6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BD47C6"/>
    <w:pPr>
      <w:suppressLineNumbers/>
    </w:pPr>
  </w:style>
  <w:style w:type="paragraph" w:customStyle="1" w:styleId="Nagwektabeli">
    <w:name w:val="Nagłówek tabeli"/>
    <w:basedOn w:val="Zawartotabeli"/>
    <w:qFormat/>
    <w:rsid w:val="00BD47C6"/>
    <w:pPr>
      <w:jc w:val="center"/>
    </w:pPr>
    <w:rPr>
      <w:b/>
      <w:bCs/>
    </w:rPr>
  </w:style>
  <w:style w:type="paragraph" w:styleId="NormalnyWeb">
    <w:name w:val="Normal (Web)"/>
    <w:basedOn w:val="Normalny"/>
    <w:qFormat/>
    <w:rsid w:val="00BD47C6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72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2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2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5627F-11A9-43C9-B0EA-8C9415C906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5AB2FC-68CB-425B-9D8A-1193EEA38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3656F-8AC5-45E6-B1A1-FC41EC02B3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FEA202-5230-4CFC-8B46-DC662641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1072</Words>
  <Characters>6432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Sekcja Jakości i Akr. KNS</cp:lastModifiedBy>
  <cp:revision>13</cp:revision>
  <cp:lastPrinted>2019-02-06T12:12:00Z</cp:lastPrinted>
  <dcterms:created xsi:type="dcterms:W3CDTF">2020-11-29T15:07:00Z</dcterms:created>
  <dcterms:modified xsi:type="dcterms:W3CDTF">2021-09-06T06:15:00Z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