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00D53E79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927">
        <w:rPr>
          <w:rFonts w:ascii="Corbel" w:hAnsi="Corbel"/>
          <w:smallCaps/>
          <w:sz w:val="24"/>
          <w:szCs w:val="24"/>
        </w:rPr>
        <w:t>202</w:t>
      </w:r>
      <w:r w:rsidR="00B20B92">
        <w:rPr>
          <w:rFonts w:ascii="Corbel" w:hAnsi="Corbel"/>
          <w:smallCaps/>
          <w:sz w:val="24"/>
          <w:szCs w:val="24"/>
        </w:rPr>
        <w:t>1</w:t>
      </w:r>
      <w:r w:rsidR="00862927">
        <w:rPr>
          <w:rFonts w:ascii="Corbel" w:hAnsi="Corbel"/>
          <w:smallCaps/>
          <w:sz w:val="24"/>
          <w:szCs w:val="24"/>
        </w:rPr>
        <w:t>-202</w:t>
      </w:r>
      <w:r w:rsidR="00B20B92">
        <w:rPr>
          <w:rFonts w:ascii="Corbel" w:hAnsi="Corbel"/>
          <w:smallCaps/>
          <w:sz w:val="24"/>
          <w:szCs w:val="24"/>
        </w:rPr>
        <w:t>3</w:t>
      </w:r>
    </w:p>
    <w:p w14:paraId="6318E983" w14:textId="2002A00E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B20B92">
        <w:rPr>
          <w:rFonts w:ascii="Corbel" w:hAnsi="Corbel"/>
          <w:sz w:val="20"/>
          <w:szCs w:val="20"/>
        </w:rPr>
        <w:t>2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B20B92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3FA21FD" w:rsidR="00923D7D" w:rsidRPr="002A5389" w:rsidRDefault="00B20B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787C5A69" w:rsidR="00015B8F" w:rsidRPr="002A5389" w:rsidRDefault="00B20B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7441E3F1" w:rsidR="00E960BB" w:rsidRPr="002A5389" w:rsidRDefault="00B20B92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FD8BAB" w14:textId="77777777" w:rsidR="00194C61" w:rsidRPr="002A5389" w:rsidRDefault="00194C6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lastRenderedPageBreak/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1ED284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  <w:r w:rsidR="00B20B92">
              <w:rPr>
                <w:rFonts w:ascii="Corbel" w:eastAsia="Times New Roman" w:hAnsi="Corbel"/>
                <w:sz w:val="24"/>
              </w:rPr>
              <w:t>.</w:t>
            </w:r>
          </w:p>
        </w:tc>
      </w:tr>
    </w:tbl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Analiza potencjału strategicznego przedsiębiorstwa: zasady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Ocena inwestycji i pomiar jej efektywności: narzędzia oceny inwestycji 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dyskontowe), wskaźniki obsługi zadłużenia, 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148E56A2" w:rsidR="005D3E85" w:rsidRPr="002A5389" w:rsidRDefault="00B20B92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BE6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4B00345B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194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629CC5FE" w14:textId="77777777" w:rsidR="0085747A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B20B92">
              <w:rPr>
                <w:rFonts w:ascii="Corbel" w:hAnsi="Corbel"/>
                <w:b w:val="0"/>
                <w:smallCaps w:val="0"/>
              </w:rPr>
              <w:t>egzaminu</w:t>
            </w:r>
            <w:r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B20B92">
              <w:rPr>
                <w:rFonts w:ascii="Corbel" w:hAnsi="Corbel"/>
                <w:b w:val="0"/>
                <w:smallCaps w:val="0"/>
              </w:rPr>
              <w:t xml:space="preserve">Zaliczenie ćwiczeń następuje po uzyskaniu minimum 51% punktów z kolokwium. </w:t>
            </w:r>
            <w:r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194C61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B20B92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21214F" w14:paraId="18E18826" w14:textId="77777777" w:rsidTr="002121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95A50FA" w14:textId="77777777" w:rsidR="0021214F" w:rsidRDefault="0021214F" w:rsidP="002121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21214F" w14:paraId="3136F2B0" w14:textId="77777777" w:rsidTr="002121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F30E110" w14:textId="77777777" w:rsidR="0021214F" w:rsidRDefault="0021214F" w:rsidP="002121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21214F" w14:paraId="0B8C338A" w14:textId="77777777" w:rsidTr="002121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409158B" w14:textId="77777777" w:rsidR="0021214F" w:rsidRDefault="0021214F" w:rsidP="002121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21214F" w14:paraId="0CAFDFF7" w14:textId="77777777" w:rsidTr="002121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CA1F7E5" w14:textId="77777777" w:rsidR="0021214F" w:rsidRDefault="0021214F" w:rsidP="002121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21214F" w14:paraId="0C749004" w14:textId="77777777" w:rsidTr="002121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22FBD0D" w14:textId="77777777" w:rsidR="0021214F" w:rsidRDefault="0021214F" w:rsidP="002121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77C77566" w:rsidR="0021214F" w:rsidRPr="002A5389" w:rsidRDefault="0021214F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550DF99" w:rsidR="00C61DC5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0737A271" w:rsidR="0085747A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335D244B" w:rsidR="0085747A" w:rsidRPr="002A5389" w:rsidRDefault="00B20B9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26909736" w:rsidR="009D72BD" w:rsidRPr="00194C61" w:rsidRDefault="00024BB9" w:rsidP="00194C61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Liziński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Bukowski, A. Wróblewska, Ocena ekonomiczno-społeczna przedsięwzięć infrastrukturalnych, PWSZ Elbląg, 2019</w:t>
            </w:r>
          </w:p>
        </w:tc>
      </w:tr>
      <w:tr w:rsidR="009D72BD" w:rsidRPr="0021214F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Pitera, The Role of Local Government in Implementing Renewable Energy Sources in Households (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Podkarpacie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6F0D50DB" w14:textId="406547B1" w:rsidR="009D72BD" w:rsidRPr="00194C61" w:rsidRDefault="0013344E" w:rsidP="00194C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Podkarpackie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hyperlink r:id="rId11" w:history="1">
              <w:r w:rsidRPr="0013344E">
                <w:rPr>
                  <w:rFonts w:ascii="Corbel" w:eastAsia="Corbel" w:hAnsi="Corbel" w:cs="Corbel"/>
                  <w:sz w:val="24"/>
                  <w:szCs w:val="24"/>
                  <w:lang w:val="en-US"/>
                </w:rPr>
                <w:t>Energies</w:t>
              </w:r>
            </w:hyperlink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227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05B9A" w14:textId="77777777" w:rsidR="00122767" w:rsidRDefault="00122767" w:rsidP="00C16ABF">
      <w:pPr>
        <w:spacing w:after="0" w:line="240" w:lineRule="auto"/>
      </w:pPr>
      <w:r>
        <w:separator/>
      </w:r>
    </w:p>
  </w:endnote>
  <w:endnote w:type="continuationSeparator" w:id="0">
    <w:p w14:paraId="151F47C3" w14:textId="77777777" w:rsidR="00122767" w:rsidRDefault="001227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99BE" w14:textId="77777777" w:rsidR="00122767" w:rsidRDefault="00122767" w:rsidP="00C16ABF">
      <w:pPr>
        <w:spacing w:after="0" w:line="240" w:lineRule="auto"/>
      </w:pPr>
      <w:r>
        <w:separator/>
      </w:r>
    </w:p>
  </w:footnote>
  <w:footnote w:type="continuationSeparator" w:id="0">
    <w:p w14:paraId="54F3D1B3" w14:textId="77777777" w:rsidR="00122767" w:rsidRDefault="00122767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55370656">
    <w:abstractNumId w:val="4"/>
  </w:num>
  <w:num w:numId="2" w16cid:durableId="315230985">
    <w:abstractNumId w:val="0"/>
  </w:num>
  <w:num w:numId="3" w16cid:durableId="1830171051">
    <w:abstractNumId w:val="2"/>
  </w:num>
  <w:num w:numId="4" w16cid:durableId="2144810019">
    <w:abstractNumId w:val="1"/>
  </w:num>
  <w:num w:numId="5" w16cid:durableId="1668358150">
    <w:abstractNumId w:val="5"/>
  </w:num>
  <w:num w:numId="6" w16cid:durableId="520356172">
    <w:abstractNumId w:val="7"/>
  </w:num>
  <w:num w:numId="7" w16cid:durableId="1924600922">
    <w:abstractNumId w:val="6"/>
  </w:num>
  <w:num w:numId="8" w16cid:durableId="8316077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030B1"/>
    <w:rsid w:val="00122767"/>
    <w:rsid w:val="00124BFF"/>
    <w:rsid w:val="0012560E"/>
    <w:rsid w:val="00127108"/>
    <w:rsid w:val="001334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94C61"/>
    <w:rsid w:val="001A70D2"/>
    <w:rsid w:val="001C20EE"/>
    <w:rsid w:val="001D2F6E"/>
    <w:rsid w:val="001D657B"/>
    <w:rsid w:val="001D7B54"/>
    <w:rsid w:val="001E0209"/>
    <w:rsid w:val="001F2CA2"/>
    <w:rsid w:val="0021214F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652D6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62927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508DF"/>
    <w:rsid w:val="00950DAC"/>
    <w:rsid w:val="00954A07"/>
    <w:rsid w:val="009622DA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022F"/>
    <w:rsid w:val="00B06142"/>
    <w:rsid w:val="00B135B1"/>
    <w:rsid w:val="00B20B92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grafia.ur.edu.pl/cgi-bin/expertus3.cg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27A6EF-2CB8-4816-BE2E-E848239B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1079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6</cp:revision>
  <cp:lastPrinted>2019-02-06T12:12:00Z</cp:lastPrinted>
  <dcterms:created xsi:type="dcterms:W3CDTF">2024-02-05T18:48:00Z</dcterms:created>
  <dcterms:modified xsi:type="dcterms:W3CDTF">2024-02-08T22:35:00Z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