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6D4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6F2E3CBB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B09B5">
        <w:rPr>
          <w:rFonts w:ascii="Corbel" w:hAnsi="Corbel"/>
          <w:smallCaps/>
          <w:sz w:val="24"/>
          <w:szCs w:val="24"/>
        </w:rPr>
        <w:t>202</w:t>
      </w:r>
      <w:r w:rsidR="0093529E">
        <w:rPr>
          <w:rFonts w:ascii="Corbel" w:hAnsi="Corbel"/>
          <w:smallCaps/>
          <w:sz w:val="24"/>
          <w:szCs w:val="24"/>
        </w:rPr>
        <w:t>1</w:t>
      </w:r>
      <w:r w:rsidR="00DC6D0C" w:rsidRPr="00AB09B5">
        <w:rPr>
          <w:rFonts w:ascii="Corbel" w:hAnsi="Corbel"/>
          <w:smallCaps/>
          <w:sz w:val="24"/>
          <w:szCs w:val="24"/>
        </w:rPr>
        <w:t>-202</w:t>
      </w:r>
      <w:r w:rsidR="0093529E">
        <w:rPr>
          <w:rFonts w:ascii="Corbel" w:hAnsi="Corbel"/>
          <w:smallCaps/>
          <w:sz w:val="24"/>
          <w:szCs w:val="24"/>
        </w:rPr>
        <w:t>4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330FD8A" w14:textId="74634233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93529E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93529E">
        <w:rPr>
          <w:rFonts w:ascii="Corbel" w:hAnsi="Corbel"/>
          <w:sz w:val="20"/>
          <w:szCs w:val="20"/>
        </w:rPr>
        <w:t>2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0021272B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0021272B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0021272B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0021272B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0021272B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0021272B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0021272B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FDE307" w14:textId="77777777" w:rsidTr="0021272B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07D8E82A" w:rsidR="0085747A" w:rsidRPr="00EA6178" w:rsidRDefault="00EA6178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617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CD560BC" w14:textId="77777777" w:rsidTr="0021272B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3A3C3AD1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9F19BE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0021272B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0021272B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0021272B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24290D2" w14:textId="77777777" w:rsidTr="0021272B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12893D28" w:rsidR="0085747A" w:rsidRPr="0016759A" w:rsidRDefault="0016759A" w:rsidP="2E36026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1630C585">
              <w:rPr>
                <w:rFonts w:ascii="Corbel" w:hAnsi="Corbel"/>
                <w:b w:val="0"/>
                <w:sz w:val="24"/>
                <w:szCs w:val="24"/>
              </w:rPr>
              <w:t>dr Magdalena Cyrek, dr Małgorzata Wosiek</w:t>
            </w:r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562CF6B5" w:rsidR="00015B8F" w:rsidRPr="009C54AE" w:rsidRDefault="00EA61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2FEEFE6C" w:rsidR="00015B8F" w:rsidRPr="009C54AE" w:rsidRDefault="00EA61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3DD8CCC1" w:rsidR="00AB09B5" w:rsidRPr="009C54AE" w:rsidRDefault="00EA6178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36A53B3E" w:rsidR="00AB09B5" w:rsidRPr="009C54AE" w:rsidRDefault="00EA6178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77777777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7208A58" w14:textId="77777777" w:rsidR="00EC13C5" w:rsidRDefault="00EC13C5" w:rsidP="00EC13C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I semestr –wykład zal. bez oceny ,    ćwiczenia  zaliczenie z oceną</w:t>
      </w:r>
    </w:p>
    <w:p w14:paraId="266807FE" w14:textId="77777777" w:rsidR="00EC13C5" w:rsidRDefault="00EC13C5" w:rsidP="00EC13C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II semestr  Wykład egzamin,ćwiczenia  zaliczenie  z oceną</w:t>
      </w:r>
    </w:p>
    <w:p w14:paraId="2FC7383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E1918D9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77777777" w:rsidR="0085747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D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zachowań ludzkich: racjonalność zachowań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1BFD6CC7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49865A7C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r w:rsidRPr="00556B47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Popyt i jego determinanty: popyt efektywny a potencjalny, funkcjonalny a niefunkcjonalny i spekulacyjny; prawo popytu i krzywa popytu, pozacenowe 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>Podaż i jej determinanty: definicja, prawo podaży, krzywa podaży, pozacenowe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Równowaga rynkowa i mechanizm rynkowy: cena równowagi, nadwyżka, niedobór i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mechanizmy przywracające równowagę, zmiany stanu równowagi przy przesunięciach 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46520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629C2" w14:textId="77777777" w:rsidR="00DA1360" w:rsidRPr="00DA1360" w:rsidRDefault="00DA1360" w:rsidP="00DA13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1360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19CCB8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60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C8B9C9" w14:textId="77777777" w:rsidTr="00C05F44">
        <w:tc>
          <w:tcPr>
            <w:tcW w:w="1985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D302F00" w14:textId="77777777" w:rsidTr="00C05F44">
        <w:tc>
          <w:tcPr>
            <w:tcW w:w="1985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5747A" w:rsidRPr="009C54AE" w14:paraId="2DFC9CB9" w14:textId="77777777" w:rsidTr="00C05F44">
        <w:tc>
          <w:tcPr>
            <w:tcW w:w="1985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47397" w:rsidRPr="009C54AE" w14:paraId="13A6107B" w14:textId="77777777" w:rsidTr="00C05F44">
        <w:tc>
          <w:tcPr>
            <w:tcW w:w="1985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B7968" w14:textId="77777777" w:rsidTr="00923D7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77777777" w:rsidR="00B47397" w:rsidRPr="00FE1386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prace pisemne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008E4536">
              <w:rPr>
                <w:rFonts w:ascii="Corbel" w:hAnsi="Corbel"/>
                <w:sz w:val="24"/>
                <w:szCs w:val="24"/>
              </w:rPr>
              <w:t>(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1: grupowe rozwiązania zadań, 2: kolokwium w formie testowej –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oraz 1 praca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pisemna </w:t>
            </w:r>
            <w:r w:rsidR="00AB09B5">
              <w:rPr>
                <w:rFonts w:ascii="Corbel" w:hAnsi="Corbel"/>
                <w:sz w:val="24"/>
                <w:szCs w:val="24"/>
              </w:rPr>
              <w:t>w drugim semestrze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 (kolokwium w formie testowej</w:t>
            </w:r>
            <w:r w:rsidR="008E4536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77777777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FE1386">
              <w:rPr>
                <w:rFonts w:ascii="Corbel" w:hAnsi="Corbel"/>
                <w:sz w:val="24"/>
                <w:szCs w:val="24"/>
              </w:rPr>
              <w:t xml:space="preserve">gzamin pisemny </w:t>
            </w:r>
            <w:r>
              <w:rPr>
                <w:rFonts w:ascii="Corbel" w:hAnsi="Corbel"/>
                <w:sz w:val="24"/>
                <w:szCs w:val="24"/>
              </w:rPr>
              <w:t>(20 pkt).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2BDE05FB" w:rsidR="0085747A" w:rsidRPr="009C54AE" w:rsidRDefault="00EA6178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2C1669B4" w:rsidR="00C61DC5" w:rsidRPr="009C54AE" w:rsidRDefault="00EA6178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147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Begg D.,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Vernasca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Dornbusch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Samuelson P.A., Nordhaus W.D.,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Rebis,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Mankiw N.G., Taylor M.P.,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FEF5D" w14:textId="77777777" w:rsidR="00C45B72" w:rsidRDefault="00C45B72" w:rsidP="00C16ABF">
      <w:pPr>
        <w:spacing w:after="0" w:line="240" w:lineRule="auto"/>
      </w:pPr>
      <w:r>
        <w:separator/>
      </w:r>
    </w:p>
  </w:endnote>
  <w:endnote w:type="continuationSeparator" w:id="0">
    <w:p w14:paraId="41FAE69D" w14:textId="77777777" w:rsidR="00C45B72" w:rsidRDefault="00C45B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CCA0B" w14:textId="77777777" w:rsidR="00C45B72" w:rsidRDefault="00C45B72" w:rsidP="00C16ABF">
      <w:pPr>
        <w:spacing w:after="0" w:line="240" w:lineRule="auto"/>
      </w:pPr>
      <w:r>
        <w:separator/>
      </w:r>
    </w:p>
  </w:footnote>
  <w:footnote w:type="continuationSeparator" w:id="0">
    <w:p w14:paraId="216F667A" w14:textId="77777777" w:rsidR="00C45B72" w:rsidRDefault="00C45B72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520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174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40A7"/>
    <w:rsid w:val="00164FA7"/>
    <w:rsid w:val="00166A03"/>
    <w:rsid w:val="0016759A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272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C4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A0"/>
    <w:rsid w:val="007C3299"/>
    <w:rsid w:val="007C3BCC"/>
    <w:rsid w:val="007C4546"/>
    <w:rsid w:val="007D6E56"/>
    <w:rsid w:val="007F4155"/>
    <w:rsid w:val="00804866"/>
    <w:rsid w:val="0081554D"/>
    <w:rsid w:val="0081707E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E4536"/>
    <w:rsid w:val="008E64F4"/>
    <w:rsid w:val="008F12C9"/>
    <w:rsid w:val="008F6E29"/>
    <w:rsid w:val="00916188"/>
    <w:rsid w:val="00923D7D"/>
    <w:rsid w:val="0093529E"/>
    <w:rsid w:val="009508DF"/>
    <w:rsid w:val="00950DAC"/>
    <w:rsid w:val="00954A07"/>
    <w:rsid w:val="009646C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26D"/>
    <w:rsid w:val="009E3B41"/>
    <w:rsid w:val="009F19BE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B7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0C8F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B76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178"/>
    <w:rsid w:val="00EC13C5"/>
    <w:rsid w:val="00EC4899"/>
    <w:rsid w:val="00ED03AB"/>
    <w:rsid w:val="00ED32D2"/>
    <w:rsid w:val="00EE32DE"/>
    <w:rsid w:val="00EE5457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0C585"/>
    <w:rsid w:val="234471A0"/>
    <w:rsid w:val="2E360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  <w15:docId w15:val="{01A28D2E-7CA7-4DC2-8FDD-C66B4A6A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0BEBF-50EB-40BF-BA06-C0AF68A3A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E9D9A-A271-4A7E-B551-B35A4EC92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1702</Words>
  <Characters>10217</Characters>
  <Application>Microsoft Office Word</Application>
  <DocSecurity>0</DocSecurity>
  <Lines>85</Lines>
  <Paragraphs>23</Paragraphs>
  <ScaleCrop>false</ScaleCrop>
  <Company>Hewlett-Packard Company</Company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2020-11-26T19:33:00Z</dcterms:created>
  <dcterms:modified xsi:type="dcterms:W3CDTF">2024-01-29T08:07:00Z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