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0A42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C5A1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A68A7" w14:textId="678B76BE" w:rsidR="0085747A" w:rsidRPr="000F6D8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F6D81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0F6D81">
        <w:rPr>
          <w:rFonts w:ascii="Corbel" w:hAnsi="Corbel"/>
          <w:i/>
          <w:smallCaps/>
          <w:sz w:val="24"/>
          <w:szCs w:val="24"/>
        </w:rPr>
        <w:t xml:space="preserve"> 202</w:t>
      </w:r>
      <w:r w:rsidR="00D24D96">
        <w:rPr>
          <w:rFonts w:ascii="Corbel" w:hAnsi="Corbel"/>
          <w:i/>
          <w:smallCaps/>
          <w:sz w:val="24"/>
          <w:szCs w:val="24"/>
        </w:rPr>
        <w:t>1</w:t>
      </w:r>
      <w:r w:rsidR="00DC6D0C" w:rsidRPr="000F6D81">
        <w:rPr>
          <w:rFonts w:ascii="Corbel" w:hAnsi="Corbel"/>
          <w:i/>
          <w:smallCaps/>
          <w:sz w:val="24"/>
          <w:szCs w:val="24"/>
        </w:rPr>
        <w:t>-202</w:t>
      </w:r>
      <w:r w:rsidR="00D24D96">
        <w:rPr>
          <w:rFonts w:ascii="Corbel" w:hAnsi="Corbel"/>
          <w:i/>
          <w:smallCaps/>
          <w:sz w:val="24"/>
          <w:szCs w:val="24"/>
        </w:rPr>
        <w:t>4</w:t>
      </w:r>
    </w:p>
    <w:p w14:paraId="442B8C09" w14:textId="11779C29" w:rsidR="00445970" w:rsidRPr="00EA4832" w:rsidRDefault="00445970" w:rsidP="00040B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71695">
        <w:rPr>
          <w:rFonts w:ascii="Corbel" w:hAnsi="Corbel"/>
          <w:sz w:val="20"/>
          <w:szCs w:val="20"/>
        </w:rPr>
        <w:t xml:space="preserve"> 202</w:t>
      </w:r>
      <w:r w:rsidR="00D24D96">
        <w:rPr>
          <w:rFonts w:ascii="Corbel" w:hAnsi="Corbel"/>
          <w:sz w:val="20"/>
          <w:szCs w:val="20"/>
        </w:rPr>
        <w:t>3</w:t>
      </w:r>
      <w:r w:rsidR="00D71695">
        <w:rPr>
          <w:rFonts w:ascii="Corbel" w:hAnsi="Corbel"/>
          <w:sz w:val="20"/>
          <w:szCs w:val="20"/>
        </w:rPr>
        <w:t>/202</w:t>
      </w:r>
      <w:r w:rsidR="00D24D96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5A7FF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F432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49B6F6" w14:textId="77777777" w:rsidTr="00B819C8">
        <w:tc>
          <w:tcPr>
            <w:tcW w:w="2694" w:type="dxa"/>
            <w:vAlign w:val="center"/>
          </w:tcPr>
          <w:p w14:paraId="3B3DFB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D8ABF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społeczne w gospodarce rynkowej</w:t>
            </w:r>
          </w:p>
        </w:tc>
      </w:tr>
      <w:tr w:rsidR="0085747A" w:rsidRPr="009C54AE" w14:paraId="53582E15" w14:textId="77777777" w:rsidTr="00B819C8">
        <w:tc>
          <w:tcPr>
            <w:tcW w:w="2694" w:type="dxa"/>
            <w:vAlign w:val="center"/>
          </w:tcPr>
          <w:p w14:paraId="38FCD6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CB6114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7B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A7B21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BA7B21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9C54AE" w14:paraId="63D00316" w14:textId="77777777" w:rsidTr="00B819C8">
        <w:tc>
          <w:tcPr>
            <w:tcW w:w="2694" w:type="dxa"/>
            <w:vAlign w:val="center"/>
          </w:tcPr>
          <w:p w14:paraId="78ECB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79341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EA6A283" w14:textId="77777777" w:rsidTr="00B819C8">
        <w:tc>
          <w:tcPr>
            <w:tcW w:w="2694" w:type="dxa"/>
            <w:vAlign w:val="center"/>
          </w:tcPr>
          <w:p w14:paraId="3E134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984BF5" w14:textId="40EE0676" w:rsidR="0085747A" w:rsidRPr="00AC788C" w:rsidRDefault="00AC788C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8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7E8026" w14:textId="77777777" w:rsidTr="00B819C8">
        <w:tc>
          <w:tcPr>
            <w:tcW w:w="2694" w:type="dxa"/>
            <w:vAlign w:val="center"/>
          </w:tcPr>
          <w:p w14:paraId="19B551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FFF59D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AB6E5" w14:textId="77777777" w:rsidTr="00B819C8">
        <w:tc>
          <w:tcPr>
            <w:tcW w:w="2694" w:type="dxa"/>
            <w:vAlign w:val="center"/>
          </w:tcPr>
          <w:p w14:paraId="6106EB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90E193" w14:textId="0406D91A" w:rsidR="0085747A" w:rsidRPr="009C54AE" w:rsidRDefault="0017512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32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ACFD585" w14:textId="77777777" w:rsidTr="00B819C8">
        <w:tc>
          <w:tcPr>
            <w:tcW w:w="2694" w:type="dxa"/>
            <w:vAlign w:val="center"/>
          </w:tcPr>
          <w:p w14:paraId="17B737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EA7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8B918E0" w14:textId="77777777" w:rsidTr="00B819C8">
        <w:tc>
          <w:tcPr>
            <w:tcW w:w="2694" w:type="dxa"/>
            <w:vAlign w:val="center"/>
          </w:tcPr>
          <w:p w14:paraId="123F39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98D892" w14:textId="7492E20D" w:rsidR="0085747A" w:rsidRPr="00F11A03" w:rsidRDefault="00F11A03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1A03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48D4BA3" w14:textId="77777777" w:rsidTr="00B819C8">
        <w:tc>
          <w:tcPr>
            <w:tcW w:w="2694" w:type="dxa"/>
            <w:vAlign w:val="center"/>
          </w:tcPr>
          <w:p w14:paraId="1FFC40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3B147A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045A9F" w14:textId="77777777" w:rsidTr="00B819C8">
        <w:tc>
          <w:tcPr>
            <w:tcW w:w="2694" w:type="dxa"/>
            <w:vAlign w:val="center"/>
          </w:tcPr>
          <w:p w14:paraId="0B9B7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E9A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D3E9B93" w14:textId="77777777" w:rsidTr="00B819C8">
        <w:tc>
          <w:tcPr>
            <w:tcW w:w="2694" w:type="dxa"/>
            <w:vAlign w:val="center"/>
          </w:tcPr>
          <w:p w14:paraId="531564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BF201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7AA384B" w14:textId="77777777" w:rsidTr="00B819C8">
        <w:tc>
          <w:tcPr>
            <w:tcW w:w="2694" w:type="dxa"/>
            <w:vAlign w:val="center"/>
          </w:tcPr>
          <w:p w14:paraId="05E31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F8B7A5" w14:textId="77777777" w:rsidR="0085747A" w:rsidRPr="009C54AE" w:rsidRDefault="000F6D81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184FBFBB" w14:textId="77777777" w:rsidTr="00B819C8">
        <w:tc>
          <w:tcPr>
            <w:tcW w:w="2694" w:type="dxa"/>
            <w:vAlign w:val="center"/>
          </w:tcPr>
          <w:p w14:paraId="483E58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DFD73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67B3A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F6D8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425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A712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C7413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96D75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D4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437D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C5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7A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C2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17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75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B4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EA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5D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A5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A9E6B5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024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EC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DB13" w14:textId="242F5977" w:rsidR="00015B8F" w:rsidRPr="009C54AE" w:rsidRDefault="00F11A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2C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CB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7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DB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8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B1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28D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89E1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8E324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2BF4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3E1FE7" w14:textId="77777777" w:rsidR="006B3D1D" w:rsidRPr="00FD7701" w:rsidRDefault="006B3D1D" w:rsidP="006B3D1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A5AD248" w14:textId="77777777" w:rsidR="006B3D1D" w:rsidRPr="00FD7701" w:rsidRDefault="006B3D1D" w:rsidP="006B3D1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A875448" w14:textId="77777777" w:rsidR="00614526" w:rsidRPr="009C54AE" w:rsidRDefault="0061452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B8FC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B45EB4" w14:textId="77777777" w:rsidR="009C54AE" w:rsidRPr="006E2452" w:rsidRDefault="000F6D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2452">
        <w:rPr>
          <w:rFonts w:ascii="Corbel" w:hAnsi="Corbel"/>
          <w:b w:val="0"/>
          <w:smallCaps w:val="0"/>
          <w:szCs w:val="24"/>
        </w:rPr>
        <w:t>zaliczenie z oceną</w:t>
      </w:r>
    </w:p>
    <w:p w14:paraId="3DA210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C95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94E19F" w14:textId="77777777" w:rsidTr="00745302">
        <w:tc>
          <w:tcPr>
            <w:tcW w:w="9670" w:type="dxa"/>
          </w:tcPr>
          <w:p w14:paraId="19AB16C2" w14:textId="77777777" w:rsidR="0085747A" w:rsidRPr="009C54AE" w:rsidRDefault="000F6D81" w:rsidP="000F6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makroekonomicznym.</w:t>
            </w:r>
          </w:p>
        </w:tc>
      </w:tr>
    </w:tbl>
    <w:p w14:paraId="11A0861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4558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53B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EC9B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040C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F7758D1" w14:textId="77777777" w:rsidTr="00923D7D">
        <w:tc>
          <w:tcPr>
            <w:tcW w:w="851" w:type="dxa"/>
            <w:vAlign w:val="center"/>
          </w:tcPr>
          <w:p w14:paraId="566DA83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DC09F8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społecznej.</w:t>
            </w:r>
          </w:p>
        </w:tc>
      </w:tr>
      <w:tr w:rsidR="0085747A" w:rsidRPr="009C54AE" w14:paraId="70ABCB41" w14:textId="77777777" w:rsidTr="00923D7D">
        <w:tc>
          <w:tcPr>
            <w:tcW w:w="851" w:type="dxa"/>
            <w:vAlign w:val="center"/>
          </w:tcPr>
          <w:p w14:paraId="00972F15" w14:textId="77777777" w:rsidR="0085747A" w:rsidRPr="009C54AE" w:rsidRDefault="000F6D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F5F459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zjawisk społecznych w gospodarce rynkowej oraz określania współzależności między kategoriami ekonomicznymi i społecznymi.</w:t>
            </w:r>
          </w:p>
        </w:tc>
      </w:tr>
      <w:tr w:rsidR="0085747A" w:rsidRPr="009C54AE" w14:paraId="172AC19B" w14:textId="77777777" w:rsidTr="00923D7D">
        <w:tc>
          <w:tcPr>
            <w:tcW w:w="851" w:type="dxa"/>
            <w:vAlign w:val="center"/>
          </w:tcPr>
          <w:p w14:paraId="09A16883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3332A6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5E520C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BF4F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2532AD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124C9C3" w14:textId="77777777" w:rsidTr="0071620A">
        <w:tc>
          <w:tcPr>
            <w:tcW w:w="1701" w:type="dxa"/>
            <w:vAlign w:val="center"/>
          </w:tcPr>
          <w:p w14:paraId="6B9F9E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9BDB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C58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CE3FCF" w14:textId="77777777" w:rsidTr="005E6E85">
        <w:tc>
          <w:tcPr>
            <w:tcW w:w="1701" w:type="dxa"/>
          </w:tcPr>
          <w:p w14:paraId="0B5D10CA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C59CBC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funkcjonowaniem.</w:t>
            </w:r>
          </w:p>
        </w:tc>
        <w:tc>
          <w:tcPr>
            <w:tcW w:w="1873" w:type="dxa"/>
          </w:tcPr>
          <w:p w14:paraId="6BEB8C8C" w14:textId="77777777" w:rsidR="000F6D81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67BCF58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BACEEF5" w14:textId="77777777" w:rsidTr="005E6E85">
        <w:tc>
          <w:tcPr>
            <w:tcW w:w="1701" w:type="dxa"/>
          </w:tcPr>
          <w:p w14:paraId="01729D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518AA08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do analizy i prezentacji problemów społecznych w gospodarce rynkowej.</w:t>
            </w:r>
          </w:p>
        </w:tc>
        <w:tc>
          <w:tcPr>
            <w:tcW w:w="1873" w:type="dxa"/>
          </w:tcPr>
          <w:p w14:paraId="3E3FABC1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F6D81" w:rsidRPr="009C54AE" w14:paraId="079FDDC4" w14:textId="77777777" w:rsidTr="005E6E85">
        <w:tc>
          <w:tcPr>
            <w:tcW w:w="1701" w:type="dxa"/>
          </w:tcPr>
          <w:p w14:paraId="2457F51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621CCA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społeczne w gospodarce rynkowej, wskazując na ich istotne związki z kategoriami ekonomicznymi.</w:t>
            </w:r>
          </w:p>
        </w:tc>
        <w:tc>
          <w:tcPr>
            <w:tcW w:w="1873" w:type="dxa"/>
          </w:tcPr>
          <w:p w14:paraId="17F75C62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F6D81" w:rsidRPr="009C54AE" w14:paraId="05C24E5A" w14:textId="77777777" w:rsidTr="005E6E85">
        <w:tc>
          <w:tcPr>
            <w:tcW w:w="1701" w:type="dxa"/>
          </w:tcPr>
          <w:p w14:paraId="1B0B6A98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04FA2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procesów społecznych w gospodarce rynkowej.</w:t>
            </w:r>
          </w:p>
        </w:tc>
        <w:tc>
          <w:tcPr>
            <w:tcW w:w="1873" w:type="dxa"/>
          </w:tcPr>
          <w:p w14:paraId="79FD4EBB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24A52095" w14:textId="77777777" w:rsidTr="005E6E85">
        <w:tc>
          <w:tcPr>
            <w:tcW w:w="1701" w:type="dxa"/>
          </w:tcPr>
          <w:p w14:paraId="0A449443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3F87F5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F3A24DD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FB5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59E2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0E1C65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083E87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868A37" w14:textId="77777777" w:rsidTr="00923D7D">
        <w:tc>
          <w:tcPr>
            <w:tcW w:w="9639" w:type="dxa"/>
          </w:tcPr>
          <w:p w14:paraId="2F7A72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6D81" w:rsidRPr="009C54AE" w14:paraId="40631CE9" w14:textId="77777777" w:rsidTr="00923D7D">
        <w:tc>
          <w:tcPr>
            <w:tcW w:w="9639" w:type="dxa"/>
          </w:tcPr>
          <w:p w14:paraId="4F7115EE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F6D81" w:rsidRPr="009C54AE" w14:paraId="2CDB5B94" w14:textId="77777777" w:rsidTr="00923D7D">
        <w:tc>
          <w:tcPr>
            <w:tcW w:w="9639" w:type="dxa"/>
          </w:tcPr>
          <w:p w14:paraId="3558DB21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Problemy społeczne w sferze rynku pracy (bezrobocie, bierność zawodowa, dyskryminacja na rynku pracy, bezpieczeństwo a elastyczność pracy – problemy „pracy śmieciowej” i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flexicurity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): przyczyny, przejawy, skala występowania, skutki i możliwości ograniczania.</w:t>
            </w:r>
          </w:p>
        </w:tc>
      </w:tr>
      <w:tr w:rsidR="000F6D81" w:rsidRPr="009C54AE" w14:paraId="3709843C" w14:textId="77777777" w:rsidTr="00923D7D">
        <w:tc>
          <w:tcPr>
            <w:tcW w:w="9639" w:type="dxa"/>
          </w:tcPr>
          <w:p w14:paraId="76550764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 xml:space="preserve">Nierówności, 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 (w tym cyfrowe) jako problemy współczesności: 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(pojęcie, wymiary i rodzaje),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>, s</w:t>
            </w:r>
            <w:r w:rsidRPr="005920B2">
              <w:rPr>
                <w:rFonts w:ascii="Corbel" w:hAnsi="Corbel"/>
                <w:sz w:val="24"/>
                <w:szCs w:val="24"/>
              </w:rPr>
              <w:t>kala i tendencje zmian we współczesnych gospodarkach rynkowych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przyczyny, skutki.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Nierówności dochodowe a wzrost gospodarczy – hipoteza </w:t>
            </w:r>
            <w:proofErr w:type="spellStart"/>
            <w:r w:rsidRPr="005920B2">
              <w:rPr>
                <w:rFonts w:ascii="Corbel" w:hAnsi="Corbel"/>
                <w:sz w:val="24"/>
                <w:szCs w:val="24"/>
              </w:rPr>
              <w:t>Kuznetsa</w:t>
            </w:r>
            <w:proofErr w:type="spellEnd"/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6D81" w:rsidRPr="009C54AE" w14:paraId="67C00B56" w14:textId="77777777" w:rsidTr="00923D7D">
        <w:tc>
          <w:tcPr>
            <w:tcW w:w="9639" w:type="dxa"/>
          </w:tcPr>
          <w:p w14:paraId="0322C3D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Migracje jako problem społeczno-ekonomiczny: przyczyny, skala, skutki.</w:t>
            </w:r>
          </w:p>
        </w:tc>
      </w:tr>
      <w:tr w:rsidR="000F6D81" w:rsidRPr="009C54AE" w14:paraId="394B0FB3" w14:textId="77777777" w:rsidTr="00923D7D">
        <w:tc>
          <w:tcPr>
            <w:tcW w:w="9639" w:type="dxa"/>
          </w:tcPr>
          <w:p w14:paraId="4D7FC23A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demograficzne we współczesnych gospodarkach.</w:t>
            </w:r>
          </w:p>
        </w:tc>
      </w:tr>
      <w:tr w:rsidR="000F6D81" w:rsidRPr="009C54AE" w14:paraId="72CDFD11" w14:textId="77777777" w:rsidTr="00923D7D">
        <w:tc>
          <w:tcPr>
            <w:tcW w:w="9639" w:type="dxa"/>
          </w:tcPr>
          <w:p w14:paraId="0FA61DB2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społeczne i ich koszty ekonomiczne.</w:t>
            </w:r>
          </w:p>
        </w:tc>
      </w:tr>
      <w:tr w:rsidR="000F6D81" w:rsidRPr="009C54AE" w14:paraId="39A6350E" w14:textId="77777777" w:rsidTr="00923D7D">
        <w:tc>
          <w:tcPr>
            <w:tcW w:w="9639" w:type="dxa"/>
          </w:tcPr>
          <w:p w14:paraId="6372795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>ródła problemów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0F6D81" w:rsidRPr="009C54AE" w14:paraId="2CDCE93E" w14:textId="77777777" w:rsidTr="00923D7D">
        <w:tc>
          <w:tcPr>
            <w:tcW w:w="9639" w:type="dxa"/>
          </w:tcPr>
          <w:p w14:paraId="384E3F3D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1ECC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FB5D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41016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E1B262" w14:textId="77777777" w:rsidR="00E960BB" w:rsidRDefault="000F6D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zadań, referaty z prezentacją multimedialną</w:t>
      </w:r>
    </w:p>
    <w:p w14:paraId="6607C83D" w14:textId="77777777" w:rsidR="00614526" w:rsidRPr="00833B3F" w:rsidRDefault="00614526" w:rsidP="006145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3B3F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833B3F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833B3F">
        <w:rPr>
          <w:rFonts w:ascii="Corbel" w:hAnsi="Corbel"/>
          <w:b w:val="0"/>
          <w:smallCaps w:val="0"/>
          <w:szCs w:val="24"/>
        </w:rPr>
        <w:t>.</w:t>
      </w:r>
    </w:p>
    <w:p w14:paraId="5399B60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E2677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A884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02DD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045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C660247" w14:textId="77777777" w:rsidTr="00C05F44">
        <w:tc>
          <w:tcPr>
            <w:tcW w:w="1985" w:type="dxa"/>
            <w:vAlign w:val="center"/>
          </w:tcPr>
          <w:p w14:paraId="2A99B3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7DB92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35A5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1CE0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E476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F6D81" w:rsidRPr="009C54AE" w14:paraId="04477E07" w14:textId="77777777" w:rsidTr="00C05F44">
        <w:tc>
          <w:tcPr>
            <w:tcW w:w="1985" w:type="dxa"/>
          </w:tcPr>
          <w:p w14:paraId="107218B1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429E8F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56DA0039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1D2FC275" w14:textId="77777777" w:rsidTr="00C05F44">
        <w:tc>
          <w:tcPr>
            <w:tcW w:w="1985" w:type="dxa"/>
          </w:tcPr>
          <w:p w14:paraId="45BA748F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528" w:type="dxa"/>
          </w:tcPr>
          <w:p w14:paraId="1D167DA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02DE1747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5E45502A" w14:textId="77777777" w:rsidTr="00C05F44">
        <w:tc>
          <w:tcPr>
            <w:tcW w:w="1985" w:type="dxa"/>
          </w:tcPr>
          <w:p w14:paraId="4C43B6CE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C8E56F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2216C30B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04B56D92" w14:textId="77777777" w:rsidTr="00C05F44">
        <w:tc>
          <w:tcPr>
            <w:tcW w:w="1985" w:type="dxa"/>
          </w:tcPr>
          <w:p w14:paraId="24214CED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C90E8A1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4E393BBC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5B050D01" w14:textId="77777777" w:rsidTr="00C05F44">
        <w:tc>
          <w:tcPr>
            <w:tcW w:w="1985" w:type="dxa"/>
          </w:tcPr>
          <w:p w14:paraId="3F393E73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21D9567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13F938CF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BD0B4D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719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B495D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4EA2C0" w14:textId="77777777" w:rsidTr="39050D7C">
        <w:tc>
          <w:tcPr>
            <w:tcW w:w="9670" w:type="dxa"/>
          </w:tcPr>
          <w:p w14:paraId="58834DDB" w14:textId="3C808D19" w:rsidR="0085747A" w:rsidRPr="009C54AE" w:rsidRDefault="00C313C3" w:rsidP="39050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050D7C">
              <w:rPr>
                <w:rFonts w:ascii="Corbel" w:hAnsi="Corbel"/>
                <w:b w:val="0"/>
                <w:smallCaps w:val="0"/>
              </w:rPr>
              <w:t>Warunkiem zaliczenia przedmiotu jest przygotowanie i zaprezentowanie referatu oraz aktywność w trakcie zajęć. Ocena z referatu uzależniona jest zarówno od poziomu treści merytorycznych, jak i formy ich zaprezentowania. Ocena końcowa z przedmiotu oparta jest na ocenie za przygotowanie i prezentację referatu</w:t>
            </w:r>
            <w:r w:rsidR="57634BBE" w:rsidRPr="39050D7C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9050D7C">
              <w:rPr>
                <w:rFonts w:ascii="Corbel" w:hAnsi="Corbel"/>
                <w:b w:val="0"/>
                <w:smallCaps w:val="0"/>
              </w:rPr>
              <w:t>, która jest modyfikowana przez ocenę aktywności w trakcie ćwiczeń (uczestnictwo w dyskusji, rozwiązywanie zadań, analiza i interpretacja danych źródłowych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 xml:space="preserve"> - waga </w:t>
            </w:r>
            <w:r w:rsidR="6E011258" w:rsidRPr="39050D7C">
              <w:rPr>
                <w:rFonts w:ascii="Corbel" w:hAnsi="Corbel"/>
                <w:b w:val="0"/>
                <w:smallCaps w:val="0"/>
              </w:rPr>
              <w:t>2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>0%</w:t>
            </w:r>
            <w:r w:rsidRPr="39050D7C">
              <w:rPr>
                <w:rFonts w:ascii="Corbel" w:hAnsi="Corbel"/>
                <w:b w:val="0"/>
                <w:smallCaps w:val="0"/>
              </w:rPr>
              <w:t>).</w:t>
            </w:r>
          </w:p>
        </w:tc>
      </w:tr>
    </w:tbl>
    <w:p w14:paraId="23C671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FFD5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7A93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4972CF" w14:textId="77777777" w:rsidTr="003E1941">
        <w:tc>
          <w:tcPr>
            <w:tcW w:w="4962" w:type="dxa"/>
            <w:vAlign w:val="center"/>
          </w:tcPr>
          <w:p w14:paraId="029B0D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6F4F7F" w14:textId="518762C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937468" w14:textId="77777777" w:rsidTr="00923D7D">
        <w:tc>
          <w:tcPr>
            <w:tcW w:w="4962" w:type="dxa"/>
          </w:tcPr>
          <w:p w14:paraId="7AC65E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22F165" w14:textId="5C582E4F" w:rsidR="0085747A" w:rsidRPr="009C54AE" w:rsidRDefault="00F11A0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26288F9" w14:textId="77777777" w:rsidTr="00923D7D">
        <w:tc>
          <w:tcPr>
            <w:tcW w:w="4962" w:type="dxa"/>
          </w:tcPr>
          <w:p w14:paraId="6DE55C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1C4B7E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F88E914" w14:textId="77777777" w:rsidR="00C61DC5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0E6948B" w14:textId="77777777" w:rsidTr="00923D7D">
        <w:tc>
          <w:tcPr>
            <w:tcW w:w="4962" w:type="dxa"/>
          </w:tcPr>
          <w:p w14:paraId="192D70B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4A7938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6738">
              <w:rPr>
                <w:rFonts w:ascii="Corbel" w:hAnsi="Corbel"/>
                <w:sz w:val="24"/>
                <w:szCs w:val="24"/>
              </w:rPr>
              <w:t>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7194E88" w14:textId="0472E6BF" w:rsidR="00C61DC5" w:rsidRPr="009C54AE" w:rsidRDefault="00F11A0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83212C1" w14:textId="77777777" w:rsidTr="00923D7D">
        <w:tc>
          <w:tcPr>
            <w:tcW w:w="4962" w:type="dxa"/>
          </w:tcPr>
          <w:p w14:paraId="38DD69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1334D88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9A66E32" w14:textId="77777777" w:rsidTr="00923D7D">
        <w:tc>
          <w:tcPr>
            <w:tcW w:w="4962" w:type="dxa"/>
          </w:tcPr>
          <w:p w14:paraId="44064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EE03036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DE41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977C42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CC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4EF6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AD885D3" w14:textId="77777777" w:rsidTr="006E2452">
        <w:trPr>
          <w:trHeight w:val="397"/>
        </w:trPr>
        <w:tc>
          <w:tcPr>
            <w:tcW w:w="2359" w:type="pct"/>
          </w:tcPr>
          <w:p w14:paraId="7264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D516CD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5AB0C7" w14:textId="77777777" w:rsidTr="006E2452">
        <w:trPr>
          <w:trHeight w:val="397"/>
        </w:trPr>
        <w:tc>
          <w:tcPr>
            <w:tcW w:w="2359" w:type="pct"/>
          </w:tcPr>
          <w:p w14:paraId="4F92B0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702FE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3C88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47B8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710A6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DBEC9" w14:textId="77777777" w:rsidTr="39050D7C">
        <w:trPr>
          <w:trHeight w:val="397"/>
        </w:trPr>
        <w:tc>
          <w:tcPr>
            <w:tcW w:w="5000" w:type="pct"/>
          </w:tcPr>
          <w:p w14:paraId="1DAA22B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035B0B" w14:textId="77777777" w:rsidR="00C313C3" w:rsidRPr="00C313C3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Panek T.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Statystyka społeczna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PWE, Warszawa 2014.</w:t>
            </w:r>
          </w:p>
          <w:p w14:paraId="52C8792E" w14:textId="77777777" w:rsidR="00C313C3" w:rsidRPr="009C54AE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Stiglitz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J.E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Ekonomia sektora publicznego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2013.</w:t>
            </w:r>
          </w:p>
        </w:tc>
      </w:tr>
      <w:tr w:rsidR="0085747A" w:rsidRPr="009C54AE" w14:paraId="7CC5B82E" w14:textId="77777777" w:rsidTr="39050D7C">
        <w:trPr>
          <w:trHeight w:val="397"/>
        </w:trPr>
        <w:tc>
          <w:tcPr>
            <w:tcW w:w="5000" w:type="pct"/>
          </w:tcPr>
          <w:p w14:paraId="28ED26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EAAB2F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Golinowska S., Tarkowska E., Topińska I.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Ubóstwo i wykluczenie społeczne: Badania, metody, wyniki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IPiSS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2005.</w:t>
            </w:r>
          </w:p>
          <w:p w14:paraId="41B5E3C5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Kołodko </w:t>
            </w: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G.W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Wędrujący świat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Prószyński i s-ka, Warszawa 200</w:t>
            </w:r>
            <w:r w:rsidR="00756B65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79EFD128" w14:textId="77777777" w:rsidR="00C313C3" w:rsidRPr="00C313C3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Kot </w:t>
            </w: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S.M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., Malawski A., Węgrzecki A.,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Dobrobyt społeczny, nierówności i sprawiedliwość dystrybutywna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AE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w Krakowie, Kraków 2004.</w:t>
            </w:r>
          </w:p>
          <w:p w14:paraId="7F1B21E6" w14:textId="3C47F45C" w:rsidR="00C313C3" w:rsidRPr="009C54AE" w:rsidRDefault="00C313C3" w:rsidP="39050D7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artykuły w czasopiśmie „Nierówności Społeczne a Wzrost Gospodarczy”, Wydawnictwo </w:t>
            </w: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UR</w:t>
            </w:r>
            <w:proofErr w:type="spellEnd"/>
            <w:r w:rsidRPr="39050D7C">
              <w:rPr>
                <w:rFonts w:ascii="Corbel" w:hAnsi="Corbel"/>
                <w:b w:val="0"/>
                <w:smallCaps w:val="0"/>
                <w:sz w:val="22"/>
              </w:rPr>
              <w:t>, Rzeszów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(m.in.</w:t>
            </w:r>
            <w:r w:rsidR="6CE48FA6" w:rsidRPr="39050D7C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3963F0E1" w14:textId="772FCD09" w:rsidR="00C313C3" w:rsidRPr="009C54AE" w:rsidRDefault="5D218FB5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M., Praca i kapitał w generowaniu nierówności w Unii Europejskiej – aspekty sektorowe, „Nierówności Społeczne a Wzrost Gospodarczy” nr 50 (2/2017), s. 427-442</w:t>
            </w:r>
            <w:r w:rsidR="56CF78A3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; </w:t>
            </w:r>
          </w:p>
          <w:p w14:paraId="0037EE83" w14:textId="5E517E5D" w:rsidR="00C313C3" w:rsidRPr="009C54AE" w:rsidRDefault="56CF78A3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="6444C569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, Sektorowe charakterystyki państw UE wobec alternatywy konkurencyjność – spójność społeczna</w:t>
            </w:r>
            <w:r w:rsidR="441B66C6" w:rsidRPr="39050D7C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19563207" w:rsidRPr="39050D7C">
              <w:rPr>
                <w:rFonts w:ascii="Corbel" w:hAnsi="Corbel"/>
                <w:b w:val="0"/>
                <w:smallCaps w:val="0"/>
                <w:sz w:val="22"/>
              </w:rPr>
              <w:t>„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Nierówności </w:t>
            </w:r>
            <w:r w:rsidR="2C2E4ED9" w:rsidRPr="39050D7C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połeczne a </w:t>
            </w:r>
            <w:r w:rsidR="75783FDA" w:rsidRPr="39050D7C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zrost </w:t>
            </w:r>
            <w:r w:rsidR="46D19FC1" w:rsidRPr="39050D7C">
              <w:rPr>
                <w:rFonts w:ascii="Corbel" w:hAnsi="Corbel"/>
                <w:b w:val="0"/>
                <w:smallCaps w:val="0"/>
                <w:sz w:val="22"/>
              </w:rPr>
              <w:t>G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ospodarczy</w:t>
            </w:r>
            <w:r w:rsidR="7CF4E621" w:rsidRPr="39050D7C">
              <w:rPr>
                <w:rFonts w:ascii="Corbel" w:hAnsi="Corbel"/>
                <w:b w:val="0"/>
                <w:smallCaps w:val="0"/>
                <w:sz w:val="22"/>
              </w:rPr>
              <w:t>”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nr 37 (1/2014), s. 104-122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="00C313C3" w:rsidRPr="39050D7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14:paraId="4837BD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6B5C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B6F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C50AA" w14:textId="77777777" w:rsidR="00997B2B" w:rsidRDefault="00997B2B" w:rsidP="00C16ABF">
      <w:pPr>
        <w:spacing w:after="0" w:line="240" w:lineRule="auto"/>
      </w:pPr>
      <w:r>
        <w:separator/>
      </w:r>
    </w:p>
  </w:endnote>
  <w:endnote w:type="continuationSeparator" w:id="0">
    <w:p w14:paraId="651A53B6" w14:textId="77777777" w:rsidR="00997B2B" w:rsidRDefault="00997B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58A6F" w14:textId="77777777" w:rsidR="00997B2B" w:rsidRDefault="00997B2B" w:rsidP="00C16ABF">
      <w:pPr>
        <w:spacing w:after="0" w:line="240" w:lineRule="auto"/>
      </w:pPr>
      <w:r>
        <w:separator/>
      </w:r>
    </w:p>
  </w:footnote>
  <w:footnote w:type="continuationSeparator" w:id="0">
    <w:p w14:paraId="143DB5EE" w14:textId="77777777" w:rsidR="00997B2B" w:rsidRDefault="00997B2B" w:rsidP="00C16ABF">
      <w:pPr>
        <w:spacing w:after="0" w:line="240" w:lineRule="auto"/>
      </w:pPr>
      <w:r>
        <w:continuationSeparator/>
      </w:r>
    </w:p>
  </w:footnote>
  <w:footnote w:id="1">
    <w:p w14:paraId="57E15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10F11"/>
    <w:multiLevelType w:val="hybridMultilevel"/>
    <w:tmpl w:val="7A103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B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D8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24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6B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E0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52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D1D"/>
    <w:rsid w:val="006D050F"/>
    <w:rsid w:val="006D6139"/>
    <w:rsid w:val="006E2452"/>
    <w:rsid w:val="006E5D65"/>
    <w:rsid w:val="006F1282"/>
    <w:rsid w:val="006F1FBC"/>
    <w:rsid w:val="006F31E2"/>
    <w:rsid w:val="00706544"/>
    <w:rsid w:val="007072BA"/>
    <w:rsid w:val="0071620A"/>
    <w:rsid w:val="00716738"/>
    <w:rsid w:val="00724677"/>
    <w:rsid w:val="00725459"/>
    <w:rsid w:val="007327BD"/>
    <w:rsid w:val="00734608"/>
    <w:rsid w:val="00745302"/>
    <w:rsid w:val="007461D6"/>
    <w:rsid w:val="00746EC8"/>
    <w:rsid w:val="00756B65"/>
    <w:rsid w:val="00763BF1"/>
    <w:rsid w:val="00766FD4"/>
    <w:rsid w:val="0078168C"/>
    <w:rsid w:val="007834FC"/>
    <w:rsid w:val="00787C2A"/>
    <w:rsid w:val="00790E27"/>
    <w:rsid w:val="007A4022"/>
    <w:rsid w:val="007A6E6E"/>
    <w:rsid w:val="007C3299"/>
    <w:rsid w:val="007C3BCC"/>
    <w:rsid w:val="007C4546"/>
    <w:rsid w:val="007C7D1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B2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6B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D"/>
    <w:rsid w:val="00A84C85"/>
    <w:rsid w:val="00A97DE1"/>
    <w:rsid w:val="00AB053C"/>
    <w:rsid w:val="00AC788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3C3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1FB3"/>
    <w:rsid w:val="00CD6897"/>
    <w:rsid w:val="00CE5BAC"/>
    <w:rsid w:val="00CF25BE"/>
    <w:rsid w:val="00CF78ED"/>
    <w:rsid w:val="00D02B25"/>
    <w:rsid w:val="00D02EBA"/>
    <w:rsid w:val="00D17C3C"/>
    <w:rsid w:val="00D24D96"/>
    <w:rsid w:val="00D26B2C"/>
    <w:rsid w:val="00D352C9"/>
    <w:rsid w:val="00D425B2"/>
    <w:rsid w:val="00D428D6"/>
    <w:rsid w:val="00D552B2"/>
    <w:rsid w:val="00D608D1"/>
    <w:rsid w:val="00D7169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A0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5EDCC2"/>
    <w:rsid w:val="19563207"/>
    <w:rsid w:val="23BC20B6"/>
    <w:rsid w:val="2C2E4ED9"/>
    <w:rsid w:val="39050D7C"/>
    <w:rsid w:val="441B66C6"/>
    <w:rsid w:val="44F7BB17"/>
    <w:rsid w:val="46D19FC1"/>
    <w:rsid w:val="56CF78A3"/>
    <w:rsid w:val="57634BBE"/>
    <w:rsid w:val="5D218FB5"/>
    <w:rsid w:val="6444C569"/>
    <w:rsid w:val="6A2A00F6"/>
    <w:rsid w:val="6CE48FA6"/>
    <w:rsid w:val="6E011258"/>
    <w:rsid w:val="736E9877"/>
    <w:rsid w:val="73B7BADF"/>
    <w:rsid w:val="75783FDA"/>
    <w:rsid w:val="77E67893"/>
    <w:rsid w:val="7CF4E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19712"/>
  <w15:docId w15:val="{0FBD3525-0517-4883-9025-1AACF0D9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B3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B3D1D"/>
  </w:style>
  <w:style w:type="character" w:customStyle="1" w:styleId="spellingerror">
    <w:name w:val="spellingerror"/>
    <w:basedOn w:val="Domylnaczcionkaakapitu"/>
    <w:rsid w:val="006B3D1D"/>
  </w:style>
  <w:style w:type="character" w:customStyle="1" w:styleId="eop">
    <w:name w:val="eop"/>
    <w:basedOn w:val="Domylnaczcionkaakapitu"/>
    <w:rsid w:val="006B3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BE200-D874-4017-8A03-3B9C01088A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FC986C-AB74-45EE-83C8-3D968BDC56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3F4EF4-79FF-40DE-BEE0-0742C9D65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D57600-25F9-46F9-9E0E-CD9C77FD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1030</Words>
  <Characters>6185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19</cp:revision>
  <cp:lastPrinted>2019-02-06T12:12:00Z</cp:lastPrinted>
  <dcterms:created xsi:type="dcterms:W3CDTF">2020-09-30T13:29:00Z</dcterms:created>
  <dcterms:modified xsi:type="dcterms:W3CDTF">2021-09-03T09:13:00Z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