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E707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83EAC5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766C80B" w14:textId="68D5D9C2" w:rsidR="0085747A" w:rsidRPr="00041DE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12B8">
        <w:rPr>
          <w:rFonts w:ascii="Corbel" w:hAnsi="Corbel"/>
          <w:smallCaps/>
          <w:sz w:val="24"/>
          <w:szCs w:val="24"/>
        </w:rPr>
        <w:t>2022-2025</w:t>
      </w:r>
    </w:p>
    <w:p w14:paraId="4D15358C" w14:textId="4257CD8A" w:rsidR="00445970" w:rsidRPr="00EA4832" w:rsidRDefault="00445970" w:rsidP="00B573F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3F54">
        <w:rPr>
          <w:rFonts w:ascii="Corbel" w:hAnsi="Corbel"/>
          <w:sz w:val="20"/>
          <w:szCs w:val="20"/>
        </w:rPr>
        <w:t xml:space="preserve">Rok akademicki </w:t>
      </w:r>
      <w:r w:rsidR="00041DEF" w:rsidRPr="00A33F54">
        <w:rPr>
          <w:rFonts w:ascii="Corbel" w:hAnsi="Corbel"/>
          <w:sz w:val="20"/>
          <w:szCs w:val="20"/>
        </w:rPr>
        <w:t>202</w:t>
      </w:r>
      <w:r w:rsidR="004812B8">
        <w:rPr>
          <w:rFonts w:ascii="Corbel" w:hAnsi="Corbel"/>
          <w:sz w:val="20"/>
          <w:szCs w:val="20"/>
        </w:rPr>
        <w:t>3</w:t>
      </w:r>
      <w:r w:rsidR="00041DEF" w:rsidRPr="00A33F54">
        <w:rPr>
          <w:rFonts w:ascii="Corbel" w:hAnsi="Corbel"/>
          <w:sz w:val="20"/>
          <w:szCs w:val="20"/>
        </w:rPr>
        <w:t>/202</w:t>
      </w:r>
      <w:r w:rsidR="004812B8">
        <w:rPr>
          <w:rFonts w:ascii="Corbel" w:hAnsi="Corbel"/>
          <w:sz w:val="20"/>
          <w:szCs w:val="20"/>
        </w:rPr>
        <w:t>4</w:t>
      </w:r>
    </w:p>
    <w:p w14:paraId="41B416B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34D983E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6436B" w:rsidRPr="009C54AE" w14:paraId="6DC0D1FF" w14:textId="77777777" w:rsidTr="00B819C8">
        <w:tc>
          <w:tcPr>
            <w:tcW w:w="2694" w:type="dxa"/>
            <w:vAlign w:val="center"/>
          </w:tcPr>
          <w:p w14:paraId="17A587E4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5AE2EF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Prognozowanie i symulacje</w:t>
            </w:r>
          </w:p>
        </w:tc>
      </w:tr>
      <w:tr w:rsidR="0046436B" w:rsidRPr="009C54AE" w14:paraId="6FC3A703" w14:textId="77777777" w:rsidTr="00B819C8">
        <w:tc>
          <w:tcPr>
            <w:tcW w:w="2694" w:type="dxa"/>
            <w:vAlign w:val="center"/>
          </w:tcPr>
          <w:p w14:paraId="1945286A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2C18E4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E/I/A.14</w:t>
            </w:r>
          </w:p>
        </w:tc>
      </w:tr>
      <w:tr w:rsidR="0046436B" w:rsidRPr="009C54AE" w14:paraId="3C32D836" w14:textId="77777777" w:rsidTr="00B819C8">
        <w:tc>
          <w:tcPr>
            <w:tcW w:w="2694" w:type="dxa"/>
            <w:vAlign w:val="center"/>
          </w:tcPr>
          <w:p w14:paraId="3FEB032B" w14:textId="77777777" w:rsidR="0046436B" w:rsidRPr="009C54AE" w:rsidRDefault="0046436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E563CF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6436B" w:rsidRPr="009C54AE" w14:paraId="7C464FAC" w14:textId="77777777" w:rsidTr="00B819C8">
        <w:tc>
          <w:tcPr>
            <w:tcW w:w="2694" w:type="dxa"/>
            <w:vAlign w:val="center"/>
          </w:tcPr>
          <w:p w14:paraId="059D6B8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33FB8F" w14:textId="6E352C30" w:rsidR="0046436B" w:rsidRPr="009C54AE" w:rsidRDefault="00463E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6436B" w:rsidRPr="009C54AE" w14:paraId="7AB32BDE" w14:textId="77777777" w:rsidTr="00B819C8">
        <w:tc>
          <w:tcPr>
            <w:tcW w:w="2694" w:type="dxa"/>
            <w:vAlign w:val="center"/>
          </w:tcPr>
          <w:p w14:paraId="306B7891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FD1FA1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6436B" w:rsidRPr="009C54AE" w14:paraId="3F60EEDE" w14:textId="77777777" w:rsidTr="00B819C8">
        <w:tc>
          <w:tcPr>
            <w:tcW w:w="2694" w:type="dxa"/>
            <w:vAlign w:val="center"/>
          </w:tcPr>
          <w:p w14:paraId="46A6CF5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86C5762" w14:textId="655101F6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470A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46436B" w:rsidRPr="009C54AE" w14:paraId="168A38D5" w14:textId="77777777" w:rsidTr="00B819C8">
        <w:tc>
          <w:tcPr>
            <w:tcW w:w="2694" w:type="dxa"/>
            <w:vAlign w:val="center"/>
          </w:tcPr>
          <w:p w14:paraId="04B89132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A6D6C6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46436B" w:rsidRPr="009C54AE" w14:paraId="01ABB8D9" w14:textId="77777777" w:rsidTr="00B819C8">
        <w:tc>
          <w:tcPr>
            <w:tcW w:w="2694" w:type="dxa"/>
            <w:vAlign w:val="center"/>
          </w:tcPr>
          <w:p w14:paraId="4FB3011F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CF84" w14:textId="4455AAD5" w:rsidR="0046436B" w:rsidRPr="00AE7D13" w:rsidRDefault="00AE7D13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E7D1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46436B" w:rsidRPr="009C54AE" w14:paraId="35E736F0" w14:textId="77777777" w:rsidTr="00B819C8">
        <w:tc>
          <w:tcPr>
            <w:tcW w:w="2694" w:type="dxa"/>
            <w:vAlign w:val="center"/>
          </w:tcPr>
          <w:p w14:paraId="33DF11A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B5360C" w14:textId="77777777" w:rsidR="0046436B" w:rsidRPr="0046436B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6436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3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46436B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46436B" w:rsidRPr="009C54AE" w14:paraId="633EF4B5" w14:textId="77777777" w:rsidTr="00B819C8">
        <w:tc>
          <w:tcPr>
            <w:tcW w:w="2694" w:type="dxa"/>
            <w:vAlign w:val="center"/>
          </w:tcPr>
          <w:p w14:paraId="02336118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208946" w14:textId="77777777" w:rsidR="0046436B" w:rsidRPr="009C54AE" w:rsidRDefault="0046436B" w:rsidP="004643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46436B" w:rsidRPr="009C54AE" w14:paraId="009F6123" w14:textId="77777777" w:rsidTr="00B819C8">
        <w:tc>
          <w:tcPr>
            <w:tcW w:w="2694" w:type="dxa"/>
            <w:vAlign w:val="center"/>
          </w:tcPr>
          <w:p w14:paraId="013EB005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F36610" w14:textId="77777777" w:rsidR="0046436B" w:rsidRPr="009C54AE" w:rsidRDefault="004643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6436B" w:rsidRPr="009C54AE" w14:paraId="64300164" w14:textId="77777777" w:rsidTr="00B819C8">
        <w:tc>
          <w:tcPr>
            <w:tcW w:w="2694" w:type="dxa"/>
            <w:vAlign w:val="center"/>
          </w:tcPr>
          <w:p w14:paraId="7D5E3B2D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1127C9" w14:textId="77777777" w:rsidR="0046436B" w:rsidRPr="00DD1936" w:rsidRDefault="0046436B" w:rsidP="00E901F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</w:t>
            </w:r>
          </w:p>
        </w:tc>
      </w:tr>
      <w:tr w:rsidR="0046436B" w:rsidRPr="009C54AE" w14:paraId="5855B1A0" w14:textId="77777777" w:rsidTr="00B27710">
        <w:tc>
          <w:tcPr>
            <w:tcW w:w="2694" w:type="dxa"/>
            <w:vAlign w:val="center"/>
          </w:tcPr>
          <w:p w14:paraId="20B23C16" w14:textId="77777777" w:rsidR="0046436B" w:rsidRPr="009C54AE" w:rsidRDefault="0046436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70B7DAE7" w14:textId="77777777" w:rsidR="0046436B" w:rsidRPr="00DD1936" w:rsidRDefault="0046436B" w:rsidP="004643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D1936">
              <w:rPr>
                <w:rFonts w:ascii="Corbel" w:hAnsi="Corbel"/>
                <w:sz w:val="24"/>
                <w:szCs w:val="24"/>
              </w:rPr>
              <w:t>dr Beata Kasprzyk, dr  Jolanta Wojnar</w:t>
            </w:r>
          </w:p>
        </w:tc>
      </w:tr>
    </w:tbl>
    <w:p w14:paraId="6A8C1B91" w14:textId="2C1042B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835D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AC01A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36C949D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F44E70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06C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6B0C6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7E5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278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A46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E3CB4" w14:textId="2B7BF866" w:rsidR="003B1517" w:rsidRPr="009C54AE" w:rsidRDefault="00015B8F" w:rsidP="008D23E2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9D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DA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160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E4A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2B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015B8F" w:rsidRPr="009C54AE" w14:paraId="1BD9DB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00FE" w14:textId="77777777" w:rsidR="00015B8F" w:rsidRPr="009C54AE" w:rsidRDefault="00C762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E2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39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C2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9E128" w14:textId="656DC204" w:rsidR="00015B8F" w:rsidRPr="009C54AE" w:rsidRDefault="00AE7D1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7C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39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7B5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CC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CA7C" w14:textId="77777777" w:rsidR="00015B8F" w:rsidRPr="009C54AE" w:rsidRDefault="00DE17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FD3134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968A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960B02" w14:textId="77777777" w:rsidR="00B573F6" w:rsidRDefault="00B573F6" w:rsidP="00B573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eastAsia="Calibri" w:hAnsi="Corbel"/>
        </w:rPr>
        <w:t>Teams</w:t>
      </w:r>
      <w:proofErr w:type="spellEnd"/>
      <w:r>
        <w:rPr>
          <w:rStyle w:val="spellingerror"/>
          <w:rFonts w:ascii="Corbel" w:eastAsia="Calibri" w:hAnsi="Corbel"/>
        </w:rPr>
        <w:t>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131239E" w14:textId="77777777" w:rsidR="00B573F6" w:rsidRPr="00B573F6" w:rsidRDefault="00B573F6" w:rsidP="00B573F6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B573F6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B573F6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B573F6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1"/>
    </w:p>
    <w:p w14:paraId="030533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99574F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B2CD0BF" w14:textId="77777777" w:rsidR="0014497D" w:rsidRPr="009C54AE" w:rsidRDefault="0014497D" w:rsidP="0014497D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DD1936">
        <w:rPr>
          <w:rFonts w:ascii="Corbel" w:hAnsi="Corbel"/>
          <w:b w:val="0"/>
          <w:smallCaps w:val="0"/>
          <w:szCs w:val="24"/>
        </w:rPr>
        <w:t>zaliczenie z oceną</w:t>
      </w:r>
    </w:p>
    <w:p w14:paraId="4151112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0C7A0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4497D" w:rsidRPr="009C54AE" w14:paraId="51EBCBC8" w14:textId="77777777" w:rsidTr="0014497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275D3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1C5EEF3B" w14:textId="77777777" w:rsidR="0014497D" w:rsidRPr="0014497D" w:rsidRDefault="0014497D" w:rsidP="001449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stosowania narzędzi statystyki opisowej i ekonometrii;</w:t>
            </w:r>
          </w:p>
          <w:p w14:paraId="010C5A2B" w14:textId="77777777" w:rsidR="0014497D" w:rsidRPr="009C54AE" w:rsidRDefault="0014497D" w:rsidP="00E901F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5DF59F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EC7A7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2374A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4039A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4497D" w:rsidRPr="009C54AE" w14:paraId="660886C0" w14:textId="77777777" w:rsidTr="00E901FC">
        <w:tc>
          <w:tcPr>
            <w:tcW w:w="851" w:type="dxa"/>
            <w:vAlign w:val="center"/>
          </w:tcPr>
          <w:p w14:paraId="36F0EB4D" w14:textId="77777777" w:rsidR="0014497D" w:rsidRPr="009C54AE" w:rsidRDefault="0014497D" w:rsidP="00E901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37FB9D2" w14:textId="77777777" w:rsidR="0014497D" w:rsidRPr="009C54AE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Zapoznanie studentów z podstawowymi zagadnieniami analizy danych czasowych, przedstawienie metodologii prognostycznej i technik symulacyjnych, wypracowanie umiejętności interpretacji statystycznej danych oraz ocen kształtowania się w przyszłości zjawisk mikro- i makroekonomicznych z użyciem technik komputerowych</w:t>
            </w:r>
          </w:p>
        </w:tc>
      </w:tr>
      <w:tr w:rsidR="0014497D" w:rsidRPr="009C54AE" w14:paraId="599F163B" w14:textId="77777777" w:rsidTr="00E901FC">
        <w:tc>
          <w:tcPr>
            <w:tcW w:w="851" w:type="dxa"/>
            <w:vAlign w:val="center"/>
          </w:tcPr>
          <w:p w14:paraId="70266F4E" w14:textId="77777777" w:rsidR="0014497D" w:rsidRPr="009C54AE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88F156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tworzenia i stosowania określonych modeli prognostycznych w dziedzinie nauk ekonomicznych i społecznych (wyznaczanie prognoz ilościowych, wariantowych dla różnorodnych zagadnień ekonomicznych, gospodarczych, społecznych)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D1936">
              <w:rPr>
                <w:rFonts w:ascii="Corbel" w:hAnsi="Corbel"/>
                <w:b w:val="0"/>
                <w:smallCaps w:val="0"/>
                <w:szCs w:val="24"/>
              </w:rPr>
              <w:t xml:space="preserve"> a także umiejętności oceny efektów procesów prognozowania i symulacji dla określonych zagadnień ekonomiczno-gospodarczych</w:t>
            </w:r>
          </w:p>
        </w:tc>
      </w:tr>
      <w:tr w:rsidR="0014497D" w:rsidRPr="009C54AE" w14:paraId="293049B3" w14:textId="77777777" w:rsidTr="00E901FC">
        <w:tc>
          <w:tcPr>
            <w:tcW w:w="851" w:type="dxa"/>
            <w:vAlign w:val="center"/>
          </w:tcPr>
          <w:p w14:paraId="4724B2CB" w14:textId="77777777" w:rsidR="0014497D" w:rsidRDefault="0014497D" w:rsidP="00E901F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5EBFC05" w14:textId="77777777" w:rsidR="0014497D" w:rsidRPr="00DD1936" w:rsidRDefault="0014497D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936">
              <w:rPr>
                <w:rFonts w:ascii="Corbel" w:hAnsi="Corbel"/>
                <w:b w:val="0"/>
                <w:smallCaps w:val="0"/>
                <w:szCs w:val="24"/>
              </w:rPr>
              <w:t>Wypracowanie umiejętności swobodnego posługiwania się podstawowymi pojęciami, terminami i narzędziami prognostycznymi oraz poprawnego stosowania określonych narzędzi w analizach statystycznych i prognostycznych</w:t>
            </w:r>
          </w:p>
        </w:tc>
      </w:tr>
    </w:tbl>
    <w:p w14:paraId="3C88117F" w14:textId="77777777" w:rsidR="0014497D" w:rsidRDefault="0014497D" w:rsidP="009C54AE">
      <w:pPr>
        <w:pStyle w:val="Podpunkty"/>
        <w:rPr>
          <w:rFonts w:ascii="Corbel" w:hAnsi="Corbel"/>
          <w:sz w:val="24"/>
          <w:szCs w:val="24"/>
        </w:rPr>
      </w:pPr>
    </w:p>
    <w:p w14:paraId="4B141B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63E969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3F7E10" w:rsidRPr="009C54AE" w14:paraId="5AF60433" w14:textId="77777777" w:rsidTr="00E901FC">
        <w:tc>
          <w:tcPr>
            <w:tcW w:w="1701" w:type="dxa"/>
            <w:vAlign w:val="center"/>
          </w:tcPr>
          <w:p w14:paraId="5CFE4D57" w14:textId="219C7097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E9E789" w14:textId="0FDFFE60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014BDB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2643FF3" w14:textId="0D86E3DF" w:rsidR="003F7E10" w:rsidRPr="009C54AE" w:rsidRDefault="003F7E10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3F7E10" w:rsidRPr="009C54AE" w14:paraId="2F57B87B" w14:textId="77777777" w:rsidTr="00E901FC">
        <w:tc>
          <w:tcPr>
            <w:tcW w:w="1701" w:type="dxa"/>
          </w:tcPr>
          <w:p w14:paraId="2B0BF7D7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52FBF63" w14:textId="77777777" w:rsidR="003F7E10" w:rsidRPr="009C54AE" w:rsidRDefault="00F72517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Stosuje metody analizy i prezentacji danych. Ocenia przebieg i procesy zmian oraz k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>onstruuje proces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F7E10"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dla zjawisk makro- i mikroekonomicznych. </w:t>
            </w:r>
          </w:p>
        </w:tc>
        <w:tc>
          <w:tcPr>
            <w:tcW w:w="1873" w:type="dxa"/>
          </w:tcPr>
          <w:p w14:paraId="13CDE8FF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D7042AC" w14:textId="77777777" w:rsidR="003F7E10" w:rsidRPr="00412633" w:rsidRDefault="003F7E10" w:rsidP="006470A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12633">
              <w:rPr>
                <w:rFonts w:ascii="Corbel" w:hAnsi="Corbel"/>
                <w:sz w:val="24"/>
                <w:szCs w:val="24"/>
              </w:rPr>
              <w:t>K_W0</w:t>
            </w: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36BA97A0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3F7E10" w:rsidRPr="009C54AE" w14:paraId="126689E8" w14:textId="77777777" w:rsidTr="00E901FC">
        <w:tc>
          <w:tcPr>
            <w:tcW w:w="1701" w:type="dxa"/>
          </w:tcPr>
          <w:p w14:paraId="534D1AFA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096" w:type="dxa"/>
          </w:tcPr>
          <w:p w14:paraId="5010CFEC" w14:textId="77777777" w:rsidR="003F7E10" w:rsidRPr="009C54AE" w:rsidRDefault="003F7E10" w:rsidP="00F725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 T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worz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y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i prezentuj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szeregi czasowe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ocenia przebieg zjawisk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gospodarczych, ekonomicznych i społecznych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05682D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7A5F36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23A384CB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2A21FB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6753665E" w14:textId="77777777" w:rsidTr="00E901FC">
        <w:tc>
          <w:tcPr>
            <w:tcW w:w="1701" w:type="dxa"/>
          </w:tcPr>
          <w:p w14:paraId="02C53618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2B8DBA8" w14:textId="77777777" w:rsidR="00F72517" w:rsidRPr="009C54AE" w:rsidRDefault="003F7E10" w:rsidP="001266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Stosuje właściwe metody predykcji ilościowej  oraz symulacje prognostyczne w odniesieniu do  zjawisk ekonomicznych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, gospodarczych i społecznych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z zastosowaniem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 xml:space="preserve">odpowiednich narzędzi 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>standardowego oprogramowania komp.</w:t>
            </w:r>
          </w:p>
        </w:tc>
        <w:tc>
          <w:tcPr>
            <w:tcW w:w="1873" w:type="dxa"/>
          </w:tcPr>
          <w:p w14:paraId="68CFAAED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1DD305A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D948F8A" w14:textId="77777777" w:rsidR="003F7E10" w:rsidRPr="009C54AE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01992C5E" w14:textId="77777777" w:rsidTr="00E901FC">
        <w:tc>
          <w:tcPr>
            <w:tcW w:w="1701" w:type="dxa"/>
          </w:tcPr>
          <w:p w14:paraId="058B0EB3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2BFA7BE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planowania i organizacji pracy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w grupie przy realizacji określonych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12664C">
              <w:rPr>
                <w:rFonts w:ascii="Corbel" w:hAnsi="Corbel"/>
                <w:b w:val="0"/>
                <w:smallCaps w:val="0"/>
                <w:szCs w:val="24"/>
              </w:rPr>
              <w:t>projektów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prognostycznych</w:t>
            </w:r>
          </w:p>
        </w:tc>
        <w:tc>
          <w:tcPr>
            <w:tcW w:w="1873" w:type="dxa"/>
          </w:tcPr>
          <w:p w14:paraId="4D92FF2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U10</w:t>
            </w:r>
          </w:p>
          <w:p w14:paraId="1B52B6C3" w14:textId="77777777" w:rsidR="003F7E1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U11</w:t>
            </w:r>
          </w:p>
          <w:p w14:paraId="4F3A1089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F7E10" w:rsidRPr="009C54AE" w14:paraId="25514408" w14:textId="77777777" w:rsidTr="00E901FC">
        <w:tc>
          <w:tcPr>
            <w:tcW w:w="1701" w:type="dxa"/>
          </w:tcPr>
          <w:p w14:paraId="6C47C865" w14:textId="77777777" w:rsidR="003F7E10" w:rsidRPr="009C54AE" w:rsidRDefault="003F7E1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18DFB804" w14:textId="77777777" w:rsidR="003F7E10" w:rsidRPr="00412633" w:rsidRDefault="003F7E10" w:rsidP="003F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Konstruuje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perspektywy poznawcze zjawisk gospodarczych oraz potrafi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przygotować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własne projekty dotyczące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 scenariusz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12633">
              <w:rPr>
                <w:rFonts w:ascii="Corbel" w:hAnsi="Corbel"/>
                <w:b w:val="0"/>
                <w:smallCaps w:val="0"/>
                <w:szCs w:val="24"/>
              </w:rPr>
              <w:t xml:space="preserve"> rozwoju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 i </w:t>
            </w:r>
            <w:r w:rsidR="00F72517">
              <w:rPr>
                <w:rFonts w:ascii="Corbel" w:hAnsi="Corbel"/>
                <w:b w:val="0"/>
                <w:smallCaps w:val="0"/>
                <w:szCs w:val="24"/>
              </w:rPr>
              <w:t>społecznych</w:t>
            </w:r>
          </w:p>
        </w:tc>
        <w:tc>
          <w:tcPr>
            <w:tcW w:w="1873" w:type="dxa"/>
          </w:tcPr>
          <w:p w14:paraId="59A33111" w14:textId="77777777" w:rsidR="003F7E10" w:rsidRPr="00043120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3120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49E3B2E" w14:textId="77777777" w:rsidR="003F7E10" w:rsidRPr="00412633" w:rsidRDefault="003F7E10" w:rsidP="006470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9ABA51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E980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FE443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5544D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3B151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 laboratoryjnych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2664C" w:rsidRPr="009C54AE" w14:paraId="4A8D5798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0D5F7" w14:textId="77777777" w:rsidR="0012664C" w:rsidRPr="009C54AE" w:rsidRDefault="0012664C" w:rsidP="00E901F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664C" w:rsidRPr="009C54AE" w14:paraId="0EBB7ED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4D98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Metody adaptacyjne prognozowania - zmienne prognostyczne, dekompozycja szeregów czasowych, modele naiwne, m</w:t>
            </w:r>
            <w:r>
              <w:rPr>
                <w:rFonts w:ascii="Corbel" w:hAnsi="Corbel"/>
                <w:sz w:val="24"/>
                <w:szCs w:val="24"/>
              </w:rPr>
              <w:t>odele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średnich ruchomych prostych i ważonych, ocena trafności i precyzji prognoz, analizy prognostyczne - prognoza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kombinowana.</w:t>
            </w:r>
            <w:r>
              <w:rPr>
                <w:rFonts w:ascii="Corbel" w:hAnsi="Corbel"/>
                <w:sz w:val="24"/>
                <w:szCs w:val="24"/>
              </w:rPr>
              <w:t>Symulacje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prognostyczne</w:t>
            </w:r>
          </w:p>
        </w:tc>
      </w:tr>
      <w:tr w:rsidR="0012664C" w:rsidRPr="009C54AE" w14:paraId="46366F57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9211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Modele wygładzania wykładniczego - model Browna, model liniowy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Holta</w:t>
            </w:r>
            <w:proofErr w:type="spellEnd"/>
            <w:r w:rsidRPr="00043120">
              <w:rPr>
                <w:rFonts w:ascii="Corbel" w:hAnsi="Corbel"/>
                <w:sz w:val="24"/>
                <w:szCs w:val="24"/>
              </w:rPr>
              <w:t>, symulacje prognostyczne, techniki doboru parametrów wygładzania modeli.</w:t>
            </w:r>
          </w:p>
        </w:tc>
      </w:tr>
      <w:tr w:rsidR="0012664C" w:rsidRPr="009C54AE" w14:paraId="225DB9D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A3C4A" w14:textId="77777777" w:rsidR="0012664C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na podstawie liniowej funkcji trendu – szacowanie parametrów i weryfikacja </w:t>
            </w: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 xml:space="preserve">modelu, ekstrapolacja trendu, prognozy punktowe i przedziałowe. Dokładność i dopuszczalność prognoz; wykorzystanie różnych komputerowych technik obliczeń: rachunek macierzowy, funkcja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REGLINP</w:t>
            </w:r>
            <w:proofErr w:type="spellEnd"/>
            <w:r w:rsidRPr="0004312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043120">
              <w:rPr>
                <w:rFonts w:ascii="Corbel" w:hAnsi="Corbel"/>
                <w:sz w:val="24"/>
                <w:szCs w:val="24"/>
              </w:rPr>
              <w:t>, wykres, procedura Regresja.</w:t>
            </w:r>
          </w:p>
          <w:p w14:paraId="6DC7BAFF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Prognozy przedziałowe, wiarygodność prognoz. Scenariusze prognostyczne</w:t>
            </w:r>
          </w:p>
        </w:tc>
      </w:tr>
      <w:tr w:rsidR="0012664C" w:rsidRPr="009C54AE" w14:paraId="73271E6B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FCBB9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lastRenderedPageBreak/>
              <w:t xml:space="preserve">Prognozowanie na podstawie nieliniowych funkcji trendu - zastosowanie modelu wykładniczego, potęgowego, wielomianowego i innych, analiza predykcyjna, ocena prognoz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 błędy</w:t>
            </w:r>
            <w:r>
              <w:rPr>
                <w:rFonts w:ascii="Corbel" w:hAnsi="Corbel"/>
                <w:sz w:val="24"/>
                <w:szCs w:val="24"/>
              </w:rPr>
              <w:t xml:space="preserve"> prognoz ex-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ante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 bezwzględne, względne, dokładność prognoz</w:t>
            </w:r>
            <w:r w:rsidRPr="00043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2664C" w:rsidRPr="009C54AE" w14:paraId="6EB7E13D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6E123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>Prognozowanie na podstawie szeregów czasowych z wahaniami okresowymi - analiza sezonowości. Metody prognostyczne: wskaźników sezonowości, trendów okresów jednoimiennych: modele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Algorytmy i metodyka obliczeń, interpretacja wyników prognoz.</w:t>
            </w:r>
          </w:p>
        </w:tc>
      </w:tr>
      <w:tr w:rsidR="0012664C" w:rsidRPr="009C54AE" w14:paraId="4AAF9676" w14:textId="77777777" w:rsidTr="0012664C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8E616" w14:textId="77777777" w:rsidR="0012664C" w:rsidRPr="00043120" w:rsidRDefault="0012664C" w:rsidP="001266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43120">
              <w:rPr>
                <w:rFonts w:ascii="Corbel" w:hAnsi="Corbel"/>
                <w:sz w:val="24"/>
                <w:szCs w:val="24"/>
              </w:rPr>
              <w:t xml:space="preserve">Prognozowanie dla zmiennych z wahaniami okresowymi: na podstawie modelu ze zmiennymi zero-jedynkowymi, model </w:t>
            </w:r>
            <w:r w:rsidR="0066025A">
              <w:rPr>
                <w:rFonts w:ascii="Corbel" w:hAnsi="Corbel"/>
                <w:sz w:val="24"/>
                <w:szCs w:val="24"/>
              </w:rPr>
              <w:t xml:space="preserve">predykcyjny - </w:t>
            </w:r>
            <w:r w:rsidRPr="00043120">
              <w:rPr>
                <w:rFonts w:ascii="Corbel" w:hAnsi="Corbel"/>
                <w:sz w:val="24"/>
                <w:szCs w:val="24"/>
              </w:rPr>
              <w:t xml:space="preserve">parametryczny </w:t>
            </w:r>
            <w:proofErr w:type="spellStart"/>
            <w:r w:rsidRPr="00043120">
              <w:rPr>
                <w:rFonts w:ascii="Corbel" w:hAnsi="Corbel"/>
                <w:sz w:val="24"/>
                <w:szCs w:val="24"/>
              </w:rPr>
              <w:t>Wintersa</w:t>
            </w:r>
            <w:proofErr w:type="spellEnd"/>
            <w:r w:rsidRPr="0004312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AA5DAF9" w14:textId="77777777" w:rsidTr="00923D7D">
        <w:tc>
          <w:tcPr>
            <w:tcW w:w="9639" w:type="dxa"/>
          </w:tcPr>
          <w:p w14:paraId="4D2BF6BF" w14:textId="77777777" w:rsidR="0085747A" w:rsidRPr="009C54AE" w:rsidRDefault="0012664C" w:rsidP="003B15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prognostyczny </w:t>
            </w:r>
            <w:r w:rsidR="003B1517">
              <w:rPr>
                <w:rFonts w:ascii="Corbel" w:hAnsi="Corbel"/>
                <w:sz w:val="24"/>
                <w:szCs w:val="24"/>
              </w:rPr>
              <w:t>-</w:t>
            </w:r>
            <w:r w:rsidR="003B1517" w:rsidRPr="006C59EC">
              <w:rPr>
                <w:rFonts w:ascii="Corbel" w:hAnsi="Corbel"/>
                <w:sz w:val="24"/>
                <w:szCs w:val="24"/>
              </w:rPr>
              <w:t>samodzielna lub zespołowa praca – kompleksowa wariantowa analiza prognostyczna wybranego procesu ekonomicznego</w:t>
            </w:r>
            <w:r w:rsidR="003B1517">
              <w:rPr>
                <w:rFonts w:ascii="Corbel" w:hAnsi="Corbel"/>
                <w:sz w:val="24"/>
                <w:szCs w:val="24"/>
              </w:rPr>
              <w:t xml:space="preserve"> lub społecznego.</w:t>
            </w:r>
          </w:p>
        </w:tc>
      </w:tr>
    </w:tbl>
    <w:p w14:paraId="37CE5747" w14:textId="77777777" w:rsidR="0066025A" w:rsidRDefault="0066025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1F709F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456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FB6B80" w14:textId="76C281A3" w:rsidR="009F1262" w:rsidRPr="00C66C7D" w:rsidRDefault="009F1262" w:rsidP="70474DAA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70474DAA">
        <w:rPr>
          <w:rFonts w:ascii="Corbel" w:hAnsi="Corbel"/>
          <w:b w:val="0"/>
          <w:smallCaps w:val="0"/>
        </w:rPr>
        <w:t>Ćwiczenia w lab. komp.: rozwiązywanie zadań/ dyskusja nad wynikami zadań/ praca indywidualna i w grupach</w:t>
      </w:r>
      <w:r w:rsidR="7B4E25D8" w:rsidRPr="70474DAA">
        <w:rPr>
          <w:rFonts w:ascii="Corbel" w:hAnsi="Corbel"/>
          <w:b w:val="0"/>
          <w:smallCaps w:val="0"/>
        </w:rPr>
        <w:t xml:space="preserve"> przy wykorzystaniu arkuszy kalkulacyjnych i pakietów komputerowych</w:t>
      </w:r>
      <w:r w:rsidRPr="70474DAA">
        <w:rPr>
          <w:rFonts w:ascii="Corbel" w:hAnsi="Corbel"/>
          <w:b w:val="0"/>
          <w:smallCaps w:val="0"/>
        </w:rPr>
        <w:t>/ metoda projektów (</w:t>
      </w:r>
      <w:r w:rsidR="6B8D89DE" w:rsidRPr="70474DAA">
        <w:rPr>
          <w:rFonts w:ascii="Corbel" w:hAnsi="Corbel"/>
          <w:b w:val="0"/>
          <w:smallCaps w:val="0"/>
        </w:rPr>
        <w:t xml:space="preserve">indywidualny lub </w:t>
      </w:r>
      <w:r w:rsidRPr="70474DAA">
        <w:rPr>
          <w:rFonts w:ascii="Corbel" w:hAnsi="Corbel"/>
          <w:b w:val="0"/>
          <w:smallCaps w:val="0"/>
        </w:rPr>
        <w:t>zespołowy</w:t>
      </w:r>
      <w:r w:rsidR="4D0E4D82" w:rsidRPr="70474DAA">
        <w:rPr>
          <w:rFonts w:ascii="Corbel" w:hAnsi="Corbel"/>
          <w:b w:val="0"/>
          <w:smallCaps w:val="0"/>
        </w:rPr>
        <w:t xml:space="preserve"> 2-osobowy</w:t>
      </w:r>
      <w:r w:rsidRPr="70474DAA">
        <w:rPr>
          <w:rFonts w:ascii="Corbel" w:hAnsi="Corbel"/>
          <w:b w:val="0"/>
          <w:smallCaps w:val="0"/>
        </w:rPr>
        <w:t xml:space="preserve"> projekt badawczy</w:t>
      </w:r>
      <w:r w:rsidR="3D3E7261" w:rsidRPr="70474DAA">
        <w:rPr>
          <w:rFonts w:ascii="Corbel" w:hAnsi="Corbel"/>
          <w:b w:val="0"/>
          <w:smallCaps w:val="0"/>
        </w:rPr>
        <w:t>-prognostyczny</w:t>
      </w:r>
      <w:r w:rsidRPr="70474DAA">
        <w:rPr>
          <w:rFonts w:ascii="Corbel" w:hAnsi="Corbel"/>
          <w:b w:val="0"/>
          <w:smallCaps w:val="0"/>
        </w:rPr>
        <w:t xml:space="preserve">) </w:t>
      </w:r>
    </w:p>
    <w:p w14:paraId="4A57F606" w14:textId="77777777" w:rsidR="009F1262" w:rsidRDefault="009F1262" w:rsidP="006602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862D0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5795D9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C0989E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025A" w:rsidRPr="009C54AE" w14:paraId="0A086523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624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1595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0B0A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62DBB0EB" w14:textId="77777777" w:rsidR="0066025A" w:rsidRPr="0066025A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F25A1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2F34770" w14:textId="77777777" w:rsidR="0066025A" w:rsidRPr="009C54AE" w:rsidRDefault="0066025A" w:rsidP="00E90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6025A" w:rsidRPr="009C54AE" w14:paraId="6B4BB17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CB432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6025A">
              <w:rPr>
                <w:rFonts w:ascii="Corbel" w:hAnsi="Corbel"/>
                <w:b w:val="0"/>
                <w:smallCaps w:val="0"/>
                <w:szCs w:val="24"/>
              </w:rPr>
              <w:t xml:space="preserve">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E31F" w14:textId="53745ECF" w:rsidR="0066025A" w:rsidRPr="0066025A" w:rsidRDefault="00AB5938" w:rsidP="06D525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75BF1DA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olokwium, projekt</w:t>
            </w:r>
            <w:r w:rsidR="503D98E6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C09A" w14:textId="5C548B79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54B8B1C4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3A35B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A969" w14:textId="77777777" w:rsidR="0066025A" w:rsidRPr="0066025A" w:rsidRDefault="00AB5938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6602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</w:t>
            </w:r>
            <w:r w:rsidR="0066025A"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E255" w14:textId="553CD6BA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2A026416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92B4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0EFD0" w14:textId="77777777" w:rsidR="0066025A" w:rsidRPr="003E0B84" w:rsidRDefault="0066025A" w:rsidP="00AB59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D208" w14:textId="6A838AE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1859B951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580A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C4C61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E96C" w14:textId="1176D83B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6025A" w:rsidRPr="009C54AE" w14:paraId="0CB34290" w14:textId="77777777" w:rsidTr="06D5257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0D2D" w14:textId="77777777" w:rsidR="0066025A" w:rsidRPr="0066025A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4C65" w14:textId="77777777" w:rsidR="0066025A" w:rsidRPr="003E0B84" w:rsidRDefault="0066025A" w:rsidP="0066025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7863" w14:textId="4C26EC11" w:rsidR="0066025A" w:rsidRPr="0066025A" w:rsidRDefault="006470A6" w:rsidP="003B15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25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540D448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C0F4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5B2A46F" w14:textId="77777777" w:rsidR="006156D0" w:rsidRPr="009C54AE" w:rsidRDefault="006156D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05E08D" w14:textId="77777777" w:rsidTr="70474DAA">
        <w:tc>
          <w:tcPr>
            <w:tcW w:w="9670" w:type="dxa"/>
          </w:tcPr>
          <w:p w14:paraId="015AEC0D" w14:textId="6E05053B" w:rsidR="00BF231C" w:rsidRDefault="00AB5938" w:rsidP="70474D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Zaliczenie przedmiotu</w:t>
            </w:r>
            <w:r w:rsidR="5ACD031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(z oceną)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podstawie pozytywnych ocen uzyskanych z kolokwium pisemnego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oraz projektu</w:t>
            </w:r>
            <w:r w:rsidR="00BF231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(waga 0,5)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na podstawie  </w:t>
            </w:r>
            <w:r w:rsidR="50783723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pisemnego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projektu badawczego przedstawiającego</w:t>
            </w:r>
            <w:r w:rsidR="5716A0B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weryfikującego umiejętności i wiedzę tj.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5CF904FC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ielowariantową</w:t>
            </w:r>
            <w:r w:rsidR="7533B878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s</w:t>
            </w:r>
            <w:r w:rsidR="701E8F0E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ymulacyjną </w:t>
            </w:r>
            <w:r w:rsidR="7F0F8637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analizę prognostyczną</w:t>
            </w:r>
            <w:r w:rsidR="1801DB5A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57C1E32" w:rsidRPr="70474DA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Projekt pisemny może być przygotowany indywidualnie lub w dwie osoby.</w:t>
            </w:r>
          </w:p>
          <w:p w14:paraId="181E6B44" w14:textId="2319C1FE" w:rsidR="0085747A" w:rsidRPr="009C54AE" w:rsidRDefault="00AB5938" w:rsidP="06D525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proofErr w:type="spellStart"/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na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zaliczenie wymaga uzyskania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51%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proofErr w:type="spellStart"/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</w:t>
            </w:r>
            <w:r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projektu</w:t>
            </w:r>
            <w:r w:rsidR="0A658612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</w:t>
            </w:r>
            <w:proofErr w:type="spellStart"/>
            <w:r w:rsidR="0A658612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="0A658612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projektu)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. Ocena </w:t>
            </w:r>
            <w:proofErr w:type="spellStart"/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zaliczenie wymaga uzyskania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75%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punktów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kolokwium i oceny </w:t>
            </w:r>
            <w:proofErr w:type="spellStart"/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db</w:t>
            </w:r>
            <w:proofErr w:type="spellEnd"/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</w:t>
            </w:r>
            <w:r w:rsidR="46F731B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oceny </w:t>
            </w:r>
            <w:proofErr w:type="spellStart"/>
            <w:r w:rsidR="46F731B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dst</w:t>
            </w:r>
            <w:proofErr w:type="spellEnd"/>
            <w:r w:rsidR="46F731B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  <w:r w:rsidR="00BF23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proofErr w:type="spellStart"/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na zaliczenie wymaga uzyskania</w:t>
            </w:r>
            <w:r w:rsidR="0012192D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min </w:t>
            </w:r>
            <w:r w:rsidR="00CF3C5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90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% punktów z kolokwium i oceny </w:t>
            </w:r>
            <w:proofErr w:type="spellStart"/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(lub </w:t>
            </w:r>
            <w:r w:rsidR="0D1CCB1C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o</w:t>
            </w:r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ceny </w:t>
            </w:r>
            <w:proofErr w:type="spellStart"/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bdb</w:t>
            </w:r>
            <w:proofErr w:type="spellEnd"/>
            <w:r w:rsidR="43FF7764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z projektu)</w:t>
            </w:r>
            <w:r w:rsidR="00922231" w:rsidRPr="06D52579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1684663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1233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73C1D943" w14:textId="77777777" w:rsidR="00AB5938" w:rsidRPr="009C54AE" w:rsidRDefault="00AB593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7EEB093" w14:textId="77777777" w:rsidTr="003E1941">
        <w:tc>
          <w:tcPr>
            <w:tcW w:w="4962" w:type="dxa"/>
            <w:vAlign w:val="center"/>
          </w:tcPr>
          <w:p w14:paraId="6EB8D4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AFBCE7" w14:textId="06DD63F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35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B5C6A7B" w14:textId="77777777" w:rsidTr="00923D7D">
        <w:tc>
          <w:tcPr>
            <w:tcW w:w="4962" w:type="dxa"/>
          </w:tcPr>
          <w:p w14:paraId="2AF8DC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8269630" w14:textId="27AEB015" w:rsidR="0085747A" w:rsidRPr="009C54AE" w:rsidRDefault="00AE7D13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408897E5" w14:textId="77777777" w:rsidTr="00923D7D">
        <w:tc>
          <w:tcPr>
            <w:tcW w:w="4962" w:type="dxa"/>
          </w:tcPr>
          <w:p w14:paraId="536DCF9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6C2BFA2" w14:textId="77777777" w:rsidR="00C61DC5" w:rsidRPr="009C54AE" w:rsidRDefault="00C61DC5" w:rsidP="000C45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83E7E85" w14:textId="77777777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F9FFCBD" w14:textId="77777777" w:rsidTr="00923D7D">
        <w:tc>
          <w:tcPr>
            <w:tcW w:w="4962" w:type="dxa"/>
          </w:tcPr>
          <w:p w14:paraId="53381564" w14:textId="77777777" w:rsidR="00C61DC5" w:rsidRPr="009C54AE" w:rsidRDefault="00C61DC5" w:rsidP="007A2A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A2A17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(przygotowanie do zajęć 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AB5938">
              <w:rPr>
                <w:rFonts w:ascii="Corbel" w:hAnsi="Corbel"/>
                <w:sz w:val="24"/>
                <w:szCs w:val="24"/>
              </w:rPr>
              <w:t xml:space="preserve">opracowanie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AB5938">
              <w:rPr>
                <w:rFonts w:ascii="Corbel" w:hAnsi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997811" w14:textId="3CBEA459" w:rsidR="00C61DC5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AE7D1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7FDDE1B" w14:textId="77777777" w:rsidTr="00923D7D">
        <w:tc>
          <w:tcPr>
            <w:tcW w:w="4962" w:type="dxa"/>
          </w:tcPr>
          <w:p w14:paraId="37AFD3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F4AE9F2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32A2B62" w14:textId="77777777" w:rsidTr="00923D7D">
        <w:tc>
          <w:tcPr>
            <w:tcW w:w="4962" w:type="dxa"/>
          </w:tcPr>
          <w:p w14:paraId="513E689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14:paraId="623EED80" w14:textId="77777777" w:rsidR="0085747A" w:rsidRPr="009C54AE" w:rsidRDefault="00AB5938" w:rsidP="00AB593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3CF06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584A62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B2D57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B4432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163463E" w14:textId="77777777" w:rsidTr="00014BDB">
        <w:trPr>
          <w:trHeight w:val="397"/>
        </w:trPr>
        <w:tc>
          <w:tcPr>
            <w:tcW w:w="2359" w:type="pct"/>
          </w:tcPr>
          <w:p w14:paraId="0181BC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9168E70" w14:textId="4E5C43A9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2E6CB1" w14:textId="77777777" w:rsidTr="00014BDB">
        <w:trPr>
          <w:trHeight w:val="397"/>
        </w:trPr>
        <w:tc>
          <w:tcPr>
            <w:tcW w:w="2359" w:type="pct"/>
          </w:tcPr>
          <w:p w14:paraId="788A78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3E1812" w14:textId="449C9B03" w:rsidR="0085747A" w:rsidRPr="009C54AE" w:rsidRDefault="00014BDB" w:rsidP="00014B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0C896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0431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11A507A" w14:textId="77777777" w:rsidR="00AB5938" w:rsidRDefault="00AB59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B5938" w:rsidRPr="009C54AE" w14:paraId="04D32E1D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2353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CEDFA2C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Kasprzyk B., Wojnar J., Podstawowe elementy metodyki prognostycznej – przykłady z rozwiązaniami, Wyd. Uniwersytetu Rzeszowskiego, Rzeszów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2016.</w:t>
            </w:r>
          </w:p>
          <w:p w14:paraId="10A34DB8" w14:textId="77777777" w:rsidR="00AB5938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>. Metody i zastosowania,</w:t>
            </w:r>
            <w:r w:rsidR="00ED09F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(red. nauk.) 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Cieślak,</w:t>
            </w:r>
            <w:r w:rsidR="0012192D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Wyd. Naukowe </w:t>
            </w:r>
            <w:r w:rsidR="00AB5938" w:rsidRPr="00DA2E36">
              <w:rPr>
                <w:rFonts w:ascii="Corbel" w:hAnsi="Corbel"/>
                <w:b w:val="0"/>
                <w:smallCaps w:val="0"/>
                <w:szCs w:val="24"/>
              </w:rPr>
              <w:t>PWN, Warszawa, 2012.</w:t>
            </w:r>
          </w:p>
          <w:p w14:paraId="63E93640" w14:textId="77777777" w:rsidR="00AB5938" w:rsidRPr="00DA2E36" w:rsidRDefault="006156D0" w:rsidP="00ED09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zjawisk ekonomicznych i finansowych. Cz. 1, Prognozowanie z Excelem / Jan </w:t>
            </w:r>
            <w:proofErr w:type="spellStart"/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Acedański</w:t>
            </w:r>
            <w:proofErr w:type="spellEnd"/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, Monika </w:t>
            </w:r>
            <w:proofErr w:type="spellStart"/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Hadaś</w:t>
            </w:r>
            <w:proofErr w:type="spellEnd"/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-Dyduch, Włodzimierz Szkutnik. - Katowice: Wyd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Uniwersytetu Ekonomicznego, 2016.</w:t>
            </w:r>
          </w:p>
        </w:tc>
      </w:tr>
      <w:tr w:rsidR="00AB5938" w:rsidRPr="009C54AE" w14:paraId="33C0C538" w14:textId="77777777" w:rsidTr="007A2A17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C17D" w14:textId="77777777" w:rsidR="00AB5938" w:rsidRPr="00DA2E36" w:rsidRDefault="00AB5938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B79FAA" w14:textId="77777777" w:rsidR="00DA2E36" w:rsidRPr="00DA2E36" w:rsidRDefault="006156D0" w:rsidP="006156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DA2E36" w:rsidRPr="00DA2E36">
              <w:rPr>
                <w:rFonts w:ascii="Corbel" w:hAnsi="Corbel"/>
                <w:b w:val="0"/>
                <w:smallCaps w:val="0"/>
                <w:szCs w:val="24"/>
              </w:rPr>
              <w:t>J. B. Gajda, Prognozowanie i symulacje w ekonomii i zarządzaniu, Wyd. C. H. Beck, Warszawa,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B7532FF" w14:textId="77777777" w:rsidR="00C14FE4" w:rsidRPr="00DA2E36" w:rsidRDefault="006156D0" w:rsidP="00E90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C14FE4"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Krzysztof Barteczko, Andrzej F. Bocian;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322C64" w14:textId="77777777" w:rsidR="00C14FE4" w:rsidRDefault="006156D0" w:rsidP="00DA2E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="00D76DFF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Prognozowanie w zarządzaniu sprzedażą i finansami przedsiębiorstwa / Paweł </w:t>
            </w:r>
            <w:proofErr w:type="spellStart"/>
            <w:r w:rsidR="00D76DFF" w:rsidRPr="00DA2E36">
              <w:rPr>
                <w:rFonts w:ascii="Corbel" w:hAnsi="Corbel"/>
                <w:b w:val="0"/>
                <w:smallCaps w:val="0"/>
                <w:szCs w:val="24"/>
              </w:rPr>
              <w:t>Dittmann</w:t>
            </w:r>
            <w:proofErr w:type="spellEnd"/>
            <w:r w:rsidR="00D76DFF"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1DDC44F" w14:textId="77777777" w:rsidR="00295B5A" w:rsidRPr="00DA2E36" w:rsidRDefault="006156D0" w:rsidP="00ED09F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  <w:r w:rsidR="00295B5A" w:rsidRPr="00295B5A">
              <w:rPr>
                <w:rFonts w:ascii="Corbel" w:hAnsi="Corbel"/>
                <w:sz w:val="24"/>
                <w:szCs w:val="24"/>
              </w:rPr>
              <w:t xml:space="preserve">Metody prognozowania / Krystyna </w:t>
            </w:r>
            <w:proofErr w:type="spellStart"/>
            <w:r w:rsidR="00295B5A" w:rsidRPr="00295B5A">
              <w:rPr>
                <w:rFonts w:ascii="Corbel" w:hAnsi="Corbel"/>
                <w:sz w:val="24"/>
                <w:szCs w:val="24"/>
              </w:rPr>
              <w:t>Melich</w:t>
            </w:r>
            <w:proofErr w:type="spellEnd"/>
            <w:r w:rsidR="00295B5A" w:rsidRPr="00295B5A">
              <w:rPr>
                <w:rFonts w:ascii="Corbel" w:hAnsi="Corbel"/>
                <w:sz w:val="24"/>
                <w:szCs w:val="24"/>
              </w:rPr>
              <w:t xml:space="preserve">-Iwanek, Maria </w:t>
            </w:r>
            <w:proofErr w:type="spellStart"/>
            <w:r w:rsidR="00295B5A" w:rsidRPr="00295B5A">
              <w:rPr>
                <w:rFonts w:ascii="Corbel" w:hAnsi="Corbel"/>
                <w:sz w:val="24"/>
                <w:szCs w:val="24"/>
              </w:rPr>
              <w:t>Jadamus-Hacura</w:t>
            </w:r>
            <w:proofErr w:type="spellEnd"/>
            <w:r w:rsidR="00295B5A" w:rsidRPr="00295B5A">
              <w:rPr>
                <w:rFonts w:ascii="Corbel" w:hAnsi="Corbel"/>
                <w:sz w:val="24"/>
                <w:szCs w:val="24"/>
              </w:rPr>
              <w:t>, Katarzyna Warzecha. - Katowice:</w:t>
            </w:r>
            <w:r w:rsidR="00ED09FA">
              <w:rPr>
                <w:rFonts w:ascii="Corbel" w:hAnsi="Corbel"/>
                <w:sz w:val="24"/>
                <w:szCs w:val="24"/>
              </w:rPr>
              <w:t xml:space="preserve"> </w:t>
            </w:r>
            <w:r w:rsidR="0013520F">
              <w:rPr>
                <w:rFonts w:ascii="Corbel" w:hAnsi="Corbel"/>
                <w:sz w:val="24"/>
                <w:szCs w:val="24"/>
              </w:rPr>
              <w:t>Wyd. Uniwersytetu Ekonomicznego,2018</w:t>
            </w:r>
            <w:r w:rsidR="00295B5A" w:rsidRPr="00295B5A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</w:p>
        </w:tc>
      </w:tr>
    </w:tbl>
    <w:p w14:paraId="055AC9D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FF0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1305D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128DF" w14:textId="77777777" w:rsidR="00083A87" w:rsidRDefault="00083A87" w:rsidP="00C16ABF">
      <w:pPr>
        <w:spacing w:after="0" w:line="240" w:lineRule="auto"/>
      </w:pPr>
      <w:r>
        <w:separator/>
      </w:r>
    </w:p>
  </w:endnote>
  <w:endnote w:type="continuationSeparator" w:id="0">
    <w:p w14:paraId="0A5E05CE" w14:textId="77777777" w:rsidR="00083A87" w:rsidRDefault="00083A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9D512" w14:textId="77777777" w:rsidR="00083A87" w:rsidRDefault="00083A87" w:rsidP="00C16ABF">
      <w:pPr>
        <w:spacing w:after="0" w:line="240" w:lineRule="auto"/>
      </w:pPr>
      <w:r>
        <w:separator/>
      </w:r>
    </w:p>
  </w:footnote>
  <w:footnote w:type="continuationSeparator" w:id="0">
    <w:p w14:paraId="5A6BB102" w14:textId="77777777" w:rsidR="00083A87" w:rsidRDefault="00083A8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E372A5"/>
    <w:multiLevelType w:val="hybridMultilevel"/>
    <w:tmpl w:val="3A8EA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1A0F"/>
    <w:rsid w:val="000048FD"/>
    <w:rsid w:val="000077B4"/>
    <w:rsid w:val="00014BDB"/>
    <w:rsid w:val="00015B8F"/>
    <w:rsid w:val="00022ECE"/>
    <w:rsid w:val="00041DEF"/>
    <w:rsid w:val="00042A51"/>
    <w:rsid w:val="00042D2E"/>
    <w:rsid w:val="00044C82"/>
    <w:rsid w:val="00070ED6"/>
    <w:rsid w:val="000742DC"/>
    <w:rsid w:val="00074BE9"/>
    <w:rsid w:val="000835D9"/>
    <w:rsid w:val="00083A87"/>
    <w:rsid w:val="00084C12"/>
    <w:rsid w:val="0009462C"/>
    <w:rsid w:val="00094B12"/>
    <w:rsid w:val="00096C46"/>
    <w:rsid w:val="000A296F"/>
    <w:rsid w:val="000A2A28"/>
    <w:rsid w:val="000A3CDF"/>
    <w:rsid w:val="000B0A50"/>
    <w:rsid w:val="000B192D"/>
    <w:rsid w:val="000B28EE"/>
    <w:rsid w:val="000B3E37"/>
    <w:rsid w:val="000C4514"/>
    <w:rsid w:val="000D04B0"/>
    <w:rsid w:val="000E501D"/>
    <w:rsid w:val="000F1C57"/>
    <w:rsid w:val="000F5615"/>
    <w:rsid w:val="0012192D"/>
    <w:rsid w:val="00124BFF"/>
    <w:rsid w:val="0012560E"/>
    <w:rsid w:val="0012664C"/>
    <w:rsid w:val="00127108"/>
    <w:rsid w:val="00134B13"/>
    <w:rsid w:val="0013520F"/>
    <w:rsid w:val="0014497D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2EE"/>
    <w:rsid w:val="001F2CA2"/>
    <w:rsid w:val="002144C0"/>
    <w:rsid w:val="00215FA7"/>
    <w:rsid w:val="0022477D"/>
    <w:rsid w:val="002278A9"/>
    <w:rsid w:val="002336F9"/>
    <w:rsid w:val="0024028F"/>
    <w:rsid w:val="00244ABC"/>
    <w:rsid w:val="00263983"/>
    <w:rsid w:val="00281FF2"/>
    <w:rsid w:val="002857DE"/>
    <w:rsid w:val="00291567"/>
    <w:rsid w:val="00295B5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6CB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2C6"/>
    <w:rsid w:val="003530DD"/>
    <w:rsid w:val="00363F78"/>
    <w:rsid w:val="003A0A5B"/>
    <w:rsid w:val="003A1176"/>
    <w:rsid w:val="003B1517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3F7E10"/>
    <w:rsid w:val="00402795"/>
    <w:rsid w:val="00414E3C"/>
    <w:rsid w:val="0042244A"/>
    <w:rsid w:val="0042745A"/>
    <w:rsid w:val="00431D5C"/>
    <w:rsid w:val="004362C6"/>
    <w:rsid w:val="00437FA2"/>
    <w:rsid w:val="00445970"/>
    <w:rsid w:val="00461EFC"/>
    <w:rsid w:val="00463ED2"/>
    <w:rsid w:val="0046436B"/>
    <w:rsid w:val="004652C2"/>
    <w:rsid w:val="004706D1"/>
    <w:rsid w:val="00471326"/>
    <w:rsid w:val="0047598D"/>
    <w:rsid w:val="004812B8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A99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3E1F"/>
    <w:rsid w:val="005C55E5"/>
    <w:rsid w:val="005C696A"/>
    <w:rsid w:val="005E6E85"/>
    <w:rsid w:val="005F31D2"/>
    <w:rsid w:val="00603C3B"/>
    <w:rsid w:val="0061029B"/>
    <w:rsid w:val="006156D0"/>
    <w:rsid w:val="00617230"/>
    <w:rsid w:val="00621CE1"/>
    <w:rsid w:val="006227DE"/>
    <w:rsid w:val="006238E7"/>
    <w:rsid w:val="00627FC9"/>
    <w:rsid w:val="006470A6"/>
    <w:rsid w:val="00647FA8"/>
    <w:rsid w:val="00650C5F"/>
    <w:rsid w:val="00654934"/>
    <w:rsid w:val="0066025A"/>
    <w:rsid w:val="006620D9"/>
    <w:rsid w:val="00671958"/>
    <w:rsid w:val="00675843"/>
    <w:rsid w:val="00696477"/>
    <w:rsid w:val="006D050F"/>
    <w:rsid w:val="006D6139"/>
    <w:rsid w:val="006E5D65"/>
    <w:rsid w:val="006E60AD"/>
    <w:rsid w:val="006F1282"/>
    <w:rsid w:val="006F1FBC"/>
    <w:rsid w:val="006F31E2"/>
    <w:rsid w:val="00706544"/>
    <w:rsid w:val="007072BA"/>
    <w:rsid w:val="0071620A"/>
    <w:rsid w:val="00724677"/>
    <w:rsid w:val="00725459"/>
    <w:rsid w:val="00727526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A17"/>
    <w:rsid w:val="007A4022"/>
    <w:rsid w:val="007A6E6E"/>
    <w:rsid w:val="007C2A4B"/>
    <w:rsid w:val="007C3299"/>
    <w:rsid w:val="007C3BCC"/>
    <w:rsid w:val="007C4546"/>
    <w:rsid w:val="007D6E56"/>
    <w:rsid w:val="007F4155"/>
    <w:rsid w:val="00804B07"/>
    <w:rsid w:val="00810062"/>
    <w:rsid w:val="0081554D"/>
    <w:rsid w:val="0081707E"/>
    <w:rsid w:val="008449B3"/>
    <w:rsid w:val="008552A2"/>
    <w:rsid w:val="0085747A"/>
    <w:rsid w:val="00884922"/>
    <w:rsid w:val="00885F64"/>
    <w:rsid w:val="008917F9"/>
    <w:rsid w:val="008949C8"/>
    <w:rsid w:val="008A45F7"/>
    <w:rsid w:val="008C0CC0"/>
    <w:rsid w:val="008C19A9"/>
    <w:rsid w:val="008C379D"/>
    <w:rsid w:val="008C5147"/>
    <w:rsid w:val="008C5359"/>
    <w:rsid w:val="008C5363"/>
    <w:rsid w:val="008D23E2"/>
    <w:rsid w:val="008D3DFB"/>
    <w:rsid w:val="008E64F4"/>
    <w:rsid w:val="008F12C9"/>
    <w:rsid w:val="008F2B3C"/>
    <w:rsid w:val="008F6E29"/>
    <w:rsid w:val="00916188"/>
    <w:rsid w:val="00922231"/>
    <w:rsid w:val="00923D7D"/>
    <w:rsid w:val="009508DF"/>
    <w:rsid w:val="00950DAC"/>
    <w:rsid w:val="00954A07"/>
    <w:rsid w:val="00984B23"/>
    <w:rsid w:val="00991867"/>
    <w:rsid w:val="00997F14"/>
    <w:rsid w:val="009A78D9"/>
    <w:rsid w:val="009B6566"/>
    <w:rsid w:val="009C3E31"/>
    <w:rsid w:val="009C54AE"/>
    <w:rsid w:val="009C788E"/>
    <w:rsid w:val="009D3F3B"/>
    <w:rsid w:val="009E0543"/>
    <w:rsid w:val="009E3B41"/>
    <w:rsid w:val="009F0ACC"/>
    <w:rsid w:val="009F1262"/>
    <w:rsid w:val="009F3C5C"/>
    <w:rsid w:val="009F4610"/>
    <w:rsid w:val="00A00ECC"/>
    <w:rsid w:val="00A155EE"/>
    <w:rsid w:val="00A2245B"/>
    <w:rsid w:val="00A30110"/>
    <w:rsid w:val="00A33F5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938"/>
    <w:rsid w:val="00AD1146"/>
    <w:rsid w:val="00AD27D3"/>
    <w:rsid w:val="00AD66D6"/>
    <w:rsid w:val="00AE1160"/>
    <w:rsid w:val="00AE203C"/>
    <w:rsid w:val="00AE2E74"/>
    <w:rsid w:val="00AE5FCB"/>
    <w:rsid w:val="00AE7D13"/>
    <w:rsid w:val="00AF2C1E"/>
    <w:rsid w:val="00B06142"/>
    <w:rsid w:val="00B135B1"/>
    <w:rsid w:val="00B3130B"/>
    <w:rsid w:val="00B40ADB"/>
    <w:rsid w:val="00B43B77"/>
    <w:rsid w:val="00B43E80"/>
    <w:rsid w:val="00B573F6"/>
    <w:rsid w:val="00B607DB"/>
    <w:rsid w:val="00B66529"/>
    <w:rsid w:val="00B75946"/>
    <w:rsid w:val="00B8056E"/>
    <w:rsid w:val="00B819C8"/>
    <w:rsid w:val="00B819E4"/>
    <w:rsid w:val="00B82308"/>
    <w:rsid w:val="00B904FC"/>
    <w:rsid w:val="00B90885"/>
    <w:rsid w:val="00BB520A"/>
    <w:rsid w:val="00BC797F"/>
    <w:rsid w:val="00BD3869"/>
    <w:rsid w:val="00BD66E9"/>
    <w:rsid w:val="00BD6FF4"/>
    <w:rsid w:val="00BF231C"/>
    <w:rsid w:val="00BF2C41"/>
    <w:rsid w:val="00C058B4"/>
    <w:rsid w:val="00C05F44"/>
    <w:rsid w:val="00C131B5"/>
    <w:rsid w:val="00C14FE4"/>
    <w:rsid w:val="00C16ABF"/>
    <w:rsid w:val="00C170AE"/>
    <w:rsid w:val="00C26CB7"/>
    <w:rsid w:val="00C324C1"/>
    <w:rsid w:val="00C36992"/>
    <w:rsid w:val="00C56036"/>
    <w:rsid w:val="00C61DC5"/>
    <w:rsid w:val="00C6322F"/>
    <w:rsid w:val="00C67E92"/>
    <w:rsid w:val="00C70A26"/>
    <w:rsid w:val="00C76216"/>
    <w:rsid w:val="00C766DF"/>
    <w:rsid w:val="00C94B98"/>
    <w:rsid w:val="00CA2B96"/>
    <w:rsid w:val="00CA5089"/>
    <w:rsid w:val="00CA56E5"/>
    <w:rsid w:val="00CD6897"/>
    <w:rsid w:val="00CE5BAC"/>
    <w:rsid w:val="00CF25BE"/>
    <w:rsid w:val="00CF3C5C"/>
    <w:rsid w:val="00CF78ED"/>
    <w:rsid w:val="00D02B25"/>
    <w:rsid w:val="00D02EBA"/>
    <w:rsid w:val="00D17C3C"/>
    <w:rsid w:val="00D17CD3"/>
    <w:rsid w:val="00D26B2C"/>
    <w:rsid w:val="00D352C9"/>
    <w:rsid w:val="00D425B2"/>
    <w:rsid w:val="00D428D6"/>
    <w:rsid w:val="00D546C3"/>
    <w:rsid w:val="00D552B2"/>
    <w:rsid w:val="00D608D1"/>
    <w:rsid w:val="00D74119"/>
    <w:rsid w:val="00D76DFF"/>
    <w:rsid w:val="00D8075B"/>
    <w:rsid w:val="00D8678B"/>
    <w:rsid w:val="00DA2114"/>
    <w:rsid w:val="00DA2E36"/>
    <w:rsid w:val="00DA6057"/>
    <w:rsid w:val="00DB2671"/>
    <w:rsid w:val="00DC6D0C"/>
    <w:rsid w:val="00DE09C0"/>
    <w:rsid w:val="00DE17F2"/>
    <w:rsid w:val="00DE4A14"/>
    <w:rsid w:val="00DF320D"/>
    <w:rsid w:val="00DF71C8"/>
    <w:rsid w:val="00E011C9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09FA"/>
    <w:rsid w:val="00ED32D2"/>
    <w:rsid w:val="00EE32DE"/>
    <w:rsid w:val="00EE5457"/>
    <w:rsid w:val="00F070AB"/>
    <w:rsid w:val="00F17567"/>
    <w:rsid w:val="00F27A7B"/>
    <w:rsid w:val="00F3308A"/>
    <w:rsid w:val="00F526AF"/>
    <w:rsid w:val="00F617C3"/>
    <w:rsid w:val="00F7066B"/>
    <w:rsid w:val="00F72517"/>
    <w:rsid w:val="00F83B28"/>
    <w:rsid w:val="00F974DA"/>
    <w:rsid w:val="00FA2BB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3A32E"/>
    <w:rsid w:val="057C1E32"/>
    <w:rsid w:val="06D52579"/>
    <w:rsid w:val="0A658612"/>
    <w:rsid w:val="0D1CCB1C"/>
    <w:rsid w:val="1801DB5A"/>
    <w:rsid w:val="19612F40"/>
    <w:rsid w:val="1C028265"/>
    <w:rsid w:val="25AEC180"/>
    <w:rsid w:val="2629AB99"/>
    <w:rsid w:val="28DE8835"/>
    <w:rsid w:val="3A91015A"/>
    <w:rsid w:val="3D3E7261"/>
    <w:rsid w:val="4187D2DC"/>
    <w:rsid w:val="43FF7764"/>
    <w:rsid w:val="45AB490B"/>
    <w:rsid w:val="46F731B4"/>
    <w:rsid w:val="4D0E4D82"/>
    <w:rsid w:val="503D98E6"/>
    <w:rsid w:val="50783723"/>
    <w:rsid w:val="5552BCA8"/>
    <w:rsid w:val="5716A0BA"/>
    <w:rsid w:val="5ACD0317"/>
    <w:rsid w:val="5CF904FC"/>
    <w:rsid w:val="69B7F8AA"/>
    <w:rsid w:val="6B8D89DE"/>
    <w:rsid w:val="6C6E2E47"/>
    <w:rsid w:val="701E8F0E"/>
    <w:rsid w:val="70474DAA"/>
    <w:rsid w:val="7060FB01"/>
    <w:rsid w:val="71FCCB62"/>
    <w:rsid w:val="7533B878"/>
    <w:rsid w:val="75BF1DAC"/>
    <w:rsid w:val="7B4E25D8"/>
    <w:rsid w:val="7CE9F639"/>
    <w:rsid w:val="7F0F8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DAB3"/>
  <w15:docId w15:val="{8E732371-4298-4704-AF91-C6B9845E9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573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573F6"/>
  </w:style>
  <w:style w:type="character" w:customStyle="1" w:styleId="spellingerror">
    <w:name w:val="spellingerror"/>
    <w:basedOn w:val="Domylnaczcionkaakapitu"/>
    <w:rsid w:val="00B573F6"/>
  </w:style>
  <w:style w:type="character" w:customStyle="1" w:styleId="eop">
    <w:name w:val="eop"/>
    <w:basedOn w:val="Domylnaczcionkaakapitu"/>
    <w:rsid w:val="00B573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2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0D12E-C72E-4D94-8A24-364C6AE756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FEAC0D-6CA8-427B-84FC-773741C875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E8116F-868B-41EB-9022-5A3E52198258}"/>
</file>

<file path=customXml/itemProps4.xml><?xml version="1.0" encoding="utf-8"?>
<ds:datastoreItem xmlns:ds="http://schemas.openxmlformats.org/officeDocument/2006/customXml" ds:itemID="{B71AA2A3-CD36-4D8E-BE19-BDA43A61E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1236</Words>
  <Characters>7422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40</cp:revision>
  <cp:lastPrinted>2019-02-06T12:12:00Z</cp:lastPrinted>
  <dcterms:created xsi:type="dcterms:W3CDTF">2020-10-13T11:06:00Z</dcterms:created>
  <dcterms:modified xsi:type="dcterms:W3CDTF">2022-02-07T11:09:00Z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