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BF7D92" w14:textId="77777777" w:rsidR="00182F8C" w:rsidRDefault="00B75413" w:rsidP="00182F8C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182F8C">
        <w:rPr>
          <w:rFonts w:ascii="Corbel" w:hAnsi="Corbel"/>
          <w:bCs/>
          <w:i/>
        </w:rPr>
        <w:t>Załącznik nr 1.5 do Zarządzenia Rektora UR  nr 7/2023</w:t>
      </w:r>
    </w:p>
    <w:p w14:paraId="01C996F7" w14:textId="0675796A" w:rsidR="00B75413" w:rsidRDefault="00B75413" w:rsidP="00B75413">
      <w:pPr>
        <w:spacing w:line="240" w:lineRule="auto"/>
        <w:jc w:val="right"/>
        <w:rPr>
          <w:rFonts w:ascii="Corbel" w:hAnsi="Corbel"/>
          <w:bCs/>
          <w:i/>
        </w:rPr>
      </w:pPr>
    </w:p>
    <w:p w14:paraId="2DB13A87" w14:textId="77777777" w:rsidR="00B75413" w:rsidRDefault="00B75413" w:rsidP="00B75413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14:paraId="031F1AC0" w14:textId="7B739C21" w:rsidR="00B75413" w:rsidRDefault="00B75413" w:rsidP="00B75413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dotyczy cyklu kształcenia</w:t>
      </w:r>
      <w:r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>
        <w:rPr>
          <w:rFonts w:ascii="Corbel" w:hAnsi="Corbel"/>
          <w:i/>
          <w:smallCaps/>
          <w:sz w:val="24"/>
          <w:szCs w:val="24"/>
        </w:rPr>
        <w:t>202</w:t>
      </w:r>
      <w:r w:rsidR="000C6C05">
        <w:rPr>
          <w:rFonts w:ascii="Corbel" w:hAnsi="Corbel"/>
          <w:i/>
          <w:smallCaps/>
          <w:sz w:val="24"/>
          <w:szCs w:val="24"/>
        </w:rPr>
        <w:t>3</w:t>
      </w:r>
      <w:r>
        <w:rPr>
          <w:rFonts w:ascii="Corbel" w:hAnsi="Corbel"/>
          <w:i/>
          <w:smallCaps/>
          <w:sz w:val="24"/>
          <w:szCs w:val="24"/>
        </w:rPr>
        <w:t>-202</w:t>
      </w:r>
      <w:r w:rsidR="000C6C05">
        <w:rPr>
          <w:rFonts w:ascii="Corbel" w:hAnsi="Corbel"/>
          <w:i/>
          <w:smallCaps/>
          <w:sz w:val="24"/>
          <w:szCs w:val="24"/>
        </w:rPr>
        <w:t>6</w:t>
      </w:r>
    </w:p>
    <w:p w14:paraId="5B51E9BA" w14:textId="03306924" w:rsidR="00B75413" w:rsidRDefault="00B75413" w:rsidP="00B75413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  202</w:t>
      </w:r>
      <w:r w:rsidR="000C6C05">
        <w:rPr>
          <w:rFonts w:ascii="Corbel" w:hAnsi="Corbel"/>
          <w:sz w:val="20"/>
          <w:szCs w:val="20"/>
        </w:rPr>
        <w:t>5</w:t>
      </w:r>
      <w:r>
        <w:rPr>
          <w:rFonts w:ascii="Corbel" w:hAnsi="Corbel"/>
          <w:sz w:val="20"/>
          <w:szCs w:val="20"/>
        </w:rPr>
        <w:t>/202</w:t>
      </w:r>
      <w:r w:rsidR="000C6C05">
        <w:rPr>
          <w:rFonts w:ascii="Corbel" w:hAnsi="Corbel"/>
          <w:sz w:val="20"/>
          <w:szCs w:val="20"/>
        </w:rPr>
        <w:t>6</w:t>
      </w:r>
    </w:p>
    <w:p w14:paraId="70806454" w14:textId="77777777" w:rsidR="00B75413" w:rsidRDefault="00B75413" w:rsidP="00B75413">
      <w:pPr>
        <w:spacing w:after="0" w:line="240" w:lineRule="exact"/>
        <w:jc w:val="both"/>
        <w:rPr>
          <w:rFonts w:ascii="Corbel" w:hAnsi="Corbel"/>
          <w:sz w:val="24"/>
          <w:szCs w:val="24"/>
        </w:rPr>
      </w:pPr>
    </w:p>
    <w:p w14:paraId="0895E09B" w14:textId="77777777" w:rsidR="00B75413" w:rsidRDefault="00B75413" w:rsidP="00B75413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B75413" w14:paraId="78E445F8" w14:textId="77777777" w:rsidTr="00B7541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D657F9" w14:textId="77777777" w:rsidR="00B75413" w:rsidRDefault="00B754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eastAsia="ja-JP"/>
              </w:rPr>
            </w:pPr>
            <w:r>
              <w:rPr>
                <w:rFonts w:ascii="Corbel" w:hAnsi="Corbel"/>
                <w:sz w:val="24"/>
                <w:szCs w:val="24"/>
                <w:lang w:eastAsia="ja-JP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F9D81A" w14:textId="77777777" w:rsidR="00B75413" w:rsidRDefault="00B75413">
            <w:pPr>
              <w:pStyle w:val="Odpowiedzi"/>
              <w:rPr>
                <w:rFonts w:ascii="Corbel" w:hAnsi="Corbel"/>
                <w:b w:val="0"/>
                <w:i/>
                <w:color w:val="FF000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Rynek usług finansowych</w:t>
            </w:r>
          </w:p>
        </w:tc>
      </w:tr>
      <w:tr w:rsidR="00B75413" w14:paraId="01717F83" w14:textId="77777777" w:rsidTr="00B7541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5D23D7" w14:textId="77777777" w:rsidR="00B75413" w:rsidRDefault="00B754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eastAsia="ja-JP"/>
              </w:rPr>
            </w:pPr>
            <w:r>
              <w:rPr>
                <w:rFonts w:ascii="Corbel" w:hAnsi="Corbel"/>
                <w:sz w:val="24"/>
                <w:szCs w:val="24"/>
                <w:lang w:eastAsia="ja-JP"/>
              </w:rPr>
              <w:t>Kod przedmiotu*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4ECE9" w14:textId="63196E02" w:rsidR="00B75413" w:rsidRDefault="00B75413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E/I/GFiR/C-1.</w:t>
            </w:r>
            <w:r w:rsidR="001870A7">
              <w:rPr>
                <w:rFonts w:ascii="Corbel" w:hAnsi="Corbel"/>
                <w:b w:val="0"/>
                <w:color w:val="auto"/>
                <w:sz w:val="24"/>
                <w:szCs w:val="24"/>
              </w:rPr>
              <w:t>8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a</w:t>
            </w:r>
          </w:p>
        </w:tc>
      </w:tr>
      <w:tr w:rsidR="00B75413" w14:paraId="151996EE" w14:textId="77777777" w:rsidTr="00B7541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358866" w14:textId="77777777" w:rsidR="00B75413" w:rsidRDefault="00B75413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  <w:lang w:eastAsia="ja-JP"/>
              </w:rPr>
            </w:pPr>
            <w:r>
              <w:rPr>
                <w:rFonts w:ascii="Corbel" w:hAnsi="Corbel"/>
                <w:sz w:val="24"/>
                <w:szCs w:val="24"/>
                <w:lang w:eastAsia="ja-JP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BE99A7" w14:textId="77777777" w:rsidR="00B75413" w:rsidRDefault="00B754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B75413" w14:paraId="42DA3B77" w14:textId="77777777" w:rsidTr="00B7541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BFD44C" w14:textId="77777777" w:rsidR="00B75413" w:rsidRDefault="00B754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eastAsia="ja-JP"/>
              </w:rPr>
            </w:pPr>
            <w:r>
              <w:rPr>
                <w:rFonts w:ascii="Corbel" w:hAnsi="Corbel"/>
                <w:sz w:val="24"/>
                <w:szCs w:val="24"/>
                <w:lang w:eastAsia="ja-JP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40250E" w14:textId="77777777" w:rsidR="00B75413" w:rsidRDefault="00B754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B75413" w14:paraId="45E029BC" w14:textId="77777777" w:rsidTr="00B7541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28129B" w14:textId="77777777" w:rsidR="00B75413" w:rsidRDefault="00B754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eastAsia="ja-JP"/>
              </w:rPr>
            </w:pPr>
            <w:r>
              <w:rPr>
                <w:rFonts w:ascii="Corbel" w:hAnsi="Corbel"/>
                <w:sz w:val="24"/>
                <w:szCs w:val="24"/>
                <w:lang w:eastAsia="ja-JP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5E9E00" w14:textId="77777777" w:rsidR="00B75413" w:rsidRDefault="00B754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B75413" w14:paraId="4AB306FC" w14:textId="77777777" w:rsidTr="00B7541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ADF2EE" w14:textId="77777777" w:rsidR="00B75413" w:rsidRDefault="00B754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eastAsia="ja-JP"/>
              </w:rPr>
            </w:pPr>
            <w:r>
              <w:rPr>
                <w:rFonts w:ascii="Corbel" w:hAnsi="Corbel"/>
                <w:sz w:val="24"/>
                <w:szCs w:val="24"/>
                <w:lang w:eastAsia="ja-JP"/>
              </w:rPr>
              <w:t>Poziom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4D61F1" w14:textId="77777777" w:rsidR="00B75413" w:rsidRDefault="00B754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B75413" w14:paraId="5FD3FEF9" w14:textId="77777777" w:rsidTr="00B7541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1FC060" w14:textId="77777777" w:rsidR="00B75413" w:rsidRDefault="00B754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eastAsia="ja-JP"/>
              </w:rPr>
            </w:pPr>
            <w:r>
              <w:rPr>
                <w:rFonts w:ascii="Corbel" w:hAnsi="Corbel"/>
                <w:sz w:val="24"/>
                <w:szCs w:val="24"/>
                <w:lang w:eastAsia="ja-JP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23F0A6" w14:textId="77777777" w:rsidR="00B75413" w:rsidRDefault="00B754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B75413" w14:paraId="119BCEB2" w14:textId="77777777" w:rsidTr="00B7541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E97B29" w14:textId="77777777" w:rsidR="00B75413" w:rsidRDefault="00B754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eastAsia="ja-JP"/>
              </w:rPr>
            </w:pPr>
            <w:r>
              <w:rPr>
                <w:rFonts w:ascii="Corbel" w:hAnsi="Corbel"/>
                <w:sz w:val="24"/>
                <w:szCs w:val="24"/>
                <w:lang w:eastAsia="ja-JP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26B288" w14:textId="299F4FF0" w:rsidR="00B75413" w:rsidRDefault="00D0292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>Nies</w:t>
            </w:r>
            <w:r w:rsidR="00B75413">
              <w:rPr>
                <w:rFonts w:ascii="Corbel" w:hAnsi="Corbel"/>
                <w:b w:val="0"/>
                <w:bCs/>
                <w:sz w:val="24"/>
                <w:szCs w:val="24"/>
              </w:rPr>
              <w:t>tacjonarne</w:t>
            </w:r>
          </w:p>
        </w:tc>
      </w:tr>
      <w:tr w:rsidR="00B75413" w14:paraId="7F84A0CB" w14:textId="77777777" w:rsidTr="00B7541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553A7D" w14:textId="77777777" w:rsidR="00B75413" w:rsidRDefault="00B754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eastAsia="ja-JP"/>
              </w:rPr>
            </w:pPr>
            <w:r>
              <w:rPr>
                <w:rFonts w:ascii="Corbel" w:hAnsi="Corbel"/>
                <w:sz w:val="24"/>
                <w:szCs w:val="24"/>
                <w:lang w:eastAsia="ja-JP"/>
              </w:rPr>
              <w:t>Rok i semestr/y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B18D3F" w14:textId="77777777" w:rsidR="00B75413" w:rsidRDefault="00B754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III/5</w:t>
            </w:r>
          </w:p>
        </w:tc>
      </w:tr>
      <w:tr w:rsidR="00B75413" w14:paraId="24AA6CA6" w14:textId="77777777" w:rsidTr="00B7541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199611" w14:textId="77777777" w:rsidR="00B75413" w:rsidRDefault="00B754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eastAsia="ja-JP"/>
              </w:rPr>
            </w:pPr>
            <w:r>
              <w:rPr>
                <w:rFonts w:ascii="Corbel" w:hAnsi="Corbel"/>
                <w:sz w:val="24"/>
                <w:szCs w:val="24"/>
                <w:lang w:eastAsia="ja-JP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9EC9A4" w14:textId="77777777" w:rsidR="00B75413" w:rsidRDefault="00B754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B75413" w14:paraId="0B21F015" w14:textId="77777777" w:rsidTr="00B7541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16EE80" w14:textId="77777777" w:rsidR="00B75413" w:rsidRDefault="00B754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eastAsia="ja-JP"/>
              </w:rPr>
            </w:pPr>
            <w:r>
              <w:rPr>
                <w:rFonts w:ascii="Corbel" w:hAnsi="Corbel"/>
                <w:sz w:val="24"/>
                <w:szCs w:val="24"/>
                <w:lang w:eastAsia="ja-JP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C8884E" w14:textId="77777777" w:rsidR="00B75413" w:rsidRDefault="00B754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B75413" w14:paraId="6DC858CD" w14:textId="77777777" w:rsidTr="00B7541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03FDA4" w14:textId="77777777" w:rsidR="00B75413" w:rsidRDefault="00B754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eastAsia="ja-JP"/>
              </w:rPr>
            </w:pPr>
            <w:r>
              <w:rPr>
                <w:rFonts w:ascii="Corbel" w:hAnsi="Corbel"/>
                <w:sz w:val="24"/>
                <w:szCs w:val="24"/>
                <w:lang w:eastAsia="ja-JP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265645" w14:textId="77777777" w:rsidR="00B75413" w:rsidRDefault="00B754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Wiesław Szopiński</w:t>
            </w:r>
          </w:p>
        </w:tc>
      </w:tr>
      <w:tr w:rsidR="00B75413" w14:paraId="0E071A30" w14:textId="77777777" w:rsidTr="00B7541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03921B" w14:textId="77777777" w:rsidR="00B75413" w:rsidRDefault="00B754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eastAsia="ja-JP"/>
              </w:rPr>
            </w:pPr>
            <w:r>
              <w:rPr>
                <w:rFonts w:ascii="Corbel" w:hAnsi="Corbel"/>
                <w:sz w:val="24"/>
                <w:szCs w:val="24"/>
                <w:lang w:eastAsia="ja-JP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8E35C" w14:textId="77777777" w:rsidR="00B75413" w:rsidRDefault="00B754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Wiesław Szopiński</w:t>
            </w:r>
          </w:p>
        </w:tc>
      </w:tr>
    </w:tbl>
    <w:p w14:paraId="41846E24" w14:textId="77777777" w:rsidR="00B75413" w:rsidRDefault="00B75413" w:rsidP="00B75413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i/>
          <w:sz w:val="24"/>
          <w:szCs w:val="24"/>
        </w:rPr>
        <w:t>-</w:t>
      </w:r>
      <w:r>
        <w:rPr>
          <w:rFonts w:ascii="Corbel" w:hAnsi="Corbel"/>
          <w:b w:val="0"/>
          <w:i/>
          <w:sz w:val="24"/>
          <w:szCs w:val="24"/>
        </w:rPr>
        <w:t>opcjonalni</w:t>
      </w:r>
      <w:r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b w:val="0"/>
          <w:sz w:val="24"/>
          <w:szCs w:val="24"/>
          <w:lang w:val="pl-PL"/>
        </w:rPr>
        <w:t xml:space="preserve"> </w:t>
      </w:r>
      <w:r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10823898" w14:textId="77777777" w:rsidR="00B75413" w:rsidRDefault="00B75413" w:rsidP="00B75413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6EC1C6B4" w14:textId="77777777" w:rsidR="00B75413" w:rsidRDefault="00B75413" w:rsidP="00B75413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71"/>
        <w:gridCol w:w="729"/>
        <w:gridCol w:w="851"/>
        <w:gridCol w:w="756"/>
        <w:gridCol w:w="794"/>
        <w:gridCol w:w="681"/>
        <w:gridCol w:w="908"/>
        <w:gridCol w:w="1110"/>
        <w:gridCol w:w="1315"/>
      </w:tblGrid>
      <w:tr w:rsidR="00B75413" w14:paraId="3F76FF81" w14:textId="77777777" w:rsidTr="00B75413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F0DD08" w14:textId="77777777" w:rsidR="00B75413" w:rsidRDefault="00B754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>
              <w:rPr>
                <w:rFonts w:ascii="Corbel" w:hAnsi="Corbel"/>
                <w:szCs w:val="24"/>
                <w:lang w:val="pl-PL" w:eastAsia="en-US"/>
              </w:rPr>
              <w:t>Semestr</w:t>
            </w:r>
          </w:p>
          <w:p w14:paraId="255C3647" w14:textId="77777777" w:rsidR="00B75413" w:rsidRDefault="00B754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>
              <w:rPr>
                <w:rFonts w:ascii="Corbel" w:hAnsi="Corbel"/>
                <w:szCs w:val="24"/>
                <w:lang w:val="pl-PL" w:eastAsia="en-US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9B0860" w14:textId="77777777" w:rsidR="00B75413" w:rsidRDefault="00B754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>
              <w:rPr>
                <w:rFonts w:ascii="Corbel" w:hAnsi="Corbel"/>
                <w:szCs w:val="24"/>
                <w:lang w:val="pl-PL" w:eastAsia="en-US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9D28C3" w14:textId="77777777" w:rsidR="00B75413" w:rsidRDefault="00B754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>
              <w:rPr>
                <w:rFonts w:ascii="Corbel" w:hAnsi="Corbel"/>
                <w:szCs w:val="24"/>
                <w:lang w:val="pl-PL"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318B2B" w14:textId="77777777" w:rsidR="00B75413" w:rsidRDefault="00B754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>
              <w:rPr>
                <w:rFonts w:ascii="Corbel" w:hAnsi="Corbel"/>
                <w:szCs w:val="24"/>
                <w:lang w:val="pl-PL" w:eastAsia="en-US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B4D1A7" w14:textId="77777777" w:rsidR="00B75413" w:rsidRDefault="00B754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>
              <w:rPr>
                <w:rFonts w:ascii="Corbel" w:hAnsi="Corbel"/>
                <w:szCs w:val="24"/>
                <w:lang w:val="pl-PL" w:eastAsia="en-US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BD633" w14:textId="77777777" w:rsidR="00B75413" w:rsidRDefault="00B754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>
              <w:rPr>
                <w:rFonts w:ascii="Corbel" w:hAnsi="Corbel"/>
                <w:szCs w:val="24"/>
                <w:lang w:val="pl-PL" w:eastAsia="en-US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B536E6" w14:textId="77777777" w:rsidR="00B75413" w:rsidRDefault="00B754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>
              <w:rPr>
                <w:rFonts w:ascii="Corbel" w:hAnsi="Corbel"/>
                <w:szCs w:val="24"/>
                <w:lang w:val="pl-PL" w:eastAsia="en-US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07DD43" w14:textId="77777777" w:rsidR="00B75413" w:rsidRDefault="00B754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>
              <w:rPr>
                <w:rFonts w:ascii="Corbel" w:hAnsi="Corbel"/>
                <w:szCs w:val="24"/>
                <w:lang w:val="pl-PL" w:eastAsia="en-US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C026A9" w14:textId="77777777" w:rsidR="00B75413" w:rsidRDefault="00B754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>
              <w:rPr>
                <w:rFonts w:ascii="Corbel" w:hAnsi="Corbel"/>
                <w:szCs w:val="24"/>
                <w:lang w:val="pl-PL" w:eastAsia="en-US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97FAA2" w14:textId="77777777" w:rsidR="00B75413" w:rsidRDefault="00B75413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val="pl-PL" w:eastAsia="en-US"/>
              </w:rPr>
            </w:pPr>
            <w:r>
              <w:rPr>
                <w:rFonts w:ascii="Corbel" w:hAnsi="Corbel"/>
                <w:b/>
                <w:szCs w:val="24"/>
                <w:lang w:val="pl-PL" w:eastAsia="en-US"/>
              </w:rPr>
              <w:t>Liczba pkt ECTS</w:t>
            </w:r>
          </w:p>
        </w:tc>
      </w:tr>
      <w:tr w:rsidR="00B75413" w14:paraId="2F490D67" w14:textId="77777777" w:rsidTr="00B75413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34CC02" w14:textId="77777777" w:rsidR="00B75413" w:rsidRDefault="00B7541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ja-JP"/>
              </w:rPr>
            </w:pPr>
            <w:r>
              <w:rPr>
                <w:rFonts w:ascii="Corbel" w:hAnsi="Corbel"/>
                <w:sz w:val="24"/>
                <w:szCs w:val="24"/>
                <w:lang w:eastAsia="ja-JP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8341E5" w14:textId="51512D42" w:rsidR="00B75413" w:rsidRDefault="00D0292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ja-JP"/>
              </w:rPr>
            </w:pPr>
            <w:r>
              <w:rPr>
                <w:rFonts w:ascii="Corbel" w:hAnsi="Corbel"/>
                <w:sz w:val="24"/>
                <w:szCs w:val="24"/>
                <w:lang w:eastAsia="ja-JP"/>
              </w:rPr>
              <w:t>9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3A782" w14:textId="1031B609" w:rsidR="00B75413" w:rsidRDefault="00D0292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ja-JP"/>
              </w:rPr>
            </w:pPr>
            <w:r>
              <w:rPr>
                <w:rFonts w:ascii="Corbel" w:hAnsi="Corbel"/>
                <w:sz w:val="24"/>
                <w:szCs w:val="24"/>
                <w:lang w:eastAsia="ja-JP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E24B6" w14:textId="77777777" w:rsidR="00B75413" w:rsidRDefault="00B7541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ja-JP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92FE9B" w14:textId="77777777" w:rsidR="00B75413" w:rsidRDefault="00B7541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ja-JP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E6BC1" w14:textId="77777777" w:rsidR="00B75413" w:rsidRDefault="00B7541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ja-JP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8B717" w14:textId="77777777" w:rsidR="00B75413" w:rsidRDefault="00B7541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ja-JP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549717" w14:textId="77777777" w:rsidR="00B75413" w:rsidRDefault="00B7541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ja-JP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352DDD" w14:textId="77777777" w:rsidR="00B75413" w:rsidRDefault="00B7541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ja-JP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2D4F53" w14:textId="0D8C0C61" w:rsidR="00B75413" w:rsidRDefault="001870A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ja-JP"/>
              </w:rPr>
            </w:pPr>
            <w:r>
              <w:rPr>
                <w:rFonts w:ascii="Corbel" w:hAnsi="Corbel"/>
                <w:sz w:val="24"/>
                <w:szCs w:val="24"/>
                <w:lang w:eastAsia="ja-JP"/>
              </w:rPr>
              <w:t>3</w:t>
            </w:r>
          </w:p>
        </w:tc>
      </w:tr>
    </w:tbl>
    <w:p w14:paraId="2093F1A0" w14:textId="77777777" w:rsidR="00B75413" w:rsidRDefault="00B75413" w:rsidP="00B75413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6A94C5B" w14:textId="77777777" w:rsidR="00B75413" w:rsidRDefault="00B75413" w:rsidP="00B75413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1.2.</w:t>
      </w:r>
      <w:r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07E338F8" w14:textId="77777777" w:rsidR="00B75413" w:rsidRDefault="00B75413" w:rsidP="00B7541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eastAsia="MS Gothic" w:hAnsi="Corbel" w:cs="MS Gothic"/>
          <w:b w:val="0"/>
          <w:szCs w:val="24"/>
        </w:rPr>
        <w:t xml:space="preserve">X    </w:t>
      </w:r>
      <w:r>
        <w:rPr>
          <w:rFonts w:ascii="Corbel" w:hAnsi="Corbel"/>
          <w:b w:val="0"/>
          <w:smallCaps w:val="0"/>
          <w:szCs w:val="24"/>
        </w:rPr>
        <w:t xml:space="preserve"> zajęcia w formie tradycyjnej lub z wykorzystaniem platformy MS Teams</w:t>
      </w:r>
    </w:p>
    <w:p w14:paraId="330D49E0" w14:textId="77777777" w:rsidR="00B75413" w:rsidRDefault="00B75413" w:rsidP="00B7541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szCs w:val="24"/>
          <w:lang w:val="en-US"/>
        </w:rPr>
        <w:t>☐</w:t>
      </w:r>
      <w:r>
        <w:rPr>
          <w:rFonts w:ascii="MS Gothic" w:eastAsia="MS Gothic" w:hAnsi="MS Gothic" w:cs="MS Gothic" w:hint="eastAsia"/>
          <w:b w:val="0"/>
          <w:szCs w:val="24"/>
          <w:lang w:val="en-US"/>
        </w:rPr>
        <w:t xml:space="preserve"> </w:t>
      </w:r>
      <w:r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FD7F0AA" w14:textId="77777777" w:rsidR="00B75413" w:rsidRDefault="00B75413" w:rsidP="00B75413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A387EE1" w14:textId="77777777" w:rsidR="00B75413" w:rsidRDefault="00B75413" w:rsidP="00B75413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bCs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  <w:t xml:space="preserve">Forma zaliczenia przedmiotu (z toku) </w:t>
      </w:r>
      <w:r>
        <w:rPr>
          <w:rFonts w:ascii="Corbel" w:hAnsi="Corbel"/>
          <w:b w:val="0"/>
          <w:bCs/>
          <w:smallCaps w:val="0"/>
          <w:szCs w:val="24"/>
        </w:rPr>
        <w:t>(egzamin, zaliczenie z oceną, zaliczenie bez oceny)</w:t>
      </w:r>
    </w:p>
    <w:p w14:paraId="416D9351" w14:textId="3C802660" w:rsidR="00B26EC0" w:rsidRDefault="00B26EC0" w:rsidP="00B26EC0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 xml:space="preserve">Wykład – </w:t>
      </w:r>
      <w:r>
        <w:rPr>
          <w:rFonts w:ascii="Corbel" w:hAnsi="Corbel"/>
          <w:b w:val="0"/>
          <w:szCs w:val="24"/>
        </w:rPr>
        <w:t>zal. bez oceny</w:t>
      </w:r>
      <w:bookmarkStart w:id="0" w:name="_GoBack"/>
      <w:bookmarkEnd w:id="0"/>
    </w:p>
    <w:p w14:paraId="23B95116" w14:textId="77777777" w:rsidR="00B26EC0" w:rsidRDefault="00B26EC0" w:rsidP="00B26EC0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Ćwiczenia – zaliczenie z oceną</w:t>
      </w:r>
    </w:p>
    <w:p w14:paraId="4E2EC5E4" w14:textId="77777777" w:rsidR="00B75413" w:rsidRDefault="00B75413" w:rsidP="00B75413">
      <w:pPr>
        <w:pStyle w:val="Punktygwne"/>
        <w:spacing w:before="0" w:after="0"/>
        <w:ind w:left="9765"/>
        <w:rPr>
          <w:rFonts w:ascii="Corbel" w:hAnsi="Corbel"/>
          <w:smallCaps w:val="0"/>
          <w:szCs w:val="24"/>
        </w:rPr>
      </w:pPr>
    </w:p>
    <w:p w14:paraId="736A98D0" w14:textId="77777777" w:rsidR="00B75413" w:rsidRDefault="00B75413" w:rsidP="00B75413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B75413" w14:paraId="46A5E875" w14:textId="77777777" w:rsidTr="00B75413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C3BD4" w14:textId="77777777" w:rsidR="008218F9" w:rsidRDefault="00B75413" w:rsidP="000758AC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Makro- i mikroekonomia - znajomość podstawowej wiedzy ekonomicznej.</w:t>
            </w:r>
          </w:p>
          <w:p w14:paraId="3E25AE8B" w14:textId="587CA7BF" w:rsidR="000758AC" w:rsidRDefault="000758AC" w:rsidP="000758AC">
            <w:pPr>
              <w:spacing w:after="0"/>
              <w:rPr>
                <w:rFonts w:ascii="Corbel" w:hAnsi="Corbel"/>
                <w:b/>
                <w:smallCaps/>
                <w:color w:val="000000"/>
                <w:szCs w:val="24"/>
              </w:rPr>
            </w:pPr>
          </w:p>
        </w:tc>
      </w:tr>
    </w:tbl>
    <w:p w14:paraId="65D3A1CD" w14:textId="77777777" w:rsidR="00B75413" w:rsidRDefault="00B75413" w:rsidP="00B75413">
      <w:pPr>
        <w:pStyle w:val="Punktygwne"/>
        <w:spacing w:before="0" w:after="0"/>
        <w:rPr>
          <w:rFonts w:ascii="Corbel" w:hAnsi="Corbel"/>
          <w:szCs w:val="24"/>
        </w:rPr>
      </w:pPr>
    </w:p>
    <w:p w14:paraId="02F31263" w14:textId="77777777" w:rsidR="00B75413" w:rsidRDefault="00B75413" w:rsidP="00B75413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3. cele, efekty uczenia się , treści Programowe i stosowane metody Dydaktyczne</w:t>
      </w:r>
    </w:p>
    <w:p w14:paraId="42151C6F" w14:textId="77777777" w:rsidR="00B75413" w:rsidRDefault="00B75413" w:rsidP="00B75413">
      <w:pPr>
        <w:pStyle w:val="Punktygwne"/>
        <w:spacing w:before="0" w:after="0"/>
        <w:rPr>
          <w:rFonts w:ascii="Corbel" w:hAnsi="Corbel"/>
          <w:szCs w:val="24"/>
        </w:rPr>
      </w:pPr>
    </w:p>
    <w:p w14:paraId="3EF09835" w14:textId="77777777" w:rsidR="00B75413" w:rsidRDefault="00B75413" w:rsidP="00B75413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3.1 Cele przedmiotu</w:t>
      </w:r>
    </w:p>
    <w:p w14:paraId="2F0BF77B" w14:textId="77777777" w:rsidR="00B75413" w:rsidRDefault="00B75413" w:rsidP="00B75413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5"/>
        <w:gridCol w:w="8139"/>
      </w:tblGrid>
      <w:tr w:rsidR="00B75413" w14:paraId="51677BCA" w14:textId="77777777" w:rsidTr="00B7541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21F56F" w14:textId="77777777" w:rsidR="00B75413" w:rsidRDefault="00B75413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 w:eastAsia="ja-JP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pl-PL" w:eastAsia="ja-JP"/>
              </w:rPr>
              <w:t xml:space="preserve">C1 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D195AB" w14:textId="77777777" w:rsidR="00B75413" w:rsidRDefault="00B7541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i/>
                <w:sz w:val="24"/>
                <w:szCs w:val="24"/>
                <w:lang w:eastAsia="ja-JP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ja-JP"/>
              </w:rPr>
              <w:t>Rozszerzenie oraz ugruntowanie wiedzy z zakresu możliwości wykorzystania i rozwoju usług finansowych w gospodarce rynkowej.</w:t>
            </w:r>
          </w:p>
        </w:tc>
      </w:tr>
      <w:tr w:rsidR="00B75413" w14:paraId="43031E0E" w14:textId="77777777" w:rsidTr="00B7541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04D6D8" w14:textId="77777777" w:rsidR="00B75413" w:rsidRDefault="00B75413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  <w:lang w:val="pl-PL" w:eastAsia="ja-JP"/>
              </w:rPr>
            </w:pPr>
            <w:r>
              <w:rPr>
                <w:rFonts w:ascii="Corbel" w:hAnsi="Corbel"/>
                <w:sz w:val="24"/>
                <w:szCs w:val="24"/>
                <w:lang w:val="pl-PL" w:eastAsia="ja-JP"/>
              </w:rPr>
              <w:t>C2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B2C381" w14:textId="77777777" w:rsidR="00B75413" w:rsidRDefault="00B7541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ja-JP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ja-JP"/>
              </w:rPr>
              <w:t>Zapoznanie się z poszczególnymi formami rynków usług finansowych</w:t>
            </w:r>
          </w:p>
        </w:tc>
      </w:tr>
    </w:tbl>
    <w:p w14:paraId="69A4D208" w14:textId="77777777" w:rsidR="00B75413" w:rsidRDefault="00B75413" w:rsidP="00B75413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31A59AA" w14:textId="77777777" w:rsidR="00B75413" w:rsidRDefault="00B75413" w:rsidP="00B75413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3.2 Efekty uczenia się dla przedmiotu</w:t>
      </w:r>
    </w:p>
    <w:p w14:paraId="54EECA04" w14:textId="77777777" w:rsidR="00B75413" w:rsidRDefault="00B75413" w:rsidP="00B75413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99"/>
        <w:gridCol w:w="5520"/>
        <w:gridCol w:w="1835"/>
      </w:tblGrid>
      <w:tr w:rsidR="00B75413" w14:paraId="44250962" w14:textId="77777777" w:rsidTr="00B7541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C8CDA6" w14:textId="77777777" w:rsidR="00B75413" w:rsidRDefault="00B7541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863D1D" w14:textId="77777777" w:rsidR="00B75413" w:rsidRDefault="00B7541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Treść efektu uczenia się zdefiniowanego dla przedmiotu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E332EA" w14:textId="77777777" w:rsidR="00B75413" w:rsidRDefault="00B7541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</w:p>
        </w:tc>
      </w:tr>
      <w:tr w:rsidR="00B75413" w14:paraId="177CEB68" w14:textId="77777777" w:rsidTr="00B7541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E5CE4A" w14:textId="77777777" w:rsidR="00B75413" w:rsidRDefault="00B754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27D6FC" w14:textId="77777777" w:rsidR="00B75413" w:rsidRDefault="00B7541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Wymienia i opisuje podstawowe pojęcia z zakresu usług finansowych.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6F3CD2" w14:textId="77777777" w:rsidR="00B75413" w:rsidRDefault="00B7541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K_W01</w:t>
            </w:r>
          </w:p>
        </w:tc>
      </w:tr>
      <w:tr w:rsidR="00B75413" w14:paraId="09DFA1D5" w14:textId="77777777" w:rsidTr="00B7541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5FA137" w14:textId="77777777" w:rsidR="00B75413" w:rsidRDefault="00B754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B889CF" w14:textId="3F2062D7" w:rsidR="00B75413" w:rsidRDefault="00B7541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Opisuje prawidłowości funkcjonowania poszczególnych form rynku usług finansowych.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8B80F9" w14:textId="77777777" w:rsidR="00B75413" w:rsidRDefault="00B7541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K_W03</w:t>
            </w:r>
          </w:p>
        </w:tc>
      </w:tr>
      <w:tr w:rsidR="00B75413" w14:paraId="4FF3DA0C" w14:textId="77777777" w:rsidTr="00B7541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5025E5" w14:textId="77777777" w:rsidR="00B75413" w:rsidRDefault="00B754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CAA0E7" w14:textId="77777777" w:rsidR="00B75413" w:rsidRDefault="00B7541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Stosuje teoretyczną wiedzę z zakresu usług finansowych do rozwiązywania podstawowych problemów w obszarze funkcjonowania przedsiębiorstwa.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9E2CBF" w14:textId="77777777" w:rsidR="00B75413" w:rsidRDefault="00B7541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K_U02</w:t>
            </w:r>
          </w:p>
          <w:p w14:paraId="3030E2CA" w14:textId="77777777" w:rsidR="00416E22" w:rsidRDefault="00416E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K_U07</w:t>
            </w:r>
          </w:p>
          <w:p w14:paraId="3C8B882C" w14:textId="66254817" w:rsidR="00416E22" w:rsidRDefault="00416E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K_K01</w:t>
            </w:r>
          </w:p>
        </w:tc>
      </w:tr>
    </w:tbl>
    <w:p w14:paraId="5900E4EF" w14:textId="77777777" w:rsidR="00B75413" w:rsidRDefault="00B75413" w:rsidP="00B7541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25B9838" w14:textId="77777777" w:rsidR="00B75413" w:rsidRDefault="00B75413" w:rsidP="00B75413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3.3 Treści programowe</w:t>
      </w:r>
    </w:p>
    <w:p w14:paraId="5EEB4554" w14:textId="77777777" w:rsidR="00B75413" w:rsidRDefault="00B75413" w:rsidP="00B75413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Problematyka wykładu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B75413" w14:paraId="6FB05A10" w14:textId="77777777" w:rsidTr="008218F9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CF8F12" w14:textId="77777777" w:rsidR="00B75413" w:rsidRDefault="00B7541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75413" w14:paraId="3ED84690" w14:textId="77777777" w:rsidTr="008218F9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7BFE51" w14:textId="77777777" w:rsidR="00B75413" w:rsidRPr="008218F9" w:rsidRDefault="00B75413">
            <w:pPr>
              <w:spacing w:after="120" w:line="240" w:lineRule="auto"/>
              <w:rPr>
                <w:rFonts w:ascii="Corbel" w:hAnsi="Corbel"/>
                <w:sz w:val="24"/>
                <w:szCs w:val="24"/>
              </w:rPr>
            </w:pPr>
            <w:r w:rsidRPr="008218F9">
              <w:rPr>
                <w:rFonts w:ascii="Corbel" w:hAnsi="Corbel"/>
                <w:bCs/>
                <w:sz w:val="24"/>
                <w:szCs w:val="24"/>
              </w:rPr>
              <w:t xml:space="preserve">Specyfika </w:t>
            </w:r>
            <w:r w:rsidRPr="008218F9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>rynku finansowego</w:t>
            </w:r>
          </w:p>
        </w:tc>
      </w:tr>
      <w:tr w:rsidR="00B75413" w14:paraId="4F20C474" w14:textId="77777777" w:rsidTr="008218F9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17D3B0" w14:textId="19AD29E8" w:rsidR="00B75413" w:rsidRPr="008218F9" w:rsidRDefault="006071FA">
            <w:pPr>
              <w:spacing w:after="120" w:line="240" w:lineRule="auto"/>
              <w:outlineLvl w:val="2"/>
              <w:rPr>
                <w:rFonts w:ascii="Corbel" w:hAnsi="Corbel"/>
                <w:sz w:val="24"/>
                <w:szCs w:val="24"/>
              </w:rPr>
            </w:pPr>
            <w:r w:rsidRPr="008218F9">
              <w:rPr>
                <w:rFonts w:ascii="Corbel" w:hAnsi="Corbel"/>
                <w:sz w:val="24"/>
                <w:szCs w:val="24"/>
              </w:rPr>
              <w:t>Pojęcie i klasyfikacja usług finansowych</w:t>
            </w:r>
            <w:r w:rsidRPr="008218F9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 xml:space="preserve"> </w:t>
            </w:r>
          </w:p>
        </w:tc>
      </w:tr>
      <w:tr w:rsidR="00B75413" w14:paraId="00189974" w14:textId="77777777" w:rsidTr="008218F9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1D74DA" w14:textId="2EF647EA" w:rsidR="00B75413" w:rsidRPr="008218F9" w:rsidRDefault="00B75413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218F9">
              <w:rPr>
                <w:rFonts w:ascii="Corbel" w:hAnsi="Corbel"/>
                <w:sz w:val="24"/>
                <w:szCs w:val="24"/>
              </w:rPr>
              <w:t xml:space="preserve">Struktura </w:t>
            </w:r>
            <w:r w:rsidRPr="008218F9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 xml:space="preserve">rynku </w:t>
            </w:r>
            <w:r w:rsidR="008218F9" w:rsidRPr="008218F9">
              <w:rPr>
                <w:rFonts w:ascii="Corbel" w:hAnsi="Corbel"/>
                <w:sz w:val="24"/>
                <w:szCs w:val="24"/>
              </w:rPr>
              <w:t>usług finansowych</w:t>
            </w:r>
          </w:p>
        </w:tc>
      </w:tr>
      <w:tr w:rsidR="00B75413" w14:paraId="4F7DE0AF" w14:textId="77777777" w:rsidTr="008218F9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C3AAD7" w14:textId="232D61A1" w:rsidR="00B75413" w:rsidRPr="008218F9" w:rsidRDefault="006071FA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218F9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 xml:space="preserve">Funkcje rynku </w:t>
            </w:r>
            <w:r w:rsidRPr="008218F9">
              <w:rPr>
                <w:rFonts w:ascii="Corbel" w:hAnsi="Corbel"/>
                <w:sz w:val="24"/>
                <w:szCs w:val="24"/>
              </w:rPr>
              <w:t>usług finansowych</w:t>
            </w:r>
          </w:p>
        </w:tc>
      </w:tr>
      <w:tr w:rsidR="00B75413" w14:paraId="3D7519C2" w14:textId="77777777" w:rsidTr="008218F9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21743D" w14:textId="77777777" w:rsidR="00B75413" w:rsidRPr="006071FA" w:rsidRDefault="00B75413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071FA">
              <w:rPr>
                <w:rFonts w:ascii="Corbel" w:hAnsi="Corbel"/>
                <w:sz w:val="24"/>
                <w:szCs w:val="24"/>
              </w:rPr>
              <w:t>Użytkownicy usług finansowych</w:t>
            </w:r>
          </w:p>
        </w:tc>
      </w:tr>
      <w:tr w:rsidR="008218F9" w14:paraId="0CA4BEE8" w14:textId="77777777" w:rsidTr="008218F9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69F9E6" w14:textId="68B63C5B" w:rsidR="008218F9" w:rsidRPr="006071FA" w:rsidRDefault="008218F9" w:rsidP="008218F9">
            <w:pPr>
              <w:pStyle w:val="Akapitzlist"/>
              <w:spacing w:after="120" w:line="240" w:lineRule="auto"/>
              <w:ind w:left="0"/>
              <w:rPr>
                <w:rFonts w:ascii="Corbel" w:hAnsi="Corbel"/>
                <w:i/>
                <w:iCs/>
                <w:sz w:val="24"/>
                <w:szCs w:val="24"/>
              </w:rPr>
            </w:pPr>
            <w:r w:rsidRPr="006071FA">
              <w:rPr>
                <w:rStyle w:val="Uwydatnienie"/>
                <w:rFonts w:ascii="Corbel" w:hAnsi="Corbel"/>
                <w:i w:val="0"/>
                <w:iCs w:val="0"/>
                <w:sz w:val="24"/>
                <w:szCs w:val="24"/>
              </w:rPr>
              <w:t>Rynek usług</w:t>
            </w:r>
            <w:r w:rsidRPr="006071FA">
              <w:rPr>
                <w:rStyle w:val="st"/>
                <w:rFonts w:ascii="Corbel" w:hAnsi="Corbel"/>
                <w:sz w:val="24"/>
                <w:szCs w:val="24"/>
              </w:rPr>
              <w:t xml:space="preserve"> doradztwa</w:t>
            </w:r>
            <w:r w:rsidRPr="006071FA">
              <w:rPr>
                <w:rStyle w:val="st"/>
                <w:rFonts w:ascii="Corbel" w:hAnsi="Corbel"/>
                <w:i/>
                <w:iCs/>
                <w:sz w:val="24"/>
                <w:szCs w:val="24"/>
              </w:rPr>
              <w:t xml:space="preserve"> </w:t>
            </w:r>
            <w:r w:rsidRPr="006071FA">
              <w:rPr>
                <w:rStyle w:val="Uwydatnienie"/>
                <w:rFonts w:ascii="Corbel" w:hAnsi="Corbel"/>
                <w:i w:val="0"/>
                <w:iCs w:val="0"/>
                <w:sz w:val="24"/>
                <w:szCs w:val="24"/>
              </w:rPr>
              <w:t>finansowego</w:t>
            </w:r>
          </w:p>
        </w:tc>
      </w:tr>
      <w:tr w:rsidR="008218F9" w14:paraId="5486861B" w14:textId="77777777" w:rsidTr="008218F9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3C6F4C" w14:textId="323658EF" w:rsidR="008218F9" w:rsidRPr="008218F9" w:rsidRDefault="008218F9" w:rsidP="008218F9">
            <w:pPr>
              <w:spacing w:after="120" w:line="240" w:lineRule="auto"/>
              <w:outlineLvl w:val="2"/>
              <w:rPr>
                <w:rFonts w:ascii="Corbel" w:hAnsi="Corbel"/>
                <w:sz w:val="24"/>
                <w:szCs w:val="24"/>
              </w:rPr>
            </w:pPr>
            <w:r w:rsidRPr="008218F9">
              <w:rPr>
                <w:rStyle w:val="Pogrubienie"/>
                <w:rFonts w:ascii="Corbel" w:hAnsi="Corbel"/>
                <w:b w:val="0"/>
                <w:bCs w:val="0"/>
                <w:sz w:val="24"/>
                <w:szCs w:val="24"/>
              </w:rPr>
              <w:t>Systemy bezpieczeństwa rynku usług finansowych</w:t>
            </w:r>
          </w:p>
        </w:tc>
      </w:tr>
    </w:tbl>
    <w:p w14:paraId="366DED8B" w14:textId="5EC0388F" w:rsidR="008B0D7D" w:rsidRDefault="008B0D7D" w:rsidP="008B0D7D">
      <w:pPr>
        <w:pStyle w:val="Akapitzlist"/>
        <w:numPr>
          <w:ilvl w:val="0"/>
          <w:numId w:val="5"/>
        </w:numPr>
        <w:spacing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Problematyka ćwiczeń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8B0D7D" w14:paraId="2DBF9C6C" w14:textId="77777777" w:rsidTr="008218F9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3EC95C" w14:textId="77777777" w:rsidR="008B0D7D" w:rsidRDefault="008B0D7D" w:rsidP="00424C1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B0D7D" w14:paraId="0A10C5C2" w14:textId="77777777" w:rsidTr="008218F9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E0B872" w14:textId="587B600A" w:rsidR="008B0D7D" w:rsidRDefault="008B0D7D" w:rsidP="00424C17">
            <w:pPr>
              <w:spacing w:after="12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Instytucje świadczące usługi finansowe</w:t>
            </w:r>
          </w:p>
        </w:tc>
      </w:tr>
      <w:tr w:rsidR="008B0D7D" w14:paraId="711AB618" w14:textId="77777777" w:rsidTr="008218F9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7F5CDF" w14:textId="369F162D" w:rsidR="008B0D7D" w:rsidRDefault="008B0D7D" w:rsidP="00424C17">
            <w:pPr>
              <w:spacing w:after="120" w:line="240" w:lineRule="auto"/>
              <w:outlineLvl w:val="2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>Usługi bankowości detalicznej</w:t>
            </w:r>
          </w:p>
        </w:tc>
      </w:tr>
      <w:tr w:rsidR="008B0D7D" w14:paraId="34414E63" w14:textId="77777777" w:rsidTr="008218F9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C8A3D1" w14:textId="3EC2E104" w:rsidR="008B0D7D" w:rsidRDefault="008B0D7D" w:rsidP="00424C17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>Usługi bankowości korporacyjnej</w:t>
            </w:r>
          </w:p>
        </w:tc>
      </w:tr>
      <w:tr w:rsidR="008B0D7D" w14:paraId="203CC360" w14:textId="77777777" w:rsidTr="008218F9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FD3DE8" w14:textId="275BD3AF" w:rsidR="008B0D7D" w:rsidRDefault="008B0D7D" w:rsidP="00424C17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>Usługi finansowe instytucji parabankowych</w:t>
            </w:r>
          </w:p>
        </w:tc>
      </w:tr>
      <w:tr w:rsidR="008B0D7D" w14:paraId="25EF18AF" w14:textId="77777777" w:rsidTr="008218F9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00866" w14:textId="7265CA39" w:rsidR="008B0D7D" w:rsidRDefault="00594A2F" w:rsidP="00424C17">
            <w:pPr>
              <w:spacing w:after="120" w:line="240" w:lineRule="auto"/>
              <w:outlineLvl w:val="2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Usługi Inwestycyjne</w:t>
            </w:r>
          </w:p>
        </w:tc>
      </w:tr>
      <w:tr w:rsidR="008B0D7D" w14:paraId="7606478E" w14:textId="77777777" w:rsidTr="008218F9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92AD11" w14:textId="1A874308" w:rsidR="008B0D7D" w:rsidRPr="008218F9" w:rsidRDefault="00594A2F" w:rsidP="00424C17">
            <w:pPr>
              <w:pStyle w:val="Akapitzlist"/>
              <w:spacing w:after="120" w:line="240" w:lineRule="auto"/>
              <w:ind w:left="0"/>
              <w:rPr>
                <w:rFonts w:ascii="Corbel" w:hAnsi="Corbel"/>
                <w:iCs/>
                <w:sz w:val="24"/>
                <w:szCs w:val="24"/>
              </w:rPr>
            </w:pPr>
            <w:r w:rsidRPr="008218F9">
              <w:rPr>
                <w:rFonts w:ascii="Corbel" w:hAnsi="Corbel"/>
                <w:iCs/>
                <w:sz w:val="24"/>
                <w:szCs w:val="24"/>
              </w:rPr>
              <w:lastRenderedPageBreak/>
              <w:t>Usługi ub</w:t>
            </w:r>
            <w:r w:rsidR="008218F9" w:rsidRPr="008218F9">
              <w:rPr>
                <w:rFonts w:ascii="Corbel" w:hAnsi="Corbel"/>
                <w:iCs/>
                <w:sz w:val="24"/>
                <w:szCs w:val="24"/>
              </w:rPr>
              <w:t>ezpieczeniowe</w:t>
            </w:r>
          </w:p>
        </w:tc>
      </w:tr>
      <w:tr w:rsidR="008B0D7D" w14:paraId="5099228D" w14:textId="77777777" w:rsidTr="008218F9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F3FF61" w14:textId="7BA67240" w:rsidR="008B0D7D" w:rsidRDefault="00594A2F" w:rsidP="00424C17">
            <w:pPr>
              <w:spacing w:after="12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Innowacyjne usługi </w:t>
            </w:r>
            <w:r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>finansowe</w:t>
            </w:r>
          </w:p>
        </w:tc>
      </w:tr>
    </w:tbl>
    <w:p w14:paraId="1DCF4DCC" w14:textId="77777777" w:rsidR="008B0D7D" w:rsidRDefault="008B0D7D" w:rsidP="008B0D7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8E3FE2A" w14:textId="77777777" w:rsidR="00B75413" w:rsidRDefault="00B75413" w:rsidP="00B75413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3.4 Metody dydaktyczne</w:t>
      </w:r>
      <w:r>
        <w:rPr>
          <w:rFonts w:ascii="Corbel" w:hAnsi="Corbel"/>
          <w:b w:val="0"/>
          <w:smallCaps w:val="0"/>
          <w:szCs w:val="24"/>
        </w:rPr>
        <w:t xml:space="preserve"> </w:t>
      </w:r>
    </w:p>
    <w:p w14:paraId="7D9A4C73" w14:textId="77777777" w:rsidR="00B75413" w:rsidRDefault="00B75413" w:rsidP="00B7541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Wykład: wykład problemowy połączony z prezentacją multimedialną przy pomocy platformy MS Teams</w:t>
      </w:r>
    </w:p>
    <w:p w14:paraId="2373C4A6" w14:textId="77777777" w:rsidR="00B75413" w:rsidRDefault="00B75413" w:rsidP="00B75413">
      <w:pPr>
        <w:pStyle w:val="Punktygwne"/>
        <w:spacing w:before="0" w:after="0"/>
        <w:rPr>
          <w:b w:val="0"/>
          <w:smallCaps w:val="0"/>
          <w:sz w:val="22"/>
        </w:rPr>
      </w:pPr>
    </w:p>
    <w:p w14:paraId="2B4BEB4C" w14:textId="77777777" w:rsidR="00B75413" w:rsidRDefault="00B75413" w:rsidP="00B7541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4. METODY I KRYTERIA OCENY </w:t>
      </w:r>
    </w:p>
    <w:p w14:paraId="1A8E9808" w14:textId="77777777" w:rsidR="00B75413" w:rsidRDefault="00B75413" w:rsidP="00B7541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B6B2114" w14:textId="77777777" w:rsidR="00B75413" w:rsidRDefault="00B75413" w:rsidP="00B7541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4.1 Sposoby weryfikacji efektów uczenia się</w:t>
      </w:r>
    </w:p>
    <w:p w14:paraId="07E0E29F" w14:textId="77777777" w:rsidR="00B75413" w:rsidRDefault="00B75413" w:rsidP="00B7541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25"/>
        <w:gridCol w:w="4657"/>
        <w:gridCol w:w="2072"/>
      </w:tblGrid>
      <w:tr w:rsidR="00B75413" w14:paraId="3A1AC07D" w14:textId="77777777" w:rsidTr="00B75413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62A608" w14:textId="77777777" w:rsidR="00B75413" w:rsidRDefault="00B7541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886A8E" w14:textId="77777777" w:rsidR="00B75413" w:rsidRDefault="00B7541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14:paraId="646CA7C5" w14:textId="77777777" w:rsidR="00B75413" w:rsidRDefault="00B7541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6D16C5" w14:textId="77777777" w:rsidR="00B75413" w:rsidRDefault="00B7541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F0F541D" w14:textId="504754CC" w:rsidR="00B75413" w:rsidRDefault="00B7541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(w, ćw</w:t>
            </w:r>
            <w:r w:rsidR="000758AC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B75413" w14:paraId="50EE064B" w14:textId="77777777" w:rsidTr="00B75413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57613D" w14:textId="77777777" w:rsidR="00B75413" w:rsidRDefault="00B754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3A353B" w14:textId="77777777" w:rsidR="00B75413" w:rsidRDefault="00B75413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18EAA1" w14:textId="77777777" w:rsidR="00B75413" w:rsidRDefault="00B7541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B75413" w14:paraId="7934FF59" w14:textId="77777777" w:rsidTr="00B75413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7442FC" w14:textId="77777777" w:rsidR="00B75413" w:rsidRDefault="00B754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3AB249" w14:textId="1A392FCE" w:rsidR="00B75413" w:rsidRDefault="000758A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="00B7541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 projekt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D67435" w14:textId="5B8CEADA" w:rsidR="00B75413" w:rsidRDefault="000758A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w, ćw.</w:t>
            </w:r>
          </w:p>
        </w:tc>
      </w:tr>
      <w:tr w:rsidR="00B75413" w14:paraId="1C5B2DB9" w14:textId="77777777" w:rsidTr="00B75413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350155" w14:textId="77777777" w:rsidR="00B75413" w:rsidRDefault="00B754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80C110" w14:textId="6EA5DC64" w:rsidR="00B75413" w:rsidRDefault="000758A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</w:t>
            </w:r>
            <w:r w:rsidR="00DB2F9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obserwacja w trakcie zajęć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7B82F2" w14:textId="4A1A20CF" w:rsidR="00B75413" w:rsidRDefault="000758A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ćw.</w:t>
            </w:r>
          </w:p>
        </w:tc>
      </w:tr>
    </w:tbl>
    <w:p w14:paraId="70F5C156" w14:textId="77777777" w:rsidR="00B75413" w:rsidRDefault="00B75413" w:rsidP="00B7541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F06E3C0" w14:textId="77777777" w:rsidR="00B75413" w:rsidRDefault="00B75413" w:rsidP="00B7541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B75413" w14:paraId="631946EB" w14:textId="77777777" w:rsidTr="00B75413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501C47" w14:textId="77777777" w:rsidR="00761246" w:rsidRPr="00761246" w:rsidRDefault="00761246" w:rsidP="00761246">
            <w:pPr>
              <w:pStyle w:val="Nagwek1"/>
              <w:jc w:val="left"/>
              <w:rPr>
                <w:rFonts w:ascii="Corbel" w:hAnsi="Corbel"/>
                <w:b w:val="0"/>
                <w:szCs w:val="24"/>
              </w:rPr>
            </w:pPr>
            <w:r w:rsidRPr="00761246">
              <w:rPr>
                <w:rFonts w:ascii="Corbel" w:hAnsi="Corbel"/>
                <w:b w:val="0"/>
                <w:szCs w:val="24"/>
              </w:rPr>
              <w:t xml:space="preserve">Na zaliczenie końcowe ćwiczeń składają się: </w:t>
            </w:r>
          </w:p>
          <w:p w14:paraId="43C98AF3" w14:textId="77777777" w:rsidR="00761246" w:rsidRPr="00761246" w:rsidRDefault="00761246" w:rsidP="00761246">
            <w:pPr>
              <w:numPr>
                <w:ilvl w:val="0"/>
                <w:numId w:val="6"/>
              </w:numPr>
              <w:spacing w:after="0" w:line="240" w:lineRule="auto"/>
              <w:ind w:hanging="18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761246">
              <w:rPr>
                <w:rFonts w:ascii="Corbel" w:eastAsia="Cambria" w:hAnsi="Corbel"/>
                <w:sz w:val="24"/>
                <w:szCs w:val="24"/>
              </w:rPr>
              <w:t>pozytywna ocena z kolokwium,</w:t>
            </w:r>
          </w:p>
          <w:p w14:paraId="073B3B25" w14:textId="2623BAFF" w:rsidR="00761246" w:rsidRPr="00761246" w:rsidRDefault="00761246" w:rsidP="00761246">
            <w:pPr>
              <w:numPr>
                <w:ilvl w:val="0"/>
                <w:numId w:val="6"/>
              </w:numPr>
              <w:spacing w:after="0" w:line="240" w:lineRule="auto"/>
              <w:ind w:hanging="18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761246">
              <w:rPr>
                <w:rFonts w:ascii="Corbel" w:eastAsia="Cambria" w:hAnsi="Corbel"/>
                <w:sz w:val="24"/>
                <w:szCs w:val="24"/>
              </w:rPr>
              <w:t>poprawne zrealizowanie projektu w</w:t>
            </w:r>
            <w:r w:rsidRPr="00761246">
              <w:rPr>
                <w:rFonts w:ascii="Corbel" w:hAnsi="Corbel"/>
                <w:sz w:val="24"/>
                <w:szCs w:val="24"/>
              </w:rPr>
              <w:t xml:space="preserve"> </w:t>
            </w:r>
            <w:r w:rsidRPr="00761246">
              <w:rPr>
                <w:rStyle w:val="TytuZnak"/>
                <w:rFonts w:ascii="Corbel" w:eastAsia="Calibri" w:hAnsi="Corbel"/>
                <w:b w:val="0"/>
                <w:sz w:val="24"/>
                <w:szCs w:val="24"/>
              </w:rPr>
              <w:t>zespole.</w:t>
            </w:r>
            <w:r w:rsidRPr="00761246">
              <w:rPr>
                <w:rFonts w:ascii="Corbel" w:eastAsia="Cambria" w:hAnsi="Corbel"/>
                <w:sz w:val="24"/>
                <w:szCs w:val="24"/>
              </w:rPr>
              <w:t xml:space="preserve"> </w:t>
            </w:r>
          </w:p>
          <w:p w14:paraId="06589E1C" w14:textId="77777777" w:rsidR="00761246" w:rsidRPr="00761246" w:rsidRDefault="00761246" w:rsidP="0076124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61246">
              <w:rPr>
                <w:rFonts w:ascii="Corbel" w:hAnsi="Corbel"/>
                <w:sz w:val="24"/>
                <w:szCs w:val="24"/>
              </w:rPr>
              <w:t>Podstawą oceny kolokwium jest punktacja odpowiadająca poprawnym odpowiedziom na 5 pytań otwartych, za każdą poprawną odpowiedź na pytanie student otrzymuje 1 pkt. Student otrzymuje ocenę proporcjonalnie do uzyskanych punktów tj.:</w:t>
            </w:r>
          </w:p>
          <w:p w14:paraId="10B65D55" w14:textId="77777777" w:rsidR="00761246" w:rsidRPr="00761246" w:rsidRDefault="00761246" w:rsidP="0076124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61246">
              <w:rPr>
                <w:rFonts w:ascii="Corbel" w:hAnsi="Corbel"/>
                <w:sz w:val="24"/>
                <w:szCs w:val="24"/>
              </w:rPr>
              <w:t>5 pkt – ocena 5,0</w:t>
            </w:r>
          </w:p>
          <w:p w14:paraId="3F275275" w14:textId="77777777" w:rsidR="00761246" w:rsidRPr="00761246" w:rsidRDefault="00761246" w:rsidP="0076124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61246">
              <w:rPr>
                <w:rFonts w:ascii="Corbel" w:hAnsi="Corbel"/>
                <w:sz w:val="24"/>
                <w:szCs w:val="24"/>
              </w:rPr>
              <w:t>4,5 pkt – ocena 4,5</w:t>
            </w:r>
          </w:p>
          <w:p w14:paraId="62931E68" w14:textId="77777777" w:rsidR="00761246" w:rsidRPr="00761246" w:rsidRDefault="00761246" w:rsidP="0076124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61246">
              <w:rPr>
                <w:rFonts w:ascii="Corbel" w:hAnsi="Corbel"/>
                <w:sz w:val="24"/>
                <w:szCs w:val="24"/>
              </w:rPr>
              <w:t>4 pkt – ocena 4,0</w:t>
            </w:r>
          </w:p>
          <w:p w14:paraId="410255B2" w14:textId="77777777" w:rsidR="00761246" w:rsidRPr="00761246" w:rsidRDefault="00761246" w:rsidP="0076124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61246">
              <w:rPr>
                <w:rFonts w:ascii="Corbel" w:hAnsi="Corbel"/>
                <w:sz w:val="24"/>
                <w:szCs w:val="24"/>
              </w:rPr>
              <w:t>3,5 pkt – ocena 3,5</w:t>
            </w:r>
          </w:p>
          <w:p w14:paraId="119E664F" w14:textId="77777777" w:rsidR="00761246" w:rsidRPr="00761246" w:rsidRDefault="00761246" w:rsidP="0076124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61246">
              <w:rPr>
                <w:rFonts w:ascii="Corbel" w:hAnsi="Corbel"/>
                <w:sz w:val="24"/>
                <w:szCs w:val="24"/>
              </w:rPr>
              <w:t>3 pkt – ocena 3,0</w:t>
            </w:r>
          </w:p>
          <w:p w14:paraId="04C7939C" w14:textId="77777777" w:rsidR="00761246" w:rsidRPr="00761246" w:rsidRDefault="00761246" w:rsidP="0076124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61246">
              <w:rPr>
                <w:rFonts w:ascii="Corbel" w:hAnsi="Corbel"/>
                <w:sz w:val="24"/>
                <w:szCs w:val="24"/>
              </w:rPr>
              <w:t>poniżej 3 pkt – ocena 2,0</w:t>
            </w:r>
          </w:p>
          <w:p w14:paraId="407EFF69" w14:textId="77766FE8" w:rsidR="00B75413" w:rsidRDefault="00761246" w:rsidP="00761246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szCs w:val="24"/>
              </w:rPr>
            </w:pPr>
            <w:r w:rsidRPr="00761246">
              <w:rPr>
                <w:rFonts w:ascii="Corbel" w:hAnsi="Corbel"/>
                <w:sz w:val="24"/>
                <w:szCs w:val="24"/>
              </w:rPr>
              <w:t>Realizacja projektu w zespołach jest oceniana na podstawie punktów uzyskanych przez studentów za każdy z elementów projektu. Przed realizacją zadania studenci informowani są przy tym jakie elementy projektu będą oceniane i jaki wpływ na ocenę z zadania będą miały jego składowe.</w:t>
            </w:r>
          </w:p>
        </w:tc>
      </w:tr>
    </w:tbl>
    <w:p w14:paraId="5BC2952A" w14:textId="77777777" w:rsidR="00B75413" w:rsidRDefault="00B75413" w:rsidP="00B7541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2E14665" w14:textId="77777777" w:rsidR="00B75413" w:rsidRDefault="00B75413" w:rsidP="00B7541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7567E3D" w14:textId="77777777" w:rsidR="00B75413" w:rsidRDefault="00B75413" w:rsidP="00B75413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3C35B311" w14:textId="77777777" w:rsidR="00B75413" w:rsidRDefault="00B75413" w:rsidP="00B7541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2"/>
        <w:gridCol w:w="4342"/>
      </w:tblGrid>
      <w:tr w:rsidR="00B75413" w14:paraId="26FB41DA" w14:textId="77777777" w:rsidTr="00B75413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2362E6" w14:textId="77777777" w:rsidR="00B75413" w:rsidRDefault="00B7541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95F596" w14:textId="77777777" w:rsidR="00B75413" w:rsidRDefault="00B7541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B75413" w14:paraId="6B4DD98A" w14:textId="77777777" w:rsidTr="00B75413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1A112E" w14:textId="44412E5E" w:rsidR="00B75413" w:rsidRDefault="00B75413" w:rsidP="00182F8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z harmonogramu studiów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11C20A" w14:textId="7B9A8519" w:rsidR="00B75413" w:rsidRDefault="00D0292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B75413" w14:paraId="15BE3244" w14:textId="77777777" w:rsidTr="00B75413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9F7028" w14:textId="77777777" w:rsidR="00B75413" w:rsidRDefault="00B7541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139E6D19" w14:textId="77777777" w:rsidR="00B75413" w:rsidRDefault="00B7541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CC2542" w14:textId="77777777" w:rsidR="00B75413" w:rsidRDefault="00B7541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B75413" w14:paraId="5170D702" w14:textId="77777777" w:rsidTr="00B75413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9B13A6" w14:textId="2E327CDB" w:rsidR="00B75413" w:rsidRDefault="0076124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Godziny niekontaktowe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</w:t>
            </w:r>
            <w:r>
              <w:rPr>
                <w:rFonts w:ascii="Corbel" w:hAnsi="Corbel"/>
                <w:sz w:val="24"/>
                <w:szCs w:val="24"/>
              </w:rPr>
              <w:t>ćwiczeń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sz w:val="24"/>
                <w:szCs w:val="24"/>
              </w:rPr>
              <w:t>kolokwium, projektu, samodzielne studia literatury przedmiotu)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4DA2F2" w14:textId="4924C069" w:rsidR="00B75413" w:rsidRDefault="00D0292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55</w:t>
            </w:r>
          </w:p>
        </w:tc>
      </w:tr>
      <w:tr w:rsidR="00B75413" w14:paraId="4DBEF1C3" w14:textId="77777777" w:rsidTr="00B75413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F5514C" w14:textId="77777777" w:rsidR="00B75413" w:rsidRDefault="00B7541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3CCE31" w14:textId="36F9CE69" w:rsidR="00B75413" w:rsidRDefault="0076124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B75413" w14:paraId="52010698" w14:textId="77777777" w:rsidTr="00B75413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4D9604" w14:textId="77777777" w:rsidR="00B75413" w:rsidRDefault="00B75413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80D892" w14:textId="7B58DAD0" w:rsidR="00B75413" w:rsidRDefault="0076124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0C66DFD8" w14:textId="77777777" w:rsidR="00B75413" w:rsidRDefault="00B75413" w:rsidP="00B75413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61A62726" w14:textId="77777777" w:rsidR="00B75413" w:rsidRDefault="00B75413" w:rsidP="00B7541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E38DA29" w14:textId="77777777" w:rsidR="00B75413" w:rsidRDefault="00B75413" w:rsidP="00B75413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6. PRAKTYKI ZAWODOWE W RAMACH PRZEDMIOTU</w:t>
      </w:r>
    </w:p>
    <w:p w14:paraId="26162C51" w14:textId="77777777" w:rsidR="00B75413" w:rsidRDefault="00B75413" w:rsidP="00B75413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75"/>
        <w:gridCol w:w="4787"/>
      </w:tblGrid>
      <w:tr w:rsidR="00B75413" w14:paraId="230C9350" w14:textId="77777777" w:rsidTr="00B75413">
        <w:trPr>
          <w:trHeight w:val="397"/>
        </w:trPr>
        <w:tc>
          <w:tcPr>
            <w:tcW w:w="2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AED599" w14:textId="77777777" w:rsidR="00B75413" w:rsidRDefault="00B754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4534EF" w14:textId="77777777" w:rsidR="00B75413" w:rsidRDefault="00B7541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B75413" w14:paraId="2F7A417E" w14:textId="77777777" w:rsidTr="00B75413">
        <w:trPr>
          <w:trHeight w:val="397"/>
        </w:trPr>
        <w:tc>
          <w:tcPr>
            <w:tcW w:w="2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7C196A" w14:textId="77777777" w:rsidR="00B75413" w:rsidRDefault="00B754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E7B793" w14:textId="77777777" w:rsidR="00B75413" w:rsidRDefault="00B7541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02F565E" w14:textId="77777777" w:rsidR="00B75413" w:rsidRDefault="00B75413" w:rsidP="00B7541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3111496" w14:textId="77777777" w:rsidR="00B75413" w:rsidRDefault="00B75413" w:rsidP="00B7541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14FA06D" w14:textId="77777777" w:rsidR="00B75413" w:rsidRDefault="00B75413" w:rsidP="00B75413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7. LITERATURA </w:t>
      </w:r>
    </w:p>
    <w:p w14:paraId="56CA46F8" w14:textId="77777777" w:rsidR="00B75413" w:rsidRDefault="00B75413" w:rsidP="00B75413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B75413" w14:paraId="1A762871" w14:textId="77777777" w:rsidTr="00B75413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117BFA" w14:textId="77777777" w:rsidR="00B75413" w:rsidRDefault="00B754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1ECDDE2B" w14:textId="15DCC8DA" w:rsidR="00B75413" w:rsidRPr="00BA355A" w:rsidRDefault="00BA355A" w:rsidP="00DB5081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743" w:hanging="425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F716DF">
              <w:rPr>
                <w:rFonts w:ascii="Corbel" w:hAnsi="Corbel"/>
                <w:sz w:val="24"/>
                <w:szCs w:val="24"/>
              </w:rPr>
              <w:t xml:space="preserve">Olszewski </w:t>
            </w:r>
            <w:r w:rsidR="00B75413" w:rsidRPr="00F716DF">
              <w:rPr>
                <w:rFonts w:ascii="Corbel" w:hAnsi="Corbel"/>
                <w:sz w:val="24"/>
                <w:szCs w:val="24"/>
              </w:rPr>
              <w:t>J. Rynek usług finansowych</w:t>
            </w:r>
            <w:r w:rsidRPr="00F716DF">
              <w:rPr>
                <w:rFonts w:ascii="Corbel" w:hAnsi="Corbel"/>
                <w:sz w:val="24"/>
                <w:szCs w:val="24"/>
              </w:rPr>
              <w:t>: inwestycyjnych, bankowych i ubezpieczeniowych - między teorią a praktyką</w:t>
            </w:r>
            <w:r w:rsidR="00B75413" w:rsidRPr="00F716DF">
              <w:rPr>
                <w:rFonts w:ascii="Corbel" w:hAnsi="Corbel"/>
                <w:sz w:val="24"/>
                <w:szCs w:val="24"/>
              </w:rPr>
              <w:t xml:space="preserve">. Wydawnictwo </w:t>
            </w:r>
            <w:r w:rsidRPr="00F716DF">
              <w:rPr>
                <w:rFonts w:ascii="Corbel" w:hAnsi="Corbel"/>
                <w:sz w:val="24"/>
                <w:szCs w:val="24"/>
              </w:rPr>
              <w:t>C.H.Beck</w:t>
            </w:r>
            <w:r w:rsidR="00B75413" w:rsidRPr="00F716DF">
              <w:rPr>
                <w:rFonts w:ascii="Corbel" w:hAnsi="Corbel"/>
                <w:sz w:val="24"/>
                <w:szCs w:val="24"/>
              </w:rPr>
              <w:t>, Warszawa, 20</w:t>
            </w:r>
            <w:r w:rsidRPr="00F716DF">
              <w:rPr>
                <w:rFonts w:ascii="Corbel" w:hAnsi="Corbel"/>
                <w:sz w:val="24"/>
                <w:szCs w:val="24"/>
              </w:rPr>
              <w:t>20</w:t>
            </w:r>
          </w:p>
          <w:p w14:paraId="5AD0E1E0" w14:textId="065B0C6D" w:rsidR="00B75413" w:rsidRDefault="00BA355A" w:rsidP="00BA355A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743" w:hanging="425"/>
              <w:rPr>
                <w:rFonts w:ascii="Corbel" w:hAnsi="Corbel"/>
                <w:b/>
                <w:smallCaps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Garczarczyk J. Rynek usług finansowych a koniunktura. Wydawnictwo CeDeWu, Warszawa, 2009</w:t>
            </w:r>
          </w:p>
        </w:tc>
      </w:tr>
      <w:tr w:rsidR="00B75413" w14:paraId="47DC5CCB" w14:textId="77777777" w:rsidTr="00B75413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FA3744" w14:textId="77777777" w:rsidR="00B75413" w:rsidRDefault="00B754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6D20ED48" w14:textId="53D0FCC7" w:rsidR="00B75413" w:rsidRDefault="00F4533D" w:rsidP="00DB5081">
            <w:pPr>
              <w:pStyle w:val="Nagwek1"/>
              <w:keepLines/>
              <w:numPr>
                <w:ilvl w:val="0"/>
                <w:numId w:val="3"/>
              </w:numPr>
              <w:jc w:val="left"/>
              <w:rPr>
                <w:rFonts w:ascii="Corbel" w:eastAsia="Corbel" w:hAnsi="Corbel" w:cs="Corbel"/>
                <w:b w:val="0"/>
                <w:smallCaps/>
                <w:szCs w:val="24"/>
                <w:lang w:eastAsia="ja-JP"/>
              </w:rPr>
            </w:pPr>
            <w:r>
              <w:rPr>
                <w:rFonts w:ascii="Corbel" w:hAnsi="Corbel"/>
                <w:b w:val="0"/>
                <w:lang w:eastAsia="ja-JP"/>
              </w:rPr>
              <w:t xml:space="preserve">Kasprzak R., Lubowiecki-Vikuk </w:t>
            </w:r>
            <w:r w:rsidRPr="00F4533D">
              <w:rPr>
                <w:rFonts w:ascii="Corbel" w:hAnsi="Corbel"/>
                <w:b w:val="0"/>
                <w:lang w:eastAsia="ja-JP"/>
              </w:rPr>
              <w:t>A</w:t>
            </w:r>
            <w:r>
              <w:rPr>
                <w:rFonts w:ascii="Corbel" w:hAnsi="Corbel"/>
                <w:b w:val="0"/>
                <w:lang w:eastAsia="ja-JP"/>
              </w:rPr>
              <w:t>.</w:t>
            </w:r>
            <w:r w:rsidRPr="00F4533D">
              <w:rPr>
                <w:rFonts w:ascii="Corbel" w:hAnsi="Corbel"/>
                <w:b w:val="0"/>
                <w:lang w:eastAsia="ja-JP"/>
              </w:rPr>
              <w:t xml:space="preserve"> </w:t>
            </w:r>
            <w:r w:rsidRPr="00F4533D">
              <w:rPr>
                <w:rFonts w:ascii="Corbel" w:hAnsi="Corbel"/>
                <w:b w:val="0"/>
              </w:rPr>
              <w:t>Bezpieczeństwo konsumentów: na rynkach usług finansowych i społecznych</w:t>
            </w:r>
            <w:r w:rsidR="00B75413">
              <w:rPr>
                <w:rFonts w:ascii="Corbel" w:hAnsi="Corbel"/>
                <w:b w:val="0"/>
                <w:lang w:eastAsia="ja-JP"/>
              </w:rPr>
              <w:t xml:space="preserve">. </w:t>
            </w:r>
            <w:r w:rsidRPr="00F4533D">
              <w:rPr>
                <w:rFonts w:ascii="Corbel" w:hAnsi="Corbel"/>
                <w:b w:val="0"/>
                <w:bCs/>
                <w:szCs w:val="24"/>
              </w:rPr>
              <w:t>Oficyna Wydawnicza SGH, Warszawa</w:t>
            </w:r>
            <w:r w:rsidR="00B75413" w:rsidRPr="00F4533D">
              <w:rPr>
                <w:rFonts w:ascii="Corbel" w:hAnsi="Corbel"/>
                <w:b w:val="0"/>
                <w:bCs/>
                <w:lang w:eastAsia="ja-JP"/>
              </w:rPr>
              <w:t>,</w:t>
            </w:r>
            <w:r w:rsidR="00B75413">
              <w:rPr>
                <w:rFonts w:ascii="Corbel" w:hAnsi="Corbel"/>
                <w:b w:val="0"/>
                <w:lang w:eastAsia="ja-JP"/>
              </w:rPr>
              <w:t xml:space="preserve"> 20</w:t>
            </w:r>
            <w:r>
              <w:rPr>
                <w:rFonts w:ascii="Corbel" w:hAnsi="Corbel"/>
                <w:b w:val="0"/>
                <w:lang w:eastAsia="ja-JP"/>
              </w:rPr>
              <w:t>20</w:t>
            </w:r>
          </w:p>
          <w:p w14:paraId="233BCAB6" w14:textId="77777777" w:rsidR="00B75413" w:rsidRDefault="00B75413" w:rsidP="00DB5081">
            <w:pPr>
              <w:pStyle w:val="Akapitzlist"/>
              <w:keepLines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>Szopiński W. Marketing bankowy na przykładzie Banku Polskiej Spółdzielczości SA w Warszawie, Oddział w Rzeszowie. ZN Uniwersytetu Szczecińskiego, nr 747, Problemy Zarządzania, Finansów i Marketingu nr 28, Szczecin, 2013, s. 87-96</w:t>
            </w:r>
          </w:p>
        </w:tc>
      </w:tr>
    </w:tbl>
    <w:p w14:paraId="6BE0A5D2" w14:textId="77777777" w:rsidR="00B75413" w:rsidRDefault="00B75413" w:rsidP="00B7541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4464D78" w14:textId="77777777" w:rsidR="00B75413" w:rsidRDefault="00B75413" w:rsidP="00B7541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816C8E4" w14:textId="77777777" w:rsidR="00B75413" w:rsidRDefault="00B75413" w:rsidP="00B7541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6768C746" w14:textId="08AF7523" w:rsidR="00A1172F" w:rsidRDefault="00A1172F"/>
    <w:sectPr w:rsidR="00A117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670D44"/>
    <w:multiLevelType w:val="hybridMultilevel"/>
    <w:tmpl w:val="2FD2F506"/>
    <w:lvl w:ilvl="0" w:tplc="6D7800DA">
      <w:start w:val="1"/>
      <w:numFmt w:val="decimal"/>
      <w:lvlText w:val="%1."/>
      <w:lvlJc w:val="left"/>
      <w:pPr>
        <w:ind w:left="720" w:hanging="360"/>
      </w:pPr>
    </w:lvl>
    <w:lvl w:ilvl="1" w:tplc="004E2504">
      <w:start w:val="1"/>
      <w:numFmt w:val="lowerLetter"/>
      <w:lvlText w:val="%2."/>
      <w:lvlJc w:val="left"/>
      <w:pPr>
        <w:ind w:left="1440" w:hanging="360"/>
      </w:pPr>
    </w:lvl>
    <w:lvl w:ilvl="2" w:tplc="821E4BDA">
      <w:start w:val="1"/>
      <w:numFmt w:val="lowerRoman"/>
      <w:lvlText w:val="%3."/>
      <w:lvlJc w:val="right"/>
      <w:pPr>
        <w:ind w:left="2160" w:hanging="180"/>
      </w:pPr>
    </w:lvl>
    <w:lvl w:ilvl="3" w:tplc="732AB53E">
      <w:start w:val="1"/>
      <w:numFmt w:val="decimal"/>
      <w:lvlText w:val="%4."/>
      <w:lvlJc w:val="left"/>
      <w:pPr>
        <w:ind w:left="2880" w:hanging="360"/>
      </w:pPr>
    </w:lvl>
    <w:lvl w:ilvl="4" w:tplc="7D8CE24E">
      <w:start w:val="1"/>
      <w:numFmt w:val="lowerLetter"/>
      <w:lvlText w:val="%5."/>
      <w:lvlJc w:val="left"/>
      <w:pPr>
        <w:ind w:left="3600" w:hanging="360"/>
      </w:pPr>
    </w:lvl>
    <w:lvl w:ilvl="5" w:tplc="7B48E962">
      <w:start w:val="1"/>
      <w:numFmt w:val="lowerRoman"/>
      <w:lvlText w:val="%6."/>
      <w:lvlJc w:val="right"/>
      <w:pPr>
        <w:ind w:left="4320" w:hanging="180"/>
      </w:pPr>
    </w:lvl>
    <w:lvl w:ilvl="6" w:tplc="FE2A5612">
      <w:start w:val="1"/>
      <w:numFmt w:val="decimal"/>
      <w:lvlText w:val="%7."/>
      <w:lvlJc w:val="left"/>
      <w:pPr>
        <w:ind w:left="5040" w:hanging="360"/>
      </w:pPr>
    </w:lvl>
    <w:lvl w:ilvl="7" w:tplc="6374B4BA">
      <w:start w:val="1"/>
      <w:numFmt w:val="lowerLetter"/>
      <w:lvlText w:val="%8."/>
      <w:lvlJc w:val="left"/>
      <w:pPr>
        <w:ind w:left="5760" w:hanging="360"/>
      </w:pPr>
    </w:lvl>
    <w:lvl w:ilvl="8" w:tplc="CFBE535C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E5A139C"/>
    <w:multiLevelType w:val="hybridMultilevel"/>
    <w:tmpl w:val="BD6C4DB8"/>
    <w:lvl w:ilvl="0" w:tplc="A792F98A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63E481E"/>
    <w:multiLevelType w:val="hybridMultilevel"/>
    <w:tmpl w:val="E140F9B4"/>
    <w:lvl w:ilvl="0" w:tplc="C9AC6B2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9F453C4"/>
    <w:multiLevelType w:val="hybridMultilevel"/>
    <w:tmpl w:val="0818BD60"/>
    <w:lvl w:ilvl="0" w:tplc="FFFFFFFF">
      <w:start w:val="1"/>
      <w:numFmt w:val="upperLetter"/>
      <w:lvlText w:val="%1."/>
      <w:lvlJc w:val="left"/>
      <w:pPr>
        <w:ind w:left="1080" w:hanging="36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>
      <w:start w:val="1"/>
      <w:numFmt w:val="lowerRoman"/>
      <w:lvlText w:val="%3."/>
      <w:lvlJc w:val="right"/>
      <w:pPr>
        <w:ind w:left="2520" w:hanging="180"/>
      </w:pPr>
    </w:lvl>
    <w:lvl w:ilvl="3" w:tplc="FFFFFFFF">
      <w:start w:val="1"/>
      <w:numFmt w:val="decimal"/>
      <w:lvlText w:val="%4."/>
      <w:lvlJc w:val="left"/>
      <w:pPr>
        <w:ind w:left="3240" w:hanging="360"/>
      </w:pPr>
    </w:lvl>
    <w:lvl w:ilvl="4" w:tplc="FFFFFFFF">
      <w:start w:val="1"/>
      <w:numFmt w:val="lowerLetter"/>
      <w:lvlText w:val="%5."/>
      <w:lvlJc w:val="left"/>
      <w:pPr>
        <w:ind w:left="3960" w:hanging="360"/>
      </w:pPr>
    </w:lvl>
    <w:lvl w:ilvl="5" w:tplc="FFFFFFFF">
      <w:start w:val="1"/>
      <w:numFmt w:val="lowerRoman"/>
      <w:lvlText w:val="%6."/>
      <w:lvlJc w:val="right"/>
      <w:pPr>
        <w:ind w:left="4680" w:hanging="180"/>
      </w:pPr>
    </w:lvl>
    <w:lvl w:ilvl="6" w:tplc="FFFFFFFF">
      <w:start w:val="1"/>
      <w:numFmt w:val="decimal"/>
      <w:lvlText w:val="%7."/>
      <w:lvlJc w:val="left"/>
      <w:pPr>
        <w:ind w:left="5400" w:hanging="360"/>
      </w:pPr>
    </w:lvl>
    <w:lvl w:ilvl="7" w:tplc="FFFFFFFF">
      <w:start w:val="1"/>
      <w:numFmt w:val="lowerLetter"/>
      <w:lvlText w:val="%8."/>
      <w:lvlJc w:val="left"/>
      <w:pPr>
        <w:ind w:left="6120" w:hanging="360"/>
      </w:pPr>
    </w:lvl>
    <w:lvl w:ilvl="8" w:tplc="FFFFFFFF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5413"/>
    <w:rsid w:val="000758AC"/>
    <w:rsid w:val="000C2853"/>
    <w:rsid w:val="000C6C05"/>
    <w:rsid w:val="00182F8C"/>
    <w:rsid w:val="001870A7"/>
    <w:rsid w:val="00416E22"/>
    <w:rsid w:val="00594A2F"/>
    <w:rsid w:val="005A07B2"/>
    <w:rsid w:val="006071FA"/>
    <w:rsid w:val="00761246"/>
    <w:rsid w:val="007E2ABE"/>
    <w:rsid w:val="008218F9"/>
    <w:rsid w:val="008B0D7D"/>
    <w:rsid w:val="00A1172F"/>
    <w:rsid w:val="00B26EC0"/>
    <w:rsid w:val="00B75413"/>
    <w:rsid w:val="00BA355A"/>
    <w:rsid w:val="00D0292F"/>
    <w:rsid w:val="00DB2F95"/>
    <w:rsid w:val="00F4533D"/>
    <w:rsid w:val="00F716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DE94E6"/>
  <w15:chartTrackingRefBased/>
  <w15:docId w15:val="{9AB22B44-0B46-4A3E-A58D-48EACD4518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75413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B75413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75413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Bezodstpw">
    <w:name w:val="No Spacing"/>
    <w:uiPriority w:val="1"/>
    <w:qFormat/>
    <w:rsid w:val="00B75413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B75413"/>
    <w:pPr>
      <w:ind w:left="720"/>
      <w:contextualSpacing/>
    </w:pPr>
  </w:style>
  <w:style w:type="paragraph" w:customStyle="1" w:styleId="Punktygwne">
    <w:name w:val="Punkty główne"/>
    <w:basedOn w:val="Normalny"/>
    <w:rsid w:val="00B75413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B75413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</w:pPr>
    <w:rPr>
      <w:rFonts w:ascii="Times New Roman" w:eastAsia="Times New Roman" w:hAnsi="Times New Roman"/>
      <w:sz w:val="20"/>
      <w:szCs w:val="20"/>
      <w:lang w:val="x-none" w:eastAsia="pl-PL"/>
    </w:rPr>
  </w:style>
  <w:style w:type="paragraph" w:customStyle="1" w:styleId="Odpowiedzi">
    <w:name w:val="Odpowiedzi"/>
    <w:basedOn w:val="Normalny"/>
    <w:rsid w:val="00B75413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B75413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</w:pPr>
    <w:rPr>
      <w:rFonts w:ascii="Times New Roman" w:eastAsia="Times New Roman" w:hAnsi="Times New Roman"/>
      <w:b/>
      <w:szCs w:val="20"/>
      <w:lang w:val="x-none" w:eastAsia="pl-PL"/>
    </w:rPr>
  </w:style>
  <w:style w:type="paragraph" w:customStyle="1" w:styleId="Cele">
    <w:name w:val="Cele"/>
    <w:basedOn w:val="Tekstpodstawowy"/>
    <w:rsid w:val="00B75413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</w:pPr>
    <w:rPr>
      <w:rFonts w:ascii="Times New Roman" w:eastAsia="Times New Roman" w:hAnsi="Times New Roman"/>
      <w:sz w:val="20"/>
      <w:szCs w:val="20"/>
      <w:lang w:val="x-none" w:eastAsia="pl-PL"/>
    </w:rPr>
  </w:style>
  <w:style w:type="paragraph" w:customStyle="1" w:styleId="Nagwkitablic">
    <w:name w:val="Nagłówki tablic"/>
    <w:basedOn w:val="Tekstpodstawowy"/>
    <w:uiPriority w:val="99"/>
    <w:rsid w:val="00B75413"/>
    <w:rPr>
      <w:rFonts w:ascii="Times New Roman" w:hAnsi="Times New Roman"/>
      <w:sz w:val="24"/>
      <w:lang w:val="x-none" w:eastAsia="x-none"/>
    </w:rPr>
  </w:style>
  <w:style w:type="paragraph" w:customStyle="1" w:styleId="centralniewrubryce">
    <w:name w:val="centralnie w rubryce"/>
    <w:basedOn w:val="Normalny"/>
    <w:rsid w:val="00B75413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st">
    <w:name w:val="st"/>
    <w:basedOn w:val="Domylnaczcionkaakapitu"/>
    <w:rsid w:val="00B75413"/>
  </w:style>
  <w:style w:type="character" w:styleId="Uwydatnienie">
    <w:name w:val="Emphasis"/>
    <w:basedOn w:val="Domylnaczcionkaakapitu"/>
    <w:uiPriority w:val="20"/>
    <w:qFormat/>
    <w:rsid w:val="00B75413"/>
    <w:rPr>
      <w:i/>
      <w:iCs/>
    </w:rPr>
  </w:style>
  <w:style w:type="character" w:styleId="Pogrubienie">
    <w:name w:val="Strong"/>
    <w:basedOn w:val="Domylnaczcionkaakapitu"/>
    <w:uiPriority w:val="22"/>
    <w:qFormat/>
    <w:rsid w:val="00B75413"/>
    <w:rPr>
      <w:b/>
      <w:bCs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7541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75413"/>
    <w:rPr>
      <w:rFonts w:ascii="Calibri" w:eastAsia="Calibri" w:hAnsi="Calibri" w:cs="Times New Roman"/>
    </w:rPr>
  </w:style>
  <w:style w:type="paragraph" w:styleId="Tytu">
    <w:name w:val="Title"/>
    <w:basedOn w:val="Normalny"/>
    <w:link w:val="TytuZnak"/>
    <w:qFormat/>
    <w:rsid w:val="00761246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val="x-none" w:eastAsia="pl-PL"/>
    </w:rPr>
  </w:style>
  <w:style w:type="character" w:customStyle="1" w:styleId="TytuZnak">
    <w:name w:val="Tytuł Znak"/>
    <w:basedOn w:val="Domylnaczcionkaakapitu"/>
    <w:link w:val="Tytu"/>
    <w:rsid w:val="00761246"/>
    <w:rPr>
      <w:rFonts w:ascii="Times New Roman" w:eastAsia="Times New Roman" w:hAnsi="Times New Roman" w:cs="Times New Roman"/>
      <w:b/>
      <w:bCs/>
      <w:sz w:val="20"/>
      <w:szCs w:val="20"/>
      <w:lang w:val="x-none" w:eastAsia="pl-PL"/>
    </w:rPr>
  </w:style>
  <w:style w:type="character" w:styleId="Hipercze">
    <w:name w:val="Hyperlink"/>
    <w:basedOn w:val="Domylnaczcionkaakapitu"/>
    <w:uiPriority w:val="99"/>
    <w:semiHidden/>
    <w:unhideWhenUsed/>
    <w:rsid w:val="00BA355A"/>
    <w:rPr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E2AB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E2AB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E2ABE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E2AB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E2ABE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E2AB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E2ABE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16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2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0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B575BF6-2AC1-4823-9BBF-083B7570076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86A46CE-5726-4C72-A351-A48E2F34CA3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4B7CE81-B29F-4C17-A716-0DC6EFDF1F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773</Words>
  <Characters>4642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Szopiński Wiesław</dc:creator>
  <cp:keywords/>
  <dc:description/>
  <cp:lastModifiedBy>User</cp:lastModifiedBy>
  <cp:revision>13</cp:revision>
  <dcterms:created xsi:type="dcterms:W3CDTF">2022-06-02T08:34:00Z</dcterms:created>
  <dcterms:modified xsi:type="dcterms:W3CDTF">2024-01-22T12:07:00Z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