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D326C" w14:textId="165E270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AE6DD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6DDB">
        <w:rPr>
          <w:rFonts w:ascii="Corbel" w:hAnsi="Corbel"/>
          <w:bCs/>
          <w:i/>
        </w:rPr>
        <w:t>23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187FAF0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14181D">
        <w:rPr>
          <w:rFonts w:ascii="Corbel" w:hAnsi="Corbel"/>
          <w:i/>
          <w:smallCaps/>
          <w:sz w:val="24"/>
          <w:szCs w:val="24"/>
        </w:rPr>
        <w:t>3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14181D">
        <w:rPr>
          <w:rFonts w:ascii="Corbel" w:hAnsi="Corbel"/>
          <w:i/>
          <w:smallCaps/>
          <w:sz w:val="24"/>
          <w:szCs w:val="24"/>
        </w:rPr>
        <w:t>6</w:t>
      </w:r>
    </w:p>
    <w:p w14:paraId="4F650469" w14:textId="3B234C5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14181D">
        <w:rPr>
          <w:rFonts w:ascii="Corbel" w:hAnsi="Corbel"/>
          <w:sz w:val="20"/>
          <w:szCs w:val="20"/>
        </w:rPr>
        <w:t>4</w:t>
      </w:r>
      <w:r w:rsidR="00B20C31">
        <w:rPr>
          <w:rFonts w:ascii="Corbel" w:hAnsi="Corbel"/>
          <w:sz w:val="20"/>
          <w:szCs w:val="20"/>
        </w:rPr>
        <w:t>/202</w:t>
      </w:r>
      <w:r w:rsidR="0014181D">
        <w:rPr>
          <w:rFonts w:ascii="Corbel" w:hAnsi="Corbel"/>
          <w:sz w:val="20"/>
          <w:szCs w:val="20"/>
        </w:rPr>
        <w:t>5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2130BDE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2130BDE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2130BDE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2130BDE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2130BDE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2130BDE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2130BDE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A00FB6C" w14:textId="77777777" w:rsidTr="2130BDE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4D73667E" w:rsidR="0085747A" w:rsidRPr="009C54AE" w:rsidRDefault="00B31D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93C83C" w14:textId="77777777" w:rsidTr="2130BDE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2130BDE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2130BDE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2130BDE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  <w:tr w:rsidR="0085747A" w:rsidRPr="009C54AE" w14:paraId="2258B4E3" w14:textId="77777777" w:rsidTr="2130BDE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4EC0572" w:rsidR="0085747A" w:rsidRPr="009C54AE" w:rsidRDefault="00E953BF" w:rsidP="2130BD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130BDE8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  <w:r w:rsidR="77770A08" w:rsidRPr="2130BDE8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5261AD39" w:rsidR="00015B8F" w:rsidRPr="009C54AE" w:rsidRDefault="00B31D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4E0F8F9C" w:rsidR="00015B8F" w:rsidRPr="009C54AE" w:rsidRDefault="00B31D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r w:rsidRPr="00620B22">
        <w:rPr>
          <w:rStyle w:val="spellingerror"/>
          <w:rFonts w:ascii="Corbel" w:hAnsi="Corbel" w:cs="Segoe UI"/>
        </w:rPr>
        <w:t>Teams</w:t>
      </w:r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158E0F1D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424AEC">
        <w:rPr>
          <w:rFonts w:ascii="Corbel" w:hAnsi="Corbel"/>
          <w:b w:val="0"/>
          <w:smallCaps w:val="0"/>
        </w:rPr>
        <w:t>wykład</w:t>
      </w:r>
      <w:r w:rsidR="00424AEC">
        <w:rPr>
          <w:rFonts w:ascii="Corbel" w:hAnsi="Corbel"/>
          <w:smallCaps w:val="0"/>
        </w:rPr>
        <w:t xml:space="preserve"> </w:t>
      </w:r>
      <w:r w:rsidR="00424AEC">
        <w:rPr>
          <w:rFonts w:ascii="Corbel" w:hAnsi="Corbel"/>
        </w:rPr>
        <w:t>egzamin</w:t>
      </w:r>
      <w:r w:rsidR="00424AEC">
        <w:rPr>
          <w:rFonts w:ascii="Corbel" w:hAnsi="Corbel"/>
          <w:b w:val="0"/>
          <w:smallCaps w:val="0"/>
        </w:rPr>
        <w:t>,</w:t>
      </w:r>
      <w:r w:rsidR="00424AEC">
        <w:rPr>
          <w:rFonts w:ascii="Corbel" w:hAnsi="Corbel"/>
          <w:b w:val="0"/>
          <w:smallCaps w:val="0"/>
        </w:rPr>
        <w:br/>
        <w:t xml:space="preserve">              ćwiczenia zal. z oceną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98C5E70" w:rsidR="0085747A" w:rsidRPr="00C05F44" w:rsidRDefault="0071620A" w:rsidP="3C69CBC3">
      <w:pPr>
        <w:pStyle w:val="Punktygwne"/>
        <w:spacing w:before="0" w:after="0"/>
        <w:rPr>
          <w:rFonts w:ascii="Corbel" w:hAnsi="Corbel"/>
        </w:rPr>
      </w:pPr>
      <w:r w:rsidRPr="3C69CBC3">
        <w:rPr>
          <w:rFonts w:ascii="Corbel" w:hAnsi="Corbel"/>
        </w:rPr>
        <w:t>3.</w:t>
      </w:r>
      <w:r w:rsidR="00A84C85" w:rsidRPr="3C69CBC3">
        <w:rPr>
          <w:rFonts w:ascii="Corbel" w:hAnsi="Corbel"/>
        </w:rPr>
        <w:t>cele, efekty uczenia się</w:t>
      </w:r>
      <w:r w:rsidR="0085747A" w:rsidRPr="3C69CBC3">
        <w:rPr>
          <w:rFonts w:ascii="Corbel" w:hAnsi="Corbel"/>
        </w:rPr>
        <w:t xml:space="preserve"> , treści Programowe i stosowane metody Dydaktyczne</w:t>
      </w:r>
      <w:r w:rsidR="08884164" w:rsidRPr="3C69CBC3">
        <w:rPr>
          <w:rFonts w:ascii="Corbel" w:hAnsi="Corbel"/>
        </w:rPr>
        <w:t xml:space="preserve"> 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1FD97524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0A4267F9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  <w:r w:rsidR="005C523C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983C44">
              <w:rPr>
                <w:rFonts w:ascii="Corbel" w:hAnsi="Corbel" w:cs="Corbel"/>
                <w:sz w:val="24"/>
                <w:szCs w:val="24"/>
              </w:rPr>
              <w:t>– zasoby i ewolucja ich znaczenia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5F581D7B" w:rsidR="00714648" w:rsidRPr="00981DB2" w:rsidRDefault="0003267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Kreatywność i </w:t>
            </w:r>
            <w:r w:rsidR="00714648"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69924C7D" w:rsidR="000671DB" w:rsidRPr="00DD247D" w:rsidRDefault="000671DB" w:rsidP="000671D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671DB">
        <w:rPr>
          <w:rFonts w:ascii="Corbel" w:hAnsi="Corbel"/>
          <w:b w:val="0"/>
          <w:szCs w:val="24"/>
        </w:rPr>
        <w:t>B.</w:t>
      </w:r>
      <w:r w:rsidRPr="000671DB">
        <w:rPr>
          <w:rFonts w:ascii="Corbel" w:hAnsi="Corbel"/>
          <w:b w:val="0"/>
          <w:szCs w:val="24"/>
        </w:rPr>
        <w:tab/>
      </w:r>
      <w:r w:rsidRPr="00DD247D">
        <w:rPr>
          <w:rFonts w:ascii="Corbel" w:hAnsi="Corbel"/>
          <w:b w:val="0"/>
          <w:smallCaps w:val="0"/>
          <w:szCs w:val="24"/>
        </w:rPr>
        <w:t>Problematyka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4743DC2C">
        <w:tc>
          <w:tcPr>
            <w:tcW w:w="9628" w:type="dxa"/>
          </w:tcPr>
          <w:p w14:paraId="0EFA61C8" w14:textId="334AE598" w:rsidR="00DD247D" w:rsidRPr="00DD247D" w:rsidRDefault="00DD247D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Treści merytoryczne</w:t>
            </w:r>
          </w:p>
        </w:tc>
      </w:tr>
      <w:tr w:rsidR="00162F19" w14:paraId="411C6178" w14:textId="77777777" w:rsidTr="4743DC2C">
        <w:tc>
          <w:tcPr>
            <w:tcW w:w="9628" w:type="dxa"/>
          </w:tcPr>
          <w:p w14:paraId="79049D88" w14:textId="356FA0C4" w:rsidR="00162F19" w:rsidRPr="00DD247D" w:rsidRDefault="00AA305A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4743DC2C">
        <w:trPr>
          <w:trHeight w:val="765"/>
        </w:trPr>
        <w:tc>
          <w:tcPr>
            <w:tcW w:w="9628" w:type="dxa"/>
          </w:tcPr>
          <w:p w14:paraId="7EEABD8A" w14:textId="7F44EB82" w:rsidR="00270D74" w:rsidRPr="00162F19" w:rsidRDefault="00270D74" w:rsidP="00270D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zachowań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>menedżerów– case study</w:t>
            </w:r>
          </w:p>
        </w:tc>
      </w:tr>
      <w:tr w:rsidR="6298FFB7" w14:paraId="35D6EB01" w14:textId="77777777" w:rsidTr="4743DC2C">
        <w:trPr>
          <w:trHeight w:val="360"/>
        </w:trPr>
        <w:tc>
          <w:tcPr>
            <w:tcW w:w="9628" w:type="dxa"/>
          </w:tcPr>
          <w:p w14:paraId="4BF2B9F0" w14:textId="12FB80DF" w:rsidR="4D136CED" w:rsidRDefault="4D136CED" w:rsidP="6298FFB7">
            <w:pPr>
              <w:pStyle w:val="Punktygwne"/>
              <w:spacing w:before="0" w:after="0" w:afterAutospacing="1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Tradycyjne i nowoczesne źródła finansowania działalności przedsiębiorstw usługowych</w:t>
            </w:r>
          </w:p>
        </w:tc>
      </w:tr>
      <w:tr w:rsidR="6298FFB7" w14:paraId="7E6ADF1A" w14:textId="77777777" w:rsidTr="4743DC2C">
        <w:trPr>
          <w:trHeight w:val="360"/>
        </w:trPr>
        <w:tc>
          <w:tcPr>
            <w:tcW w:w="9628" w:type="dxa"/>
          </w:tcPr>
          <w:p w14:paraId="2F53541B" w14:textId="3938ACB6" w:rsidR="5C889638" w:rsidRDefault="5C889638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Zarządzanie innowacjami w przedsiębiorstwie usługowym</w:t>
            </w:r>
          </w:p>
        </w:tc>
      </w:tr>
      <w:tr w:rsidR="000B3E13" w14:paraId="505B8876" w14:textId="77777777" w:rsidTr="4743DC2C">
        <w:trPr>
          <w:trHeight w:val="360"/>
        </w:trPr>
        <w:tc>
          <w:tcPr>
            <w:tcW w:w="9628" w:type="dxa"/>
          </w:tcPr>
          <w:p w14:paraId="359FD92E" w14:textId="76CC83D3" w:rsidR="000B3E13" w:rsidRPr="6298FFB7" w:rsidRDefault="000B3E13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Elementy strategii ESG w przedsiębiorstwie usługowym</w:t>
            </w:r>
          </w:p>
        </w:tc>
      </w:tr>
      <w:tr w:rsidR="00DD247D" w14:paraId="4A755EF9" w14:textId="77777777" w:rsidTr="4743DC2C">
        <w:tc>
          <w:tcPr>
            <w:tcW w:w="9628" w:type="dxa"/>
          </w:tcPr>
          <w:p w14:paraId="1B84A331" w14:textId="6132866E" w:rsidR="00DD247D" w:rsidRPr="00162F19" w:rsidRDefault="00162F19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</w:t>
            </w:r>
          </w:p>
        </w:tc>
      </w:tr>
      <w:tr w:rsidR="00162F19" w:rsidRPr="00162F19" w14:paraId="2F256DBF" w14:textId="77777777" w:rsidTr="4743DC2C">
        <w:tc>
          <w:tcPr>
            <w:tcW w:w="9628" w:type="dxa"/>
          </w:tcPr>
          <w:p w14:paraId="13C95DF0" w14:textId="0D4AE362" w:rsidR="00162F19" w:rsidRPr="00162F19" w:rsidRDefault="7E626DDE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43DC2C">
              <w:rPr>
                <w:rFonts w:ascii="Corbel" w:hAnsi="Corbel"/>
                <w:b w:val="0"/>
                <w:smallCaps w:val="0"/>
              </w:rPr>
              <w:t>Przedsiębiorstwo w otoczeniu – zastosowanie wybranych metod analizy otoczenia w procesie rozwoju przedsiębiorstwa (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PEST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SWOT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5 sił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</w:t>
            </w:r>
            <w:r w:rsidRPr="4743DC2C">
              <w:rPr>
                <w:rFonts w:ascii="Corbel" w:hAnsi="Corbel"/>
                <w:b w:val="0"/>
                <w:smallCaps w:val="0"/>
              </w:rPr>
              <w:t>ortera)</w:t>
            </w:r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- case study</w:t>
            </w:r>
          </w:p>
        </w:tc>
      </w:tr>
      <w:tr w:rsidR="00162F19" w:rsidRPr="00162F19" w14:paraId="16BC31FE" w14:textId="77777777" w:rsidTr="4743DC2C">
        <w:tc>
          <w:tcPr>
            <w:tcW w:w="9628" w:type="dxa"/>
          </w:tcPr>
          <w:p w14:paraId="49EFFCA5" w14:textId="1C9A0A4B" w:rsidR="00162F19" w:rsidRPr="00162F19" w:rsidRDefault="00162F19" w:rsidP="00162F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>wykład z prezentacją multimedialną realizowany przy pomocy platformy MS Teams</w:t>
      </w:r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4743DC2C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240B" w:rsidRPr="009C54AE" w14:paraId="58202623" w14:textId="77777777" w:rsidTr="4743DC2C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4743DC2C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2315BBE9" w14:textId="77777777" w:rsidR="000E674D" w:rsidRDefault="00286D9A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Analiza danych o demografii przedsiębiorstw usługowych. </w:t>
            </w:r>
          </w:p>
          <w:p w14:paraId="59D028D3" w14:textId="77777777" w:rsidR="00B20C31" w:rsidRDefault="40A088CE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 xml:space="preserve">Postać </w:t>
            </w:r>
            <w:r w:rsidR="00900997">
              <w:rPr>
                <w:rFonts w:ascii="Corbel" w:hAnsi="Corbel"/>
                <w:b w:val="0"/>
                <w:smallCaps w:val="0"/>
              </w:rPr>
              <w:t>me</w:t>
            </w:r>
            <w:r w:rsidRPr="6298FFB7">
              <w:rPr>
                <w:rFonts w:ascii="Corbel" w:hAnsi="Corbel"/>
                <w:b w:val="0"/>
                <w:smallCaps w:val="0"/>
              </w:rPr>
              <w:t>n</w:t>
            </w:r>
            <w:r w:rsidR="00900997">
              <w:rPr>
                <w:rFonts w:ascii="Corbel" w:hAnsi="Corbel"/>
                <w:b w:val="0"/>
                <w:smallCaps w:val="0"/>
              </w:rPr>
              <w:t>edżera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900997">
              <w:rPr>
                <w:rFonts w:ascii="Corbel" w:hAnsi="Corbel"/>
                <w:b w:val="0"/>
                <w:smallCaps w:val="0"/>
              </w:rPr>
              <w:t>identyfikacja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cech przedsiębiorczych i </w:t>
            </w:r>
            <w:r w:rsidR="00900997">
              <w:rPr>
                <w:rFonts w:ascii="Corbel" w:hAnsi="Corbel"/>
                <w:b w:val="0"/>
                <w:smallCaps w:val="0"/>
              </w:rPr>
              <w:t>charakterystyka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postaci –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  <w:p w14:paraId="14C74D15" w14:textId="6DF17D08" w:rsidR="00900997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Strategia </w:t>
            </w:r>
            <w:r w:rsidRPr="00900997">
              <w:rPr>
                <w:rFonts w:ascii="Corbel" w:hAnsi="Corbel"/>
                <w:b w:val="0"/>
                <w:smallCaps w:val="0"/>
              </w:rPr>
              <w:t>ESG w przedsiębiorstwie usługowym</w:t>
            </w:r>
            <w:r>
              <w:rPr>
                <w:rFonts w:ascii="Corbel" w:hAnsi="Corbel"/>
                <w:b w:val="0"/>
                <w:smallCaps w:val="0"/>
              </w:rPr>
              <w:t xml:space="preserve"> – przykłady z praktyki – case study (praca zespołowa)</w:t>
            </w:r>
          </w:p>
          <w:p w14:paraId="6AE0A11B" w14:textId="74C82564" w:rsidR="00900997" w:rsidRPr="00AA305A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00997">
              <w:rPr>
                <w:rFonts w:ascii="Corbel" w:hAnsi="Corbel"/>
                <w:b w:val="0"/>
                <w:smallCaps w:val="0"/>
              </w:rPr>
              <w:t>Analiza tekstu artykułów naukowych o tematyce uwarunkowań, przejawów i tendencji rozwoju przedsiębiorstw usługowych - recenzja artykułu (praca indywidualna),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4743DC2C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334F34B0" w:rsidR="004D4FBF" w:rsidRPr="00B20C31" w:rsidRDefault="002A664B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Analiza otoczenia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przedsiębiorstwa usługowego </w:t>
            </w:r>
            <w:r w:rsidR="00F31C24">
              <w:rPr>
                <w:rFonts w:ascii="Corbel" w:hAnsi="Corbel"/>
                <w:b w:val="0"/>
                <w:smallCaps w:val="0"/>
              </w:rPr>
              <w:t>za pomocą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metod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PEST, SWOT, 5 sił </w:t>
            </w:r>
            <w:r w:rsidR="00900997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ortera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743DC2C">
              <w:rPr>
                <w:rFonts w:ascii="Corbel" w:hAnsi="Corbel"/>
                <w:b w:val="0"/>
                <w:smallCaps w:val="0"/>
              </w:rPr>
              <w:t>-</w:t>
            </w:r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4743DC2C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044B98">
        <w:trPr>
          <w:trHeight w:val="3534"/>
        </w:trPr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przedmiotu jest:</w:t>
            </w:r>
          </w:p>
          <w:p w14:paraId="4D8D1EA0" w14:textId="5F9EB7C3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C30C3CB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ocen:</w:t>
            </w:r>
          </w:p>
          <w:p w14:paraId="66FC9A57" w14:textId="4919815F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51%-60% - ocena dst</w:t>
            </w:r>
          </w:p>
          <w:p w14:paraId="7284F18D" w14:textId="634CE2D9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61%-70% - ocena plus dst </w:t>
            </w:r>
          </w:p>
          <w:p w14:paraId="17A77C1F" w14:textId="385D59BB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71%-80% - ocena db</w:t>
            </w:r>
          </w:p>
          <w:p w14:paraId="704828C8" w14:textId="0BFAE2F4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81%-90% - ocena plus db</w:t>
            </w:r>
          </w:p>
          <w:p w14:paraId="32E166E2" w14:textId="4886BC31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- ocena bdb</w:t>
            </w:r>
          </w:p>
          <w:p w14:paraId="3D56625F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26F92" w14:textId="1B4846FC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</w:t>
            </w:r>
            <w:r w:rsidR="00607BFF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0%), aktywność na zajęciach </w:t>
            </w:r>
            <w:r w:rsidR="00044B98" w:rsidRPr="00044B98">
              <w:rPr>
                <w:rFonts w:ascii="Corbel" w:hAnsi="Corbel"/>
                <w:b w:val="0"/>
                <w:smallCaps w:val="0"/>
                <w:szCs w:val="24"/>
              </w:rPr>
              <w:t>(10%)(6 aktywności - ocena 5, 5 aktywności - ocena 4,5, cztery aktywności - ocena 4. OcenA Dodatkowo wlicza SIĘ do średniej)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350BDD88" w:rsidR="0085747A" w:rsidRPr="009C54AE" w:rsidRDefault="00C61DC5" w:rsidP="00AE6D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50881435" w:rsidR="0085747A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324802F3" w:rsidR="00C61DC5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5FA1AB7E" w:rsidR="00C61DC5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43D4DAB7" w:rsidR="0085747A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usługowe, red. naukowa: B. Filipak,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Funkcjonowanie współczesnych przedsiębiorstw. Nowe trendy w zarządzaniu i marketingu, red. naukowa: Irena Bach-Dąbrowska, CeDeWu Warszawa 2016.</w:t>
            </w:r>
          </w:p>
          <w:p w14:paraId="6B88FB51" w14:textId="3370141B" w:rsidR="00AC6E35" w:rsidRPr="009C54AE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Luczak H., Giffels G., Benkenstein M. „Dienstleistungsunternehmen erfolgreich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4C12E0CC" w14:textId="169D43A1" w:rsidR="00AA305A" w:rsidRPr="00AC6E35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47E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132D9" w14:textId="77777777" w:rsidR="007A13F2" w:rsidRDefault="007A13F2" w:rsidP="00C16ABF">
      <w:pPr>
        <w:spacing w:after="0" w:line="240" w:lineRule="auto"/>
      </w:pPr>
      <w:r>
        <w:separator/>
      </w:r>
    </w:p>
  </w:endnote>
  <w:endnote w:type="continuationSeparator" w:id="0">
    <w:p w14:paraId="40FFC87E" w14:textId="77777777" w:rsidR="007A13F2" w:rsidRDefault="007A13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12966" w14:textId="77777777" w:rsidR="007A13F2" w:rsidRDefault="007A13F2" w:rsidP="00C16ABF">
      <w:pPr>
        <w:spacing w:after="0" w:line="240" w:lineRule="auto"/>
      </w:pPr>
      <w:r>
        <w:separator/>
      </w:r>
    </w:p>
  </w:footnote>
  <w:footnote w:type="continuationSeparator" w:id="0">
    <w:p w14:paraId="727EE8F2" w14:textId="77777777" w:rsidR="007A13F2" w:rsidRDefault="007A13F2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2678"/>
    <w:rsid w:val="00042A51"/>
    <w:rsid w:val="00042D2E"/>
    <w:rsid w:val="00044B98"/>
    <w:rsid w:val="00044C82"/>
    <w:rsid w:val="000671DB"/>
    <w:rsid w:val="00070ED6"/>
    <w:rsid w:val="00072408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13"/>
    <w:rsid w:val="000B3E37"/>
    <w:rsid w:val="000C240B"/>
    <w:rsid w:val="000D04B0"/>
    <w:rsid w:val="000E674D"/>
    <w:rsid w:val="000F1C57"/>
    <w:rsid w:val="000F5615"/>
    <w:rsid w:val="00124BFF"/>
    <w:rsid w:val="0012560E"/>
    <w:rsid w:val="00127108"/>
    <w:rsid w:val="00134B13"/>
    <w:rsid w:val="00140166"/>
    <w:rsid w:val="00141162"/>
    <w:rsid w:val="0014181D"/>
    <w:rsid w:val="00144005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9578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C25"/>
    <w:rsid w:val="00270D74"/>
    <w:rsid w:val="00281FF2"/>
    <w:rsid w:val="002857DE"/>
    <w:rsid w:val="00286D9A"/>
    <w:rsid w:val="00291567"/>
    <w:rsid w:val="002A22BF"/>
    <w:rsid w:val="002A2389"/>
    <w:rsid w:val="002A4C8A"/>
    <w:rsid w:val="002A664B"/>
    <w:rsid w:val="002A671D"/>
    <w:rsid w:val="002B4D55"/>
    <w:rsid w:val="002B5EA0"/>
    <w:rsid w:val="002B6119"/>
    <w:rsid w:val="002C1F06"/>
    <w:rsid w:val="002C38BB"/>
    <w:rsid w:val="002D3375"/>
    <w:rsid w:val="002D4BAE"/>
    <w:rsid w:val="002D73D4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724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4AE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D4FB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07BFF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96477"/>
    <w:rsid w:val="006B43A9"/>
    <w:rsid w:val="006D050F"/>
    <w:rsid w:val="006D6139"/>
    <w:rsid w:val="006E5D65"/>
    <w:rsid w:val="006F1282"/>
    <w:rsid w:val="006F1FBC"/>
    <w:rsid w:val="006F31E2"/>
    <w:rsid w:val="006F3526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13F2"/>
    <w:rsid w:val="007A4022"/>
    <w:rsid w:val="007A6E6E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33403"/>
    <w:rsid w:val="008449B3"/>
    <w:rsid w:val="008552A2"/>
    <w:rsid w:val="0085747A"/>
    <w:rsid w:val="00884922"/>
    <w:rsid w:val="00885F64"/>
    <w:rsid w:val="008917F9"/>
    <w:rsid w:val="0089227C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00997"/>
    <w:rsid w:val="00916188"/>
    <w:rsid w:val="00923D7D"/>
    <w:rsid w:val="009508DF"/>
    <w:rsid w:val="00950DAC"/>
    <w:rsid w:val="00954A07"/>
    <w:rsid w:val="00962E26"/>
    <w:rsid w:val="00981DB2"/>
    <w:rsid w:val="00983C44"/>
    <w:rsid w:val="00984B23"/>
    <w:rsid w:val="00991867"/>
    <w:rsid w:val="009971FC"/>
    <w:rsid w:val="00997F14"/>
    <w:rsid w:val="009A009C"/>
    <w:rsid w:val="009A1929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305A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E6DDB"/>
    <w:rsid w:val="00AF2C1E"/>
    <w:rsid w:val="00B026A2"/>
    <w:rsid w:val="00B06142"/>
    <w:rsid w:val="00B135B1"/>
    <w:rsid w:val="00B20C31"/>
    <w:rsid w:val="00B3130B"/>
    <w:rsid w:val="00B31D8C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E4E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4583"/>
    <w:rsid w:val="00F27A7B"/>
    <w:rsid w:val="00F31C24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34D312C"/>
    <w:rsid w:val="067BC25A"/>
    <w:rsid w:val="08884164"/>
    <w:rsid w:val="0F683358"/>
    <w:rsid w:val="129025CB"/>
    <w:rsid w:val="2130BDE8"/>
    <w:rsid w:val="21FE3C27"/>
    <w:rsid w:val="2C05A8CA"/>
    <w:rsid w:val="2EA33271"/>
    <w:rsid w:val="31740C3D"/>
    <w:rsid w:val="330FDC9E"/>
    <w:rsid w:val="352DD468"/>
    <w:rsid w:val="3C69CBC3"/>
    <w:rsid w:val="40A088CE"/>
    <w:rsid w:val="45EE4C49"/>
    <w:rsid w:val="4743DC2C"/>
    <w:rsid w:val="47D9CE7B"/>
    <w:rsid w:val="4D136CED"/>
    <w:rsid w:val="56357B3D"/>
    <w:rsid w:val="5ADB4298"/>
    <w:rsid w:val="5C889638"/>
    <w:rsid w:val="6298FFB7"/>
    <w:rsid w:val="6A3A85FF"/>
    <w:rsid w:val="6B2487AA"/>
    <w:rsid w:val="75ACB9CF"/>
    <w:rsid w:val="77488A30"/>
    <w:rsid w:val="77770A08"/>
    <w:rsid w:val="77E18D18"/>
    <w:rsid w:val="78E45A91"/>
    <w:rsid w:val="7B88CFFF"/>
    <w:rsid w:val="7C654178"/>
    <w:rsid w:val="7E62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EF0DE6-0EC4-4077-8025-010D502F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2024-02-21T17:33:00Z</dcterms:created>
  <dcterms:modified xsi:type="dcterms:W3CDTF">2024-02-26T07:35:00Z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