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92F62" w14:textId="77777777" w:rsidR="00DE1EC4" w:rsidRPr="00E960BB" w:rsidRDefault="00A43F63" w:rsidP="00DE1EC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E1EC4" w:rsidRPr="00E960BB">
        <w:rPr>
          <w:rFonts w:ascii="Corbel" w:hAnsi="Corbel"/>
          <w:bCs/>
          <w:i/>
        </w:rPr>
        <w:t xml:space="preserve">Załącznik nr 1.5 do Zarządzenia Rektora UR  nr </w:t>
      </w:r>
      <w:r w:rsidR="00DE1EC4">
        <w:rPr>
          <w:rFonts w:ascii="Corbel" w:hAnsi="Corbel"/>
          <w:bCs/>
          <w:i/>
        </w:rPr>
        <w:t>7</w:t>
      </w:r>
      <w:r w:rsidR="00DE1EC4" w:rsidRPr="00E960BB">
        <w:rPr>
          <w:rFonts w:ascii="Corbel" w:hAnsi="Corbel"/>
          <w:bCs/>
          <w:i/>
        </w:rPr>
        <w:t>/20</w:t>
      </w:r>
      <w:r w:rsidR="00DE1EC4">
        <w:rPr>
          <w:rFonts w:ascii="Corbel" w:hAnsi="Corbel"/>
          <w:bCs/>
          <w:i/>
        </w:rPr>
        <w:t>23</w:t>
      </w:r>
    </w:p>
    <w:p w14:paraId="2C4E59F4" w14:textId="107053BD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FD95B90" w:rsidR="00A43F63" w:rsidRDefault="00A43F63" w:rsidP="049F1DD1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049F1DD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049F1DD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Pr="049F1DD1">
        <w:rPr>
          <w:rFonts w:ascii="Corbel" w:hAnsi="Corbel"/>
          <w:i/>
          <w:iCs/>
          <w:smallCaps/>
          <w:sz w:val="24"/>
          <w:szCs w:val="24"/>
        </w:rPr>
        <w:t>202</w:t>
      </w:r>
      <w:r w:rsidR="00824CF7">
        <w:rPr>
          <w:rFonts w:ascii="Corbel" w:hAnsi="Corbel"/>
          <w:i/>
          <w:iCs/>
          <w:smallCaps/>
          <w:sz w:val="24"/>
          <w:szCs w:val="24"/>
        </w:rPr>
        <w:t>3</w:t>
      </w:r>
      <w:r w:rsidRPr="049F1DD1">
        <w:rPr>
          <w:rFonts w:ascii="Corbel" w:hAnsi="Corbel"/>
          <w:i/>
          <w:iCs/>
          <w:smallCaps/>
          <w:sz w:val="24"/>
          <w:szCs w:val="24"/>
        </w:rPr>
        <w:t>-202</w:t>
      </w:r>
      <w:r w:rsidR="00824CF7">
        <w:rPr>
          <w:rFonts w:ascii="Corbel" w:hAnsi="Corbel"/>
          <w:i/>
          <w:iCs/>
          <w:smallCaps/>
          <w:sz w:val="24"/>
          <w:szCs w:val="24"/>
        </w:rPr>
        <w:t>6</w:t>
      </w:r>
    </w:p>
    <w:p w14:paraId="7AAEDBAA" w14:textId="446C80D7" w:rsidR="00A43F63" w:rsidRDefault="00720D61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 </w:t>
      </w:r>
      <w:r w:rsidR="00A43F63">
        <w:rPr>
          <w:rFonts w:ascii="Corbel" w:hAnsi="Corbel"/>
          <w:sz w:val="20"/>
          <w:szCs w:val="20"/>
        </w:rPr>
        <w:t>202</w:t>
      </w:r>
      <w:r w:rsidR="00824CF7">
        <w:rPr>
          <w:rFonts w:ascii="Corbel" w:hAnsi="Corbel"/>
          <w:sz w:val="20"/>
          <w:szCs w:val="20"/>
        </w:rPr>
        <w:t>4</w:t>
      </w:r>
      <w:r w:rsidR="00A43F63">
        <w:rPr>
          <w:rFonts w:ascii="Corbel" w:hAnsi="Corbel"/>
          <w:sz w:val="20"/>
          <w:szCs w:val="20"/>
        </w:rPr>
        <w:t>/202</w:t>
      </w:r>
      <w:r w:rsidR="00824CF7">
        <w:rPr>
          <w:rFonts w:ascii="Corbel" w:hAnsi="Corbel"/>
          <w:sz w:val="20"/>
          <w:szCs w:val="20"/>
        </w:rPr>
        <w:t>5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49F1DD1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C1F94BE" w14:textId="77777777" w:rsidTr="049F1DD1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5C20A7" w14:textId="20788BCE" w:rsidR="00A43F63" w:rsidRPr="004335D1" w:rsidRDefault="00A43F63" w:rsidP="049F1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49F1DD1">
              <w:rPr>
                <w:rFonts w:ascii="Corbel" w:hAnsi="Corbel"/>
                <w:b w:val="0"/>
                <w:sz w:val="24"/>
                <w:szCs w:val="24"/>
              </w:rPr>
              <w:t>E/I/EUB/C-1.9a</w:t>
            </w:r>
          </w:p>
        </w:tc>
      </w:tr>
      <w:tr w:rsidR="00A43F63" w:rsidRPr="009C54AE" w14:paraId="4E2F8C33" w14:textId="77777777" w:rsidTr="049F1DD1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50EC14D5" w:rsidR="00A43F63" w:rsidRPr="009C54AE" w:rsidRDefault="001F4CBD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Ekonomii i Finansów</w:t>
            </w:r>
          </w:p>
        </w:tc>
      </w:tr>
      <w:tr w:rsidR="00A43F63" w:rsidRPr="009C54AE" w14:paraId="729EEB71" w14:textId="77777777" w:rsidTr="049F1DD1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2F394D76" w:rsidR="00A43F63" w:rsidRPr="009C54AE" w:rsidRDefault="001F4CBD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Ekonomii i Finansów</w:t>
            </w:r>
          </w:p>
        </w:tc>
      </w:tr>
      <w:tr w:rsidR="00A43F63" w:rsidRPr="009C54AE" w14:paraId="048482E6" w14:textId="77777777" w:rsidTr="049F1DD1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49F1DD1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608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49F1DD1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43F63" w:rsidRPr="009C54AE" w14:paraId="5C70B2EB" w14:textId="77777777" w:rsidTr="049F1DD1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869A70D" w:rsidR="00A43F63" w:rsidRPr="00C90C25" w:rsidRDefault="00C90C25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0C2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A43F63" w:rsidRPr="009C54AE" w14:paraId="58954631" w14:textId="77777777" w:rsidTr="049F1DD1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A43F63" w:rsidRPr="009C54AE" w14:paraId="6C505C59" w14:textId="77777777" w:rsidTr="049F1DD1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49F1DD1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49F1DD1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2CA42347" w:rsidR="00A43F63" w:rsidRPr="009C54AE" w:rsidRDefault="00A43F63" w:rsidP="00885A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D0C7A">
              <w:rPr>
                <w:rFonts w:ascii="Corbel" w:hAnsi="Corbel"/>
                <w:b w:val="0"/>
                <w:sz w:val="24"/>
                <w:szCs w:val="24"/>
              </w:rPr>
              <w:t>hab. Wiesława Kuźniar, prof. UR</w:t>
            </w:r>
          </w:p>
        </w:tc>
      </w:tr>
      <w:tr w:rsidR="00A43F63" w:rsidRPr="009C54AE" w14:paraId="799C5BD1" w14:textId="77777777" w:rsidTr="049F1DD1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0BF56D7E" w:rsidR="00A43F63" w:rsidRPr="009C54AE" w:rsidRDefault="00885AE7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D0C7A">
              <w:rPr>
                <w:rFonts w:ascii="Corbel" w:hAnsi="Corbel"/>
                <w:b w:val="0"/>
                <w:sz w:val="24"/>
                <w:szCs w:val="24"/>
              </w:rPr>
              <w:t>Marta Kawa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616ED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064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72FB79C" w:rsidR="00015B8F" w:rsidRPr="009C54AE" w:rsidRDefault="00C90C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CDDAF3" w14:textId="77777777" w:rsidR="00D02491" w:rsidRPr="0037178E" w:rsidRDefault="00D02491" w:rsidP="00D0249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37178E">
        <w:rPr>
          <w:rStyle w:val="normaltextrun"/>
          <w:rFonts w:ascii="Wingdings" w:eastAsia="Wingdings" w:hAnsi="Wingdings" w:cs="Wingdings"/>
        </w:rPr>
        <w:t></w:t>
      </w:r>
      <w:r w:rsidRPr="0037178E">
        <w:rPr>
          <w:rStyle w:val="normaltextrun"/>
          <w:rFonts w:ascii="Corbel" w:hAnsi="Corbel" w:cs="Segoe UI"/>
        </w:rPr>
        <w:t> </w:t>
      </w:r>
      <w:r w:rsidRPr="0037178E">
        <w:rPr>
          <w:rFonts w:ascii="Corbel" w:hAnsi="Corbel"/>
        </w:rPr>
        <w:t>zajęcia w formie tradycyjnej (lub zdalnie z wykorzystaniem platformy Ms </w:t>
      </w:r>
      <w:r w:rsidRPr="0037178E">
        <w:rPr>
          <w:rStyle w:val="spellingerror"/>
          <w:rFonts w:ascii="Corbel" w:hAnsi="Corbel"/>
        </w:rPr>
        <w:t>Teams)</w:t>
      </w:r>
      <w:r w:rsidRPr="0037178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558E52" w14:textId="77777777" w:rsidR="00D02491" w:rsidRDefault="00D02491" w:rsidP="00D0249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2608A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AA6E25" w14:textId="73E585B3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885AE7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3E34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3E34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3E34D0">
        <w:trPr>
          <w:trHeight w:val="673"/>
        </w:trPr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3E34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101652C" w14:textId="56F5DCD0" w:rsidR="00515C10" w:rsidRPr="0023489F" w:rsidRDefault="005400DE" w:rsidP="009513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15C10" w:rsidRPr="009C54AE" w14:paraId="5357E983" w14:textId="77777777" w:rsidTr="009513E2">
        <w:trPr>
          <w:trHeight w:val="912"/>
        </w:trPr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3E34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4B99056E" w14:textId="0614E414" w:rsidR="00515C10" w:rsidRPr="0023489F" w:rsidRDefault="00515C10" w:rsidP="009513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3E34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0D0C7A">
        <w:tc>
          <w:tcPr>
            <w:tcW w:w="9520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0D0C7A">
        <w:trPr>
          <w:trHeight w:val="293"/>
        </w:trPr>
        <w:tc>
          <w:tcPr>
            <w:tcW w:w="9520" w:type="dxa"/>
            <w:vAlign w:val="center"/>
          </w:tcPr>
          <w:p w14:paraId="6855444A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>Geneza rozwoju marketingu relacyjnego</w:t>
            </w:r>
          </w:p>
          <w:p w14:paraId="2A29CA30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 xml:space="preserve">Przedsiębiorstwo i klient jako strony relacji </w:t>
            </w:r>
          </w:p>
          <w:p w14:paraId="203E5E38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 xml:space="preserve">Podstawowe założenia,  etapy  i elementy marketingu relacyjnego </w:t>
            </w:r>
          </w:p>
          <w:p w14:paraId="13B14876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>Typy relacji z klientem  ( wymiar behawioralny  i emocjonalny)</w:t>
            </w:r>
          </w:p>
          <w:p w14:paraId="1335A09A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 xml:space="preserve">Typy klientów w marketingu relacyjnym, relacje a etapy lojalności klientów, typy klientów ze względu na lojalność </w:t>
            </w:r>
          </w:p>
          <w:p w14:paraId="0B5EDD3C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 xml:space="preserve">Główne założenia  Customer Relationship Management (CRM) </w:t>
            </w:r>
          </w:p>
          <w:p w14:paraId="5159FD7E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>Zarządzanie kluczowymi klientami w marketingu relacyjnym (system KAM)</w:t>
            </w:r>
          </w:p>
          <w:p w14:paraId="045EBB8B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>Programy  lojalnościowe jako forma budowania relacji z klientami – istota, rodzaje, efekty</w:t>
            </w:r>
          </w:p>
          <w:p w14:paraId="414D8522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>Mierniki siły relacji marketingu relacyjnego  - poziomy analizy relacji</w:t>
            </w:r>
          </w:p>
          <w:p w14:paraId="55F947AF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 xml:space="preserve">Customer Journey Map  - mapa podróży klienta / ścieżka podróży klienta w dobie cyfrowej </w:t>
            </w:r>
          </w:p>
          <w:p w14:paraId="573FF8B6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lastRenderedPageBreak/>
              <w:t xml:space="preserve">Customer Experience Management - zarządzanie doświadczeniem klienta jako klucz sukcesu w marketingu relacji </w:t>
            </w:r>
          </w:p>
          <w:p w14:paraId="4C354CC9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>Zaangażowanie konsumenta w proces współtworzenia wartości marki  - wybrane koncepcje</w:t>
            </w:r>
          </w:p>
          <w:p w14:paraId="33CF9FB9" w14:textId="77777777" w:rsidR="000D0C7A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 xml:space="preserve">Media społecznościowe w kreowaniu relacji - społeczności wirtualne,  </w:t>
            </w:r>
          </w:p>
          <w:p w14:paraId="677CE370" w14:textId="16BCD3C2" w:rsidR="00801D3B" w:rsidRPr="000D0C7A" w:rsidRDefault="000D0C7A" w:rsidP="000D0C7A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D0C7A">
              <w:rPr>
                <w:rFonts w:ascii="Corbel" w:hAnsi="Corbel"/>
                <w:sz w:val="24"/>
                <w:szCs w:val="24"/>
              </w:rPr>
              <w:t xml:space="preserve">Obszary aktywności podmiotów rynkowych w zakresie marketingu relacji – studium przypadku wybranych  marek reprezentujących rożny profil branżowy i różne rodzaje produktów i usług  </w:t>
            </w:r>
          </w:p>
        </w:tc>
      </w:tr>
    </w:tbl>
    <w:p w14:paraId="3461D779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1F745341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885AE7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260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95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513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9513E2">
            <w:pPr>
              <w:spacing w:after="0"/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95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43F03759" w:rsidR="002B5001" w:rsidRPr="009C54AE" w:rsidRDefault="00DB0CD2" w:rsidP="009513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 w:rsidR="000D0C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case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9513E2">
            <w:pPr>
              <w:spacing w:after="0"/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95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513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9513E2">
            <w:pPr>
              <w:spacing w:after="0"/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95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51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9513E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5A58C7A5" w14:textId="77777777" w:rsidR="000D0C7A" w:rsidRDefault="00F02E5B" w:rsidP="000D0C7A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B0CD2">
              <w:rPr>
                <w:rFonts w:ascii="Corbel" w:hAnsi="Corbel"/>
                <w:szCs w:val="24"/>
              </w:rPr>
              <w:t xml:space="preserve"> </w:t>
            </w:r>
            <w:r w:rsidR="000D0C7A" w:rsidRPr="00260E45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2B95CBB3" w14:textId="77777777" w:rsidR="00282C8F" w:rsidRDefault="00282C8F" w:rsidP="000D0C7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1AEFFA35" w14:textId="6CCA651C" w:rsidR="000D0C7A" w:rsidRPr="00260E45" w:rsidRDefault="000D0C7A" w:rsidP="000D0C7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zawierającego zarówno pytania zamknięte jednokrotnego wyboru, jak również pytania otwarte, warunkiem uzyskania oceny pozytywnej jest uzyskanie przez studenta przynajmniej 51%   możliwych do zdobycia punktów (waga 0,4) </w:t>
            </w:r>
          </w:p>
          <w:p w14:paraId="035E8100" w14:textId="77777777" w:rsidR="000D0C7A" w:rsidRDefault="000D0C7A" w:rsidP="000D0C7A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ie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zrealizowan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y i zaprezentowany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grupowy (</w:t>
            </w:r>
            <w:r w:rsidRPr="00D81099">
              <w:rPr>
                <w:rFonts w:ascii="Corbel" w:eastAsia="Cambria" w:hAnsi="Corbel"/>
                <w:b w:val="0"/>
                <w:bCs/>
                <w:szCs w:val="24"/>
              </w:rPr>
              <w:t>waga 0,</w:t>
            </w:r>
            <w:r>
              <w:rPr>
                <w:rFonts w:ascii="Corbel" w:eastAsia="Cambria" w:hAnsi="Corbel"/>
                <w:b w:val="0"/>
                <w:bCs/>
                <w:szCs w:val="24"/>
              </w:rPr>
              <w:t>35</w:t>
            </w:r>
            <w:r>
              <w:rPr>
                <w:rFonts w:ascii="Corbel" w:eastAsia="Cambria" w:hAnsi="Corbel"/>
                <w:szCs w:val="24"/>
              </w:rPr>
              <w:t>)</w:t>
            </w:r>
          </w:p>
          <w:p w14:paraId="5B8783E3" w14:textId="77777777" w:rsidR="000D0C7A" w:rsidRDefault="000D0C7A" w:rsidP="000D0C7A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 xml:space="preserve">aktywność na zajęciach w zakresie  omawiania praktycznych aspektów 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>
              <w:rPr>
                <w:rFonts w:ascii="Corbel" w:eastAsia="Cambria" w:hAnsi="Corbel"/>
                <w:b w:val="0"/>
                <w:szCs w:val="24"/>
              </w:rPr>
              <w:t>wdrażania marketingu relacyjnego (case study) (</w:t>
            </w:r>
            <w:r w:rsidRPr="00D81099">
              <w:rPr>
                <w:rFonts w:ascii="Corbel" w:eastAsia="Cambria" w:hAnsi="Corbel"/>
                <w:b w:val="0"/>
                <w:bCs/>
                <w:szCs w:val="24"/>
              </w:rPr>
              <w:t>waga 0</w:t>
            </w:r>
            <w:r>
              <w:rPr>
                <w:rFonts w:ascii="Corbel" w:eastAsia="Cambria" w:hAnsi="Corbel"/>
                <w:b w:val="0"/>
                <w:bCs/>
                <w:szCs w:val="24"/>
              </w:rPr>
              <w:t>,25</w:t>
            </w:r>
            <w:r>
              <w:rPr>
                <w:rFonts w:ascii="Corbel" w:eastAsia="Cambria" w:hAnsi="Corbel"/>
                <w:szCs w:val="24"/>
              </w:rPr>
              <w:t>).</w:t>
            </w:r>
          </w:p>
          <w:p w14:paraId="78DB7FB7" w14:textId="77777777" w:rsidR="000D0C7A" w:rsidRPr="00DB0CD2" w:rsidRDefault="000D0C7A" w:rsidP="000D0C7A">
            <w:pPr>
              <w:pStyle w:val="Nagwek1"/>
              <w:ind w:left="360"/>
              <w:jc w:val="left"/>
              <w:rPr>
                <w:rFonts w:ascii="Corbel" w:eastAsia="Cambria" w:hAnsi="Corbel"/>
                <w:b w:val="0"/>
                <w:szCs w:val="24"/>
              </w:rPr>
            </w:pPr>
          </w:p>
          <w:p w14:paraId="59B87837" w14:textId="17BF9109" w:rsidR="00F02E5B" w:rsidRPr="00DD112C" w:rsidRDefault="000D0C7A" w:rsidP="000D0C7A">
            <w:pPr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</w:t>
            </w:r>
            <w:r>
              <w:rPr>
                <w:rFonts w:ascii="Corbel" w:hAnsi="Corbel"/>
                <w:sz w:val="24"/>
                <w:szCs w:val="24"/>
              </w:rPr>
              <w:t xml:space="preserve">projektów zespołowych </w:t>
            </w:r>
            <w:r w:rsidRPr="00DB0CD2">
              <w:rPr>
                <w:rFonts w:ascii="Corbel" w:hAnsi="Corbel"/>
                <w:sz w:val="24"/>
                <w:szCs w:val="24"/>
              </w:rPr>
              <w:t xml:space="preserve">jest oceniana na podstawie punktów uzyskanych przez studentów za każdy z elementów projektu. Przed realizacją zadania studenci informowani są jakie elementy projektu będą oceniane i jaki wpływ na ocenę z zadania będą miały jego składowe.  </w:t>
            </w:r>
          </w:p>
        </w:tc>
      </w:tr>
    </w:tbl>
    <w:p w14:paraId="62EBF3C5" w14:textId="77777777" w:rsidR="00F02E5B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2BD5F16" w14:textId="77777777" w:rsidTr="00923D7D">
        <w:tc>
          <w:tcPr>
            <w:tcW w:w="4962" w:type="dxa"/>
          </w:tcPr>
          <w:p w14:paraId="2B79877C" w14:textId="52ABA582" w:rsidR="00D42568" w:rsidRPr="009C54AE" w:rsidRDefault="00D42568" w:rsidP="00DE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z</w:t>
            </w:r>
            <w:r w:rsidR="0082608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65F57C39" w:rsidR="00D42568" w:rsidRPr="009C54AE" w:rsidRDefault="00C90C25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5E8B6056" w:rsidR="00D42568" w:rsidRPr="009C54AE" w:rsidRDefault="00C90C25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82608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2608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8419D" w:rsidRPr="009C54AE" w14:paraId="50285AEC" w14:textId="77777777" w:rsidTr="00B973B0">
        <w:trPr>
          <w:trHeight w:val="397"/>
        </w:trPr>
        <w:tc>
          <w:tcPr>
            <w:tcW w:w="5000" w:type="pct"/>
          </w:tcPr>
          <w:p w14:paraId="338352D9" w14:textId="77777777" w:rsidR="0018419D" w:rsidRDefault="0018419D" w:rsidP="00B973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0E0C93" w14:textId="77777777" w:rsidR="0018419D" w:rsidRDefault="0018419D" w:rsidP="00B973B0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2023</w:t>
            </w:r>
            <w:r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CeDeWu Sp. z o.o., Warszawa. </w:t>
            </w:r>
          </w:p>
          <w:p w14:paraId="460530A7" w14:textId="77777777" w:rsidR="0018419D" w:rsidRPr="00391346" w:rsidRDefault="0018419D" w:rsidP="00B973B0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91346">
              <w:rPr>
                <w:rFonts w:ascii="Corbel" w:hAnsi="Corbel"/>
                <w:sz w:val="24"/>
                <w:szCs w:val="24"/>
              </w:rPr>
              <w:t>Kowalska M., 2023, Marketing relacji w dobie technologii cyfrowych, Polskie Wydawnictwo Ekonomiczne,  Warszawa.</w:t>
            </w:r>
          </w:p>
        </w:tc>
      </w:tr>
      <w:tr w:rsidR="0018419D" w:rsidRPr="009C54AE" w14:paraId="37B0495A" w14:textId="77777777" w:rsidTr="00B973B0">
        <w:trPr>
          <w:trHeight w:val="397"/>
        </w:trPr>
        <w:tc>
          <w:tcPr>
            <w:tcW w:w="5000" w:type="pct"/>
          </w:tcPr>
          <w:p w14:paraId="3734EAEC" w14:textId="77777777" w:rsidR="0018419D" w:rsidRDefault="0018419D" w:rsidP="00B973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253BC0" w14:textId="77777777" w:rsidR="0018419D" w:rsidRDefault="0018419D" w:rsidP="00B973B0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BF0C93">
              <w:rPr>
                <w:rFonts w:ascii="Corbel" w:eastAsia="Corbel" w:hAnsi="Corbel" w:cs="Corbel"/>
                <w:b w:val="0"/>
                <w:smallCaps w:val="0"/>
                <w:szCs w:val="24"/>
              </w:rPr>
              <w:t>Drapińska A., 2020, Marketing relacji we współczesnym świecie, Wydawnictwo Politechniki Gdańskiej, Gdańsk</w:t>
            </w:r>
          </w:p>
          <w:p w14:paraId="2371EA53" w14:textId="77777777" w:rsidR="0018419D" w:rsidRPr="00BF0C93" w:rsidRDefault="0018419D" w:rsidP="00B973B0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Wojciechowska K. 2023, Customer Experience Management,  Wydawnictwo Onepress </w:t>
            </w:r>
          </w:p>
          <w:p w14:paraId="6437471F" w14:textId="77777777" w:rsidR="0018419D" w:rsidRPr="00391346" w:rsidRDefault="0018419D" w:rsidP="00B973B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391346">
              <w:rPr>
                <w:rFonts w:ascii="Corbel" w:eastAsia="Corbel" w:hAnsi="Corbel" w:cs="Corbel"/>
                <w:sz w:val="24"/>
                <w:szCs w:val="24"/>
              </w:rPr>
              <w:t>Michalak K. 2024.  Instrukcja obsługi ścieżki klienta Wydawnictwo Onepress</w:t>
            </w:r>
          </w:p>
        </w:tc>
      </w:tr>
    </w:tbl>
    <w:p w14:paraId="00FADA6A" w14:textId="77777777" w:rsidR="0018419D" w:rsidRPr="009C54AE" w:rsidRDefault="0018419D" w:rsidP="00184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3ACD9" w14:textId="77777777" w:rsidR="00262D1B" w:rsidRDefault="00262D1B" w:rsidP="00C16ABF">
      <w:pPr>
        <w:spacing w:after="0" w:line="240" w:lineRule="auto"/>
      </w:pPr>
      <w:r>
        <w:separator/>
      </w:r>
    </w:p>
  </w:endnote>
  <w:endnote w:type="continuationSeparator" w:id="0">
    <w:p w14:paraId="5F0F19E1" w14:textId="77777777" w:rsidR="00262D1B" w:rsidRDefault="00262D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1B936" w14:textId="77777777" w:rsidR="00262D1B" w:rsidRDefault="00262D1B" w:rsidP="00C16ABF">
      <w:pPr>
        <w:spacing w:after="0" w:line="240" w:lineRule="auto"/>
      </w:pPr>
      <w:r>
        <w:separator/>
      </w:r>
    </w:p>
  </w:footnote>
  <w:footnote w:type="continuationSeparator" w:id="0">
    <w:p w14:paraId="7D6776EA" w14:textId="77777777" w:rsidR="00262D1B" w:rsidRDefault="00262D1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219CB"/>
    <w:multiLevelType w:val="hybridMultilevel"/>
    <w:tmpl w:val="6F3A6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A05208"/>
    <w:multiLevelType w:val="hybridMultilevel"/>
    <w:tmpl w:val="6FACA51A"/>
    <w:lvl w:ilvl="0" w:tplc="4380EC12">
      <w:start w:val="1"/>
      <w:numFmt w:val="decimal"/>
      <w:lvlText w:val="%1."/>
      <w:lvlJc w:val="left"/>
      <w:pPr>
        <w:ind w:left="360" w:hanging="360"/>
      </w:pPr>
    </w:lvl>
    <w:lvl w:ilvl="1" w:tplc="17708FE8">
      <w:start w:val="1"/>
      <w:numFmt w:val="lowerLetter"/>
      <w:lvlText w:val="%2."/>
      <w:lvlJc w:val="left"/>
      <w:pPr>
        <w:ind w:left="1080" w:hanging="360"/>
      </w:pPr>
    </w:lvl>
    <w:lvl w:ilvl="2" w:tplc="39BC380E">
      <w:start w:val="1"/>
      <w:numFmt w:val="lowerRoman"/>
      <w:lvlText w:val="%3."/>
      <w:lvlJc w:val="right"/>
      <w:pPr>
        <w:ind w:left="1800" w:hanging="180"/>
      </w:pPr>
    </w:lvl>
    <w:lvl w:ilvl="3" w:tplc="E876B1FE">
      <w:start w:val="1"/>
      <w:numFmt w:val="decimal"/>
      <w:lvlText w:val="%4."/>
      <w:lvlJc w:val="left"/>
      <w:pPr>
        <w:ind w:left="2520" w:hanging="360"/>
      </w:pPr>
    </w:lvl>
    <w:lvl w:ilvl="4" w:tplc="D116F1B4">
      <w:start w:val="1"/>
      <w:numFmt w:val="lowerLetter"/>
      <w:lvlText w:val="%5."/>
      <w:lvlJc w:val="left"/>
      <w:pPr>
        <w:ind w:left="3240" w:hanging="360"/>
      </w:pPr>
    </w:lvl>
    <w:lvl w:ilvl="5" w:tplc="327406DE">
      <w:start w:val="1"/>
      <w:numFmt w:val="lowerRoman"/>
      <w:lvlText w:val="%6."/>
      <w:lvlJc w:val="right"/>
      <w:pPr>
        <w:ind w:left="3960" w:hanging="180"/>
      </w:pPr>
    </w:lvl>
    <w:lvl w:ilvl="6" w:tplc="D0560F56">
      <w:start w:val="1"/>
      <w:numFmt w:val="decimal"/>
      <w:lvlText w:val="%7."/>
      <w:lvlJc w:val="left"/>
      <w:pPr>
        <w:ind w:left="4680" w:hanging="360"/>
      </w:pPr>
    </w:lvl>
    <w:lvl w:ilvl="7" w:tplc="921CC7C0">
      <w:start w:val="1"/>
      <w:numFmt w:val="lowerLetter"/>
      <w:lvlText w:val="%8."/>
      <w:lvlJc w:val="left"/>
      <w:pPr>
        <w:ind w:left="5400" w:hanging="360"/>
      </w:pPr>
    </w:lvl>
    <w:lvl w:ilvl="8" w:tplc="95E61910">
      <w:start w:val="1"/>
      <w:numFmt w:val="lowerRoman"/>
      <w:lvlText w:val="%9."/>
      <w:lvlJc w:val="right"/>
      <w:pPr>
        <w:ind w:left="6120" w:hanging="180"/>
      </w:pPr>
    </w:lvl>
  </w:abstractNum>
  <w:num w:numId="1" w16cid:durableId="369843599">
    <w:abstractNumId w:val="6"/>
  </w:num>
  <w:num w:numId="2" w16cid:durableId="862281722">
    <w:abstractNumId w:val="0"/>
  </w:num>
  <w:num w:numId="3" w16cid:durableId="1564751345">
    <w:abstractNumId w:val="5"/>
  </w:num>
  <w:num w:numId="4" w16cid:durableId="1873570252">
    <w:abstractNumId w:val="3"/>
  </w:num>
  <w:num w:numId="5" w16cid:durableId="527137766">
    <w:abstractNumId w:val="1"/>
  </w:num>
  <w:num w:numId="6" w16cid:durableId="1209368229">
    <w:abstractNumId w:val="4"/>
  </w:num>
  <w:num w:numId="7" w16cid:durableId="210352490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0C7A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8419D"/>
    <w:rsid w:val="00192F37"/>
    <w:rsid w:val="001A70D2"/>
    <w:rsid w:val="001D657B"/>
    <w:rsid w:val="001D7B54"/>
    <w:rsid w:val="001E0209"/>
    <w:rsid w:val="001F2CA2"/>
    <w:rsid w:val="001F4CBD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62D1B"/>
    <w:rsid w:val="002731F9"/>
    <w:rsid w:val="00281FF2"/>
    <w:rsid w:val="00282C8F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1AB5"/>
    <w:rsid w:val="002D73D4"/>
    <w:rsid w:val="002F02A3"/>
    <w:rsid w:val="002F4ABE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7178E"/>
    <w:rsid w:val="00394139"/>
    <w:rsid w:val="003A0A5B"/>
    <w:rsid w:val="003A1176"/>
    <w:rsid w:val="003C0BAE"/>
    <w:rsid w:val="003D18A9"/>
    <w:rsid w:val="003D6CE2"/>
    <w:rsid w:val="003E1941"/>
    <w:rsid w:val="003E2FE6"/>
    <w:rsid w:val="003E34D0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41B7B"/>
    <w:rsid w:val="00457C88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D3B"/>
    <w:rsid w:val="0081707E"/>
    <w:rsid w:val="00824CF7"/>
    <w:rsid w:val="0082608A"/>
    <w:rsid w:val="008449B3"/>
    <w:rsid w:val="0085747A"/>
    <w:rsid w:val="00884922"/>
    <w:rsid w:val="00885AE7"/>
    <w:rsid w:val="00885F64"/>
    <w:rsid w:val="008917F9"/>
    <w:rsid w:val="008A45F7"/>
    <w:rsid w:val="008A747E"/>
    <w:rsid w:val="008B0208"/>
    <w:rsid w:val="008B4DD3"/>
    <w:rsid w:val="008C0CC0"/>
    <w:rsid w:val="008C19A9"/>
    <w:rsid w:val="008C240D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05F01"/>
    <w:rsid w:val="00916188"/>
    <w:rsid w:val="00923D7D"/>
    <w:rsid w:val="009508DF"/>
    <w:rsid w:val="00950DAC"/>
    <w:rsid w:val="009513E2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C61BE"/>
    <w:rsid w:val="00BD3869"/>
    <w:rsid w:val="00BD66E9"/>
    <w:rsid w:val="00BF2C41"/>
    <w:rsid w:val="00BF3F5D"/>
    <w:rsid w:val="00C05322"/>
    <w:rsid w:val="00C058B4"/>
    <w:rsid w:val="00C124C5"/>
    <w:rsid w:val="00C131B5"/>
    <w:rsid w:val="00C16ABF"/>
    <w:rsid w:val="00C170AE"/>
    <w:rsid w:val="00C26CB7"/>
    <w:rsid w:val="00C324C1"/>
    <w:rsid w:val="00C36992"/>
    <w:rsid w:val="00C56036"/>
    <w:rsid w:val="00C57D6F"/>
    <w:rsid w:val="00C61DC5"/>
    <w:rsid w:val="00C67E92"/>
    <w:rsid w:val="00C70A26"/>
    <w:rsid w:val="00C766DF"/>
    <w:rsid w:val="00C90C25"/>
    <w:rsid w:val="00C94B98"/>
    <w:rsid w:val="00CA2B96"/>
    <w:rsid w:val="00CA5089"/>
    <w:rsid w:val="00CA6617"/>
    <w:rsid w:val="00CC7C08"/>
    <w:rsid w:val="00CD6897"/>
    <w:rsid w:val="00CD6E6E"/>
    <w:rsid w:val="00CE5BAC"/>
    <w:rsid w:val="00CF25BE"/>
    <w:rsid w:val="00CF328D"/>
    <w:rsid w:val="00CF78ED"/>
    <w:rsid w:val="00D02491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E1EC4"/>
    <w:rsid w:val="00DF320D"/>
    <w:rsid w:val="00DF3839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67F39"/>
    <w:rsid w:val="00E77E88"/>
    <w:rsid w:val="00E8107D"/>
    <w:rsid w:val="00EA2CF5"/>
    <w:rsid w:val="00EA4832"/>
    <w:rsid w:val="00EA5997"/>
    <w:rsid w:val="00EA76C4"/>
    <w:rsid w:val="00EC4899"/>
    <w:rsid w:val="00ED03AB"/>
    <w:rsid w:val="00ED32D2"/>
    <w:rsid w:val="00EE32DE"/>
    <w:rsid w:val="00EE5457"/>
    <w:rsid w:val="00F02E5B"/>
    <w:rsid w:val="00F070AB"/>
    <w:rsid w:val="00F21A0D"/>
    <w:rsid w:val="00F27A7B"/>
    <w:rsid w:val="00F526AF"/>
    <w:rsid w:val="00F617C3"/>
    <w:rsid w:val="00F6222B"/>
    <w:rsid w:val="00F65B9D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49F1DD1"/>
    <w:rsid w:val="116645BB"/>
    <w:rsid w:val="26D1B164"/>
    <w:rsid w:val="317868D3"/>
    <w:rsid w:val="6EA63AFA"/>
    <w:rsid w:val="76C1D315"/>
    <w:rsid w:val="7DE4F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16F"/>
  <w15:chartTrackingRefBased/>
  <w15:docId w15:val="{2234B2CD-DB11-460D-8604-EC520317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D02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2491"/>
  </w:style>
  <w:style w:type="character" w:customStyle="1" w:styleId="spellingerror">
    <w:name w:val="spellingerror"/>
    <w:basedOn w:val="Domylnaczcionkaakapitu"/>
    <w:rsid w:val="00D02491"/>
  </w:style>
  <w:style w:type="character" w:customStyle="1" w:styleId="eop">
    <w:name w:val="eop"/>
    <w:basedOn w:val="Domylnaczcionkaakapitu"/>
    <w:rsid w:val="00D0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A01FB4-8B8D-4FD4-ABC5-779E719DA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E8BB5D-D397-45F1-8790-3F977B23A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855A79-311C-4835-90AF-6CA6220ED6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B3D793-2A90-4192-A5DB-7412C74BF8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904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Wiesława Kuźniar</cp:lastModifiedBy>
  <cp:revision>30</cp:revision>
  <cp:lastPrinted>2017-02-15T21:41:00Z</cp:lastPrinted>
  <dcterms:created xsi:type="dcterms:W3CDTF">2020-12-04T19:29:00Z</dcterms:created>
  <dcterms:modified xsi:type="dcterms:W3CDTF">2025-02-18T22:06:00Z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