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0C3FC" w14:textId="77777777" w:rsidR="00E90296" w:rsidRDefault="0095771C" w:rsidP="00E902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90296">
        <w:rPr>
          <w:rFonts w:ascii="Corbel" w:hAnsi="Corbel"/>
          <w:bCs/>
          <w:i/>
        </w:rPr>
        <w:t>Załącznik nr 1.5 do Zarządzenia Rektora UR  nr 7/2023</w:t>
      </w:r>
    </w:p>
    <w:p w14:paraId="2C4E59F4" w14:textId="5C8D7F12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243816" w14:textId="13613EC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A005C">
        <w:rPr>
          <w:rFonts w:ascii="Corbel" w:hAnsi="Corbel"/>
          <w:i/>
          <w:smallCaps/>
          <w:sz w:val="24"/>
          <w:szCs w:val="24"/>
        </w:rPr>
        <w:t>2024-2027</w:t>
      </w:r>
    </w:p>
    <w:p w14:paraId="42D65B55" w14:textId="0CE69B30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6A005C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6A005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4DEF6353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4DEF6353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578B57FF" w:rsidR="0085747A" w:rsidRPr="00CB4816" w:rsidRDefault="00CB4816" w:rsidP="4DEF6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DEF6353">
              <w:rPr>
                <w:rFonts w:ascii="Corbel" w:hAnsi="Corbel"/>
                <w:b w:val="0"/>
                <w:sz w:val="24"/>
                <w:szCs w:val="24"/>
              </w:rPr>
              <w:t>E/I/GFiR/C-1.7a</w:t>
            </w:r>
          </w:p>
        </w:tc>
      </w:tr>
      <w:tr w:rsidR="00FD6A6B" w:rsidRPr="009C54AE" w14:paraId="4E2F8C33" w14:textId="77777777" w:rsidTr="4DEF6353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4DEF6353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4DEF6353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4DEF6353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4DEF6353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4DEF6353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6400749A" w:rsidR="00C31C76" w:rsidRPr="009C54AE" w:rsidRDefault="00916A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4DEF6353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4DEF6353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4DEF6353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4DEF6353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4DEF6353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4DEF635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640C4BBC" w14:textId="77777777" w:rsidTr="4DEF6353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002B33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68FED28" w:rsidR="00015B8F" w:rsidRPr="009C54AE" w:rsidRDefault="4DEF6353" w:rsidP="4DEF6353">
            <w:pPr>
              <w:pStyle w:val="centralniewrubryce"/>
              <w:spacing w:before="0" w:after="0"/>
            </w:pPr>
            <w:r w:rsidRPr="4DEF6353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C96FC50" w:rsidR="00015B8F" w:rsidRPr="009C54AE" w:rsidRDefault="4DEF6353" w:rsidP="4DEF6353">
            <w:pPr>
              <w:pStyle w:val="centralniewrubryce"/>
              <w:spacing w:before="0" w:after="0"/>
            </w:pPr>
            <w:r w:rsidRPr="4DEF635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258A6C0E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="00FB5D5E" w:rsidRPr="00177AE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ekonomiczno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04465A4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04465A4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04465A4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04465A4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4A897176" w14:textId="77777777" w:rsid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  <w:p w14:paraId="1F557C71" w14:textId="3CDC6A6D" w:rsidR="00174F80" w:rsidRPr="00681A29" w:rsidRDefault="00174F80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Optymalizacja procesu podejmowania decyzji z wykorzystaniem dodatku Solver.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DDBDB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631A50">
        <w:rPr>
          <w:rFonts w:ascii="Corbel" w:hAnsi="Corbel"/>
          <w:b w:val="0"/>
          <w:smallCaps w:val="0"/>
          <w:szCs w:val="24"/>
        </w:rPr>
        <w:t>brak wykładu</w:t>
      </w: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1F0314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F0314" w:rsidRPr="009C54AE" w14:paraId="2E97EC9B" w14:textId="77777777" w:rsidTr="001F0314">
        <w:tc>
          <w:tcPr>
            <w:tcW w:w="1822" w:type="dxa"/>
          </w:tcPr>
          <w:p w14:paraId="78D42BD0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52A89761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309C1F5" w14:textId="77777777" w:rsidTr="001F0314">
        <w:tc>
          <w:tcPr>
            <w:tcW w:w="1822" w:type="dxa"/>
          </w:tcPr>
          <w:p w14:paraId="5776F80B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0B325B14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5855FA5" w14:textId="77777777" w:rsidTr="001F0314">
        <w:tc>
          <w:tcPr>
            <w:tcW w:w="1822" w:type="dxa"/>
          </w:tcPr>
          <w:p w14:paraId="3369B203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23740B81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1226CAC" w14:textId="77777777" w:rsidTr="001F0314">
        <w:tc>
          <w:tcPr>
            <w:tcW w:w="1822" w:type="dxa"/>
          </w:tcPr>
          <w:p w14:paraId="5FB3DD36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716FC083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zaliczenia przedmiotu jest otrzymanie pozytywnych ocen z dwóch kolokwiów. Oceny z kolokwiów ustalane są na podstawie liczby uzyskanych punktów: [0%-51%) – ndst, [51%-68%) – dst, [68%-77%) – dst plus, [77%-85%) – db, [85%-95%) db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4DEF635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4DEF6353">
        <w:trPr>
          <w:trHeight w:hRule="exact" w:val="585"/>
        </w:trPr>
        <w:tc>
          <w:tcPr>
            <w:tcW w:w="4962" w:type="dxa"/>
          </w:tcPr>
          <w:p w14:paraId="765A5D29" w14:textId="247B6A59" w:rsidR="00B07B3E" w:rsidRPr="00B07B3E" w:rsidRDefault="008F249F" w:rsidP="00E9029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4D8D7D74" w:rsidR="00B07B3E" w:rsidRPr="009C54AE" w:rsidRDefault="4DEF6353" w:rsidP="4DEF6353">
            <w:pPr>
              <w:pStyle w:val="Akapitzlist"/>
              <w:spacing w:after="0" w:line="240" w:lineRule="auto"/>
              <w:ind w:left="0"/>
              <w:jc w:val="center"/>
            </w:pPr>
            <w:r w:rsidRPr="4DEF635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1513F5CD" w14:textId="77777777" w:rsidTr="4DEF6353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4DEF6353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6A873442" w:rsidR="00331122" w:rsidRPr="00521803" w:rsidRDefault="4DEF6353" w:rsidP="4DEF6353">
            <w:pPr>
              <w:pStyle w:val="Akapitzlist"/>
              <w:spacing w:after="0" w:line="240" w:lineRule="auto"/>
              <w:ind w:left="0"/>
              <w:jc w:val="center"/>
            </w:pPr>
            <w:r w:rsidRPr="4DEF6353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2B55E3E1" w14:textId="77777777" w:rsidTr="4DEF635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47F79A9D" w:rsidR="0085747A" w:rsidRPr="00846D04" w:rsidRDefault="4DEF6353" w:rsidP="4DEF635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4DEF6353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4DEF635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0B778152" w14:textId="5CAE44FA" w:rsidR="0085747A" w:rsidRPr="00846D04" w:rsidRDefault="135BA2EF" w:rsidP="4DEF63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DEF635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gospodarcza i e-biznes : wybrane zagadnienia / red. Marzena Pankiewicz - Białystok: Wydawnictwo Wyższej Szkoły Finansów i Zarządzania, cop.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Podstawy rachunkowości: od teorii do praktyki / Piotr Szczypa (red.). - Wydanie IV.  - Warszawa: CeDeWu,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Wykorzystanie Internetu w analizie otoczenia przedsiębiorstwa : algorytmy ponownych odwiedzin źródeł / Ilona Nawrot.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8FBC6" w14:textId="77777777" w:rsidR="00FB403D" w:rsidRDefault="00FB403D" w:rsidP="00C16ABF">
      <w:pPr>
        <w:spacing w:after="0" w:line="240" w:lineRule="auto"/>
      </w:pPr>
      <w:r>
        <w:separator/>
      </w:r>
    </w:p>
  </w:endnote>
  <w:endnote w:type="continuationSeparator" w:id="0">
    <w:p w14:paraId="5B17E5A8" w14:textId="77777777" w:rsidR="00FB403D" w:rsidRDefault="00FB40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8B676" w14:textId="77777777" w:rsidR="00FB403D" w:rsidRDefault="00FB403D" w:rsidP="00C16ABF">
      <w:pPr>
        <w:spacing w:after="0" w:line="240" w:lineRule="auto"/>
      </w:pPr>
      <w:r>
        <w:separator/>
      </w:r>
    </w:p>
  </w:footnote>
  <w:footnote w:type="continuationSeparator" w:id="0">
    <w:p w14:paraId="1629D9D0" w14:textId="77777777" w:rsidR="00FB403D" w:rsidRDefault="00FB403D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814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4F80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023B"/>
    <w:rsid w:val="001D2387"/>
    <w:rsid w:val="001D48CC"/>
    <w:rsid w:val="001D657B"/>
    <w:rsid w:val="001D7B54"/>
    <w:rsid w:val="001E0209"/>
    <w:rsid w:val="001E0C12"/>
    <w:rsid w:val="001F0314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2E09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005C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02D3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65DFD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16A1F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1CA0"/>
    <w:rsid w:val="00A127E5"/>
    <w:rsid w:val="00A12862"/>
    <w:rsid w:val="00A155EE"/>
    <w:rsid w:val="00A20B73"/>
    <w:rsid w:val="00A2245B"/>
    <w:rsid w:val="00A2495E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1B3F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3D68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7C3C"/>
    <w:rsid w:val="00D26B2C"/>
    <w:rsid w:val="00D33CE6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27903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0296"/>
    <w:rsid w:val="00E939FF"/>
    <w:rsid w:val="00EB51E3"/>
    <w:rsid w:val="00EC093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424BF"/>
    <w:rsid w:val="00F50DAC"/>
    <w:rsid w:val="00F617C3"/>
    <w:rsid w:val="00F63966"/>
    <w:rsid w:val="00F7066B"/>
    <w:rsid w:val="00F7504C"/>
    <w:rsid w:val="00FA357C"/>
    <w:rsid w:val="00FB403D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07724D4D"/>
    <w:rsid w:val="135BA2EF"/>
    <w:rsid w:val="14ECC01D"/>
    <w:rsid w:val="24ABE215"/>
    <w:rsid w:val="2647B276"/>
    <w:rsid w:val="42EB03D9"/>
    <w:rsid w:val="4DEF6353"/>
    <w:rsid w:val="5C26EEB6"/>
    <w:rsid w:val="66C4BFE5"/>
    <w:rsid w:val="6C82D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4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79A9EC-CAA7-4AA5-A894-C54EB5B2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E10C8-ED7D-4F82-97A5-2DFB72C0CA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BAFDC6-167A-45FF-8587-3EA198EB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954</Words>
  <Characters>5727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149</cp:revision>
  <cp:lastPrinted>2017-04-27T18:28:00Z</cp:lastPrinted>
  <dcterms:created xsi:type="dcterms:W3CDTF">2020-12-12T12:23:00Z</dcterms:created>
  <dcterms:modified xsi:type="dcterms:W3CDTF">2024-07-12T11:52:00Z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