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C5F1A" w14:textId="77777777" w:rsidR="00E03E44" w:rsidRPr="00E960BB" w:rsidRDefault="00CD6897" w:rsidP="00E03E4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03E44" w:rsidRPr="00E960BB">
        <w:rPr>
          <w:rFonts w:ascii="Corbel" w:hAnsi="Corbel"/>
          <w:bCs/>
          <w:i/>
        </w:rPr>
        <w:t xml:space="preserve">Załącznik nr 1.5 do Zarządzenia Rektora UR  nr </w:t>
      </w:r>
      <w:r w:rsidR="00E03E44">
        <w:rPr>
          <w:rFonts w:ascii="Corbel" w:hAnsi="Corbel"/>
          <w:bCs/>
          <w:i/>
        </w:rPr>
        <w:t>7</w:t>
      </w:r>
      <w:r w:rsidR="00E03E44" w:rsidRPr="00E960BB">
        <w:rPr>
          <w:rFonts w:ascii="Corbel" w:hAnsi="Corbel"/>
          <w:bCs/>
          <w:i/>
        </w:rPr>
        <w:t>/20</w:t>
      </w:r>
      <w:r w:rsidR="00E03E44">
        <w:rPr>
          <w:rFonts w:ascii="Corbel" w:hAnsi="Corbel"/>
          <w:bCs/>
          <w:i/>
        </w:rPr>
        <w:t>23</w:t>
      </w:r>
    </w:p>
    <w:p w14:paraId="258E949C" w14:textId="6C189F83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9E7DD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25326C" w14:textId="07F427BD" w:rsidR="0085747A" w:rsidRDefault="0071620A" w:rsidP="7FCFDF4E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7FCFDF4E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7FCFDF4E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AF71A5">
        <w:rPr>
          <w:rFonts w:ascii="Corbel" w:hAnsi="Corbel"/>
          <w:i/>
          <w:smallCaps/>
          <w:sz w:val="24"/>
          <w:szCs w:val="24"/>
        </w:rPr>
        <w:t>2024-2027</w:t>
      </w:r>
    </w:p>
    <w:p w14:paraId="510C450E" w14:textId="3CD08136" w:rsidR="00445970" w:rsidRPr="00EA4832" w:rsidRDefault="00445970" w:rsidP="00070D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302A1">
        <w:rPr>
          <w:rFonts w:ascii="Corbel" w:hAnsi="Corbel"/>
          <w:sz w:val="20"/>
          <w:szCs w:val="20"/>
        </w:rPr>
        <w:t>202</w:t>
      </w:r>
      <w:r w:rsidR="00AF71A5">
        <w:rPr>
          <w:rFonts w:ascii="Corbel" w:hAnsi="Corbel"/>
          <w:sz w:val="20"/>
          <w:szCs w:val="20"/>
        </w:rPr>
        <w:t>5</w:t>
      </w:r>
      <w:r w:rsidR="002302A1">
        <w:rPr>
          <w:rFonts w:ascii="Corbel" w:hAnsi="Corbel"/>
          <w:sz w:val="20"/>
          <w:szCs w:val="20"/>
        </w:rPr>
        <w:t>-202</w:t>
      </w:r>
      <w:r w:rsidR="00AF71A5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5EC212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50D3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B92C282" w14:textId="77777777" w:rsidTr="00B819C8">
        <w:tc>
          <w:tcPr>
            <w:tcW w:w="2694" w:type="dxa"/>
            <w:vAlign w:val="center"/>
          </w:tcPr>
          <w:p w14:paraId="75CBAD8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CCDEF9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Strategie marketingowe w usługach</w:t>
            </w:r>
          </w:p>
        </w:tc>
      </w:tr>
      <w:tr w:rsidR="0085747A" w:rsidRPr="009C54AE" w14:paraId="629107C6" w14:textId="77777777" w:rsidTr="00B819C8">
        <w:tc>
          <w:tcPr>
            <w:tcW w:w="2694" w:type="dxa"/>
            <w:vAlign w:val="center"/>
          </w:tcPr>
          <w:p w14:paraId="583CDD1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FA18AA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E/I/EUB/C-1.3b</w:t>
            </w:r>
          </w:p>
        </w:tc>
      </w:tr>
      <w:tr w:rsidR="0085747A" w:rsidRPr="009C54AE" w14:paraId="26F90366" w14:textId="77777777" w:rsidTr="00B819C8">
        <w:tc>
          <w:tcPr>
            <w:tcW w:w="2694" w:type="dxa"/>
            <w:vAlign w:val="center"/>
          </w:tcPr>
          <w:p w14:paraId="70E424D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66849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A33C9C" w14:textId="77777777" w:rsidTr="00B819C8">
        <w:tc>
          <w:tcPr>
            <w:tcW w:w="2694" w:type="dxa"/>
            <w:vAlign w:val="center"/>
          </w:tcPr>
          <w:p w14:paraId="3A042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566D12" w14:textId="44C74C66" w:rsidR="0085747A" w:rsidRPr="009C54AE" w:rsidRDefault="008B3C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AECDD5A" w14:textId="77777777" w:rsidTr="00B819C8">
        <w:tc>
          <w:tcPr>
            <w:tcW w:w="2694" w:type="dxa"/>
            <w:vAlign w:val="center"/>
          </w:tcPr>
          <w:p w14:paraId="1C58E3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28BD24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BA62E9A" w14:textId="77777777" w:rsidTr="00B819C8">
        <w:tc>
          <w:tcPr>
            <w:tcW w:w="2694" w:type="dxa"/>
            <w:vAlign w:val="center"/>
          </w:tcPr>
          <w:p w14:paraId="7BF4A6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9BD0CD" w14:textId="32ECE511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E543275" w14:textId="77777777" w:rsidTr="00B819C8">
        <w:tc>
          <w:tcPr>
            <w:tcW w:w="2694" w:type="dxa"/>
            <w:vAlign w:val="center"/>
          </w:tcPr>
          <w:p w14:paraId="715693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6943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6C75EB4" w14:textId="77777777" w:rsidTr="00B819C8">
        <w:tc>
          <w:tcPr>
            <w:tcW w:w="2694" w:type="dxa"/>
            <w:vAlign w:val="center"/>
          </w:tcPr>
          <w:p w14:paraId="5F208A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6D00DF" w14:textId="5BD62FA8" w:rsidR="0085747A" w:rsidRPr="00057B7D" w:rsidRDefault="00057B7D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57B7D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7F61F9CF" w14:textId="77777777" w:rsidTr="00B819C8">
        <w:tc>
          <w:tcPr>
            <w:tcW w:w="2694" w:type="dxa"/>
            <w:vAlign w:val="center"/>
          </w:tcPr>
          <w:p w14:paraId="1988E4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A94251" w14:textId="7EA3A9BA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4972D6E6" w14:textId="77777777" w:rsidTr="00B819C8">
        <w:tc>
          <w:tcPr>
            <w:tcW w:w="2694" w:type="dxa"/>
            <w:vAlign w:val="center"/>
          </w:tcPr>
          <w:p w14:paraId="6CB978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62F5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AD4357" w14:textId="77777777" w:rsidTr="00B819C8">
        <w:tc>
          <w:tcPr>
            <w:tcW w:w="2694" w:type="dxa"/>
            <w:vAlign w:val="center"/>
          </w:tcPr>
          <w:p w14:paraId="55AB03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B71BA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0F65934" w14:textId="77777777" w:rsidTr="00B819C8">
        <w:tc>
          <w:tcPr>
            <w:tcW w:w="2694" w:type="dxa"/>
            <w:vAlign w:val="center"/>
          </w:tcPr>
          <w:p w14:paraId="0CFD4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A96E38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47C0C82E" w14:textId="77777777" w:rsidTr="00B819C8">
        <w:tc>
          <w:tcPr>
            <w:tcW w:w="2694" w:type="dxa"/>
            <w:vAlign w:val="center"/>
          </w:tcPr>
          <w:p w14:paraId="05C8C0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B8EC5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9CC7883" w14:textId="67B32F9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3C6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7F69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FD6B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69732D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1C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85FB1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A5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75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F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47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88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B2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8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BC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1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A9F7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49A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66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9579" w14:textId="4A08BD11" w:rsidR="00015B8F" w:rsidRPr="009C54AE" w:rsidRDefault="00057B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47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E6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B4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F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5D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54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E46D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578CB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EA3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A455B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7BC4C7" w14:textId="77777777" w:rsidR="00070D99" w:rsidRPr="0013652D" w:rsidRDefault="00070D99" w:rsidP="00070D9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13652D">
        <w:rPr>
          <w:rStyle w:val="normaltextrun"/>
          <w:rFonts w:ascii="Wingdings" w:eastAsia="Wingdings" w:hAnsi="Wingdings" w:cs="Wingdings"/>
        </w:rPr>
        <w:t></w:t>
      </w:r>
      <w:r w:rsidRPr="0013652D">
        <w:rPr>
          <w:rStyle w:val="normaltextrun"/>
          <w:rFonts w:ascii="Corbel" w:hAnsi="Corbel" w:cs="Segoe UI"/>
        </w:rPr>
        <w:t> </w:t>
      </w:r>
      <w:r w:rsidRPr="0013652D">
        <w:rPr>
          <w:rFonts w:ascii="Corbel" w:hAnsi="Corbel"/>
        </w:rPr>
        <w:t>zajęcia w formie tradycyjnej (lub zdalnie z wykorzystaniem platformy Ms </w:t>
      </w:r>
      <w:r w:rsidRPr="0013652D">
        <w:rPr>
          <w:rStyle w:val="spellingerror"/>
          <w:rFonts w:ascii="Corbel" w:hAnsi="Corbel"/>
        </w:rPr>
        <w:t>Teams)</w:t>
      </w:r>
      <w:r w:rsidRPr="0013652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B38F676" w14:textId="77777777" w:rsidR="00070D99" w:rsidRDefault="00070D99" w:rsidP="00070D9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C8CBE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0EE11A" w14:textId="2BA1E410" w:rsidR="00E22FBC" w:rsidRPr="009C54AE" w:rsidRDefault="00E22FBC" w:rsidP="7D82EA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D82EAD7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D82EAD7">
        <w:rPr>
          <w:rFonts w:ascii="Corbel" w:hAnsi="Corbel"/>
          <w:smallCaps w:val="0"/>
        </w:rPr>
        <w:t>For</w:t>
      </w:r>
      <w:r w:rsidR="00445970" w:rsidRPr="7D82EAD7">
        <w:rPr>
          <w:rFonts w:ascii="Corbel" w:hAnsi="Corbel"/>
          <w:smallCaps w:val="0"/>
        </w:rPr>
        <w:t xml:space="preserve">ma zaliczenia przedmiotu </w:t>
      </w:r>
      <w:r w:rsidRPr="7D82EAD7">
        <w:rPr>
          <w:rFonts w:ascii="Corbel" w:hAnsi="Corbel"/>
          <w:smallCaps w:val="0"/>
        </w:rPr>
        <w:t xml:space="preserve"> (z toku) </w:t>
      </w:r>
      <w:r w:rsidR="003E0ABC" w:rsidRPr="7D82EAD7">
        <w:rPr>
          <w:rFonts w:ascii="Corbel" w:hAnsi="Corbel"/>
          <w:b w:val="0"/>
          <w:smallCaps w:val="0"/>
        </w:rPr>
        <w:t>zaliczenie z oceną</w:t>
      </w:r>
    </w:p>
    <w:p w14:paraId="5E578A05" w14:textId="77777777" w:rsidR="003E0ABC" w:rsidRDefault="003E0AB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E783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E2B118" w14:textId="77777777" w:rsidTr="00745302">
        <w:tc>
          <w:tcPr>
            <w:tcW w:w="9670" w:type="dxa"/>
          </w:tcPr>
          <w:p w14:paraId="02B7952E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2EB0C6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ABCE5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018FBF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85E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409AC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4338F2" w14:textId="77777777" w:rsidTr="00923D7D">
        <w:tc>
          <w:tcPr>
            <w:tcW w:w="851" w:type="dxa"/>
            <w:vAlign w:val="center"/>
          </w:tcPr>
          <w:p w14:paraId="737F538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B476EC" w14:textId="77777777" w:rsidR="0085747A" w:rsidRPr="009C54AE" w:rsidRDefault="00467C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Podstawowym założeniem jest zapoznanie studentów z możliwościami wykorzystania marketingu w działalności usługowej oraz budowaniem właściwych strategii w zmiennym otoczeniu rynkowym</w:t>
            </w:r>
          </w:p>
        </w:tc>
      </w:tr>
      <w:tr w:rsidR="0085747A" w:rsidRPr="009C54AE" w14:paraId="037AC912" w14:textId="77777777" w:rsidTr="00923D7D">
        <w:tc>
          <w:tcPr>
            <w:tcW w:w="851" w:type="dxa"/>
            <w:vAlign w:val="center"/>
          </w:tcPr>
          <w:p w14:paraId="21EC3D1C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EF1208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strategii marketingowej przedsiębiorstw na rynku usług  z uwzględnieniem jego stanu i kierunków zmian</w:t>
            </w:r>
          </w:p>
        </w:tc>
      </w:tr>
      <w:tr w:rsidR="0085747A" w:rsidRPr="009C54AE" w14:paraId="1635894E" w14:textId="77777777" w:rsidTr="00923D7D">
        <w:tc>
          <w:tcPr>
            <w:tcW w:w="851" w:type="dxa"/>
            <w:vAlign w:val="center"/>
          </w:tcPr>
          <w:p w14:paraId="1880772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67F52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1EE133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8292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C444E8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3E6C489" w14:textId="77777777" w:rsidTr="7D82EAD7">
        <w:tc>
          <w:tcPr>
            <w:tcW w:w="1701" w:type="dxa"/>
            <w:vAlign w:val="center"/>
          </w:tcPr>
          <w:p w14:paraId="138654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36A9E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C49BD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04F402C9" w14:textId="77777777" w:rsidTr="7D82EAD7">
        <w:tc>
          <w:tcPr>
            <w:tcW w:w="1701" w:type="dxa"/>
          </w:tcPr>
          <w:p w14:paraId="070E9EAE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6EA23B2" w14:textId="77777777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53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podstawowe pojęcia z zakresu ekonomii, marketingu oraz rozumie </w:t>
            </w:r>
            <w:r w:rsidRPr="00DD539B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F683D2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CFDF02F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630FEA47" w14:textId="77777777" w:rsidTr="7D82EAD7">
        <w:tc>
          <w:tcPr>
            <w:tcW w:w="1701" w:type="dxa"/>
          </w:tcPr>
          <w:p w14:paraId="201B85FB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AEFA10F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3602A31A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1E37F071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138CAD1C" w14:textId="77777777" w:rsidTr="7D82EAD7">
        <w:tc>
          <w:tcPr>
            <w:tcW w:w="1701" w:type="dxa"/>
          </w:tcPr>
          <w:p w14:paraId="749B8DB7" w14:textId="5E348E9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3577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98A337" w14:textId="77777777" w:rsidR="00DD539B" w:rsidRPr="00DD539B" w:rsidRDefault="00DD539B" w:rsidP="00DD539B">
            <w:pPr>
              <w:spacing w:line="240" w:lineRule="auto"/>
              <w:rPr>
                <w:rFonts w:ascii="Corbel" w:eastAsiaTheme="minorHAnsi" w:hAnsi="Corbel" w:cstheme="minorBidi"/>
              </w:rPr>
            </w:pPr>
            <w:r w:rsidRPr="00DD539B">
              <w:rPr>
                <w:rFonts w:ascii="Corbel" w:hAnsi="Corbel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10BA20AB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F83EFA0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4D35A01" w14:textId="77777777" w:rsidTr="7D82EAD7">
        <w:tc>
          <w:tcPr>
            <w:tcW w:w="1701" w:type="dxa"/>
          </w:tcPr>
          <w:p w14:paraId="16D9D8CD" w14:textId="214F2993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3577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E5EEAD8" w14:textId="2D23F1D1" w:rsidR="00DD539B" w:rsidRPr="00DD539B" w:rsidRDefault="57F932C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D82EAD7">
              <w:rPr>
                <w:rFonts w:ascii="Corbel" w:hAnsi="Corbel"/>
                <w:sz w:val="24"/>
                <w:szCs w:val="24"/>
              </w:rPr>
              <w:t>Potrafi organizować pracę indywidualną oraz pracować w grupie przyjmując w niej współodpowiedzialność za realizowane zadania dotyczące przygotowania projektów z wykorzystaniem technik multimedialnych o możliwości realizacji strategii przedsiębiorstwa z uwzględnieniem występujących problemów społeczno–</w:t>
            </w:r>
            <w:r w:rsidR="67DB1260" w:rsidRPr="7D82EAD7">
              <w:rPr>
                <w:rFonts w:ascii="Corbel" w:hAnsi="Corbel"/>
                <w:sz w:val="24"/>
                <w:szCs w:val="24"/>
              </w:rPr>
              <w:t>e</w:t>
            </w:r>
            <w:r w:rsidRPr="7D82EAD7">
              <w:rPr>
                <w:rFonts w:ascii="Corbel" w:hAnsi="Corbel"/>
                <w:sz w:val="24"/>
                <w:szCs w:val="24"/>
              </w:rPr>
              <w:t>konomicznych</w:t>
            </w:r>
          </w:p>
        </w:tc>
        <w:tc>
          <w:tcPr>
            <w:tcW w:w="1873" w:type="dxa"/>
          </w:tcPr>
          <w:p w14:paraId="5A64270D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F3AFB9B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1E330258" w14:textId="77777777" w:rsidTr="7D82EAD7">
        <w:tc>
          <w:tcPr>
            <w:tcW w:w="1701" w:type="dxa"/>
          </w:tcPr>
          <w:p w14:paraId="5B309308" w14:textId="74FAA366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3577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1857C5C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2900C93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5ED9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0CF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4D5093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CF68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953C72" w14:textId="77777777" w:rsidTr="00923D7D">
        <w:tc>
          <w:tcPr>
            <w:tcW w:w="9639" w:type="dxa"/>
          </w:tcPr>
          <w:p w14:paraId="0EF1C16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263C1B4" w14:textId="77777777" w:rsidTr="00923D7D">
        <w:tc>
          <w:tcPr>
            <w:tcW w:w="9639" w:type="dxa"/>
          </w:tcPr>
          <w:p w14:paraId="573CCBD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Istota strategii marketingowych – ich treść oraz miejsce w ogólnej strukturze strategii przedsiębiorstwa usługowego, główne kryteria podziału  </w:t>
            </w:r>
          </w:p>
        </w:tc>
      </w:tr>
      <w:tr w:rsidR="0085747A" w:rsidRPr="009C54AE" w14:paraId="381BE8AF" w14:textId="77777777" w:rsidTr="00923D7D">
        <w:tc>
          <w:tcPr>
            <w:tcW w:w="9639" w:type="dxa"/>
          </w:tcPr>
          <w:p w14:paraId="580AF9BF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018ECE82" w14:textId="77777777" w:rsidTr="00923D7D">
        <w:tc>
          <w:tcPr>
            <w:tcW w:w="9639" w:type="dxa"/>
          </w:tcPr>
          <w:p w14:paraId="21BA425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15BCE0BF" w14:textId="77777777" w:rsidTr="00923D7D">
        <w:tc>
          <w:tcPr>
            <w:tcW w:w="9639" w:type="dxa"/>
          </w:tcPr>
          <w:p w14:paraId="5E9503BA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 w kontekście postawy względem konkurentów</w:t>
            </w:r>
          </w:p>
        </w:tc>
      </w:tr>
      <w:tr w:rsidR="00D9018B" w:rsidRPr="009C54AE" w14:paraId="41F6ACB1" w14:textId="77777777" w:rsidTr="00923D7D">
        <w:tc>
          <w:tcPr>
            <w:tcW w:w="9639" w:type="dxa"/>
          </w:tcPr>
          <w:p w14:paraId="0A06CD17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Budowanie struktury produktu usługowego z uwzględnieniem elementów budowania  pozycji konkurencyjnej organizacji usługowej</w:t>
            </w:r>
          </w:p>
        </w:tc>
      </w:tr>
      <w:tr w:rsidR="00D9018B" w:rsidRPr="009C54AE" w14:paraId="0E8808E3" w14:textId="77777777" w:rsidTr="00923D7D">
        <w:tc>
          <w:tcPr>
            <w:tcW w:w="9639" w:type="dxa"/>
          </w:tcPr>
          <w:p w14:paraId="2F4BEB20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 cenowej na rynku usług – sposoby różnicowania  cen, rodzaje polityki cenowej w usługach</w:t>
            </w:r>
          </w:p>
        </w:tc>
      </w:tr>
      <w:tr w:rsidR="00D9018B" w:rsidRPr="009C54AE" w14:paraId="3BEF50DB" w14:textId="77777777" w:rsidTr="00923D7D">
        <w:tc>
          <w:tcPr>
            <w:tcW w:w="9639" w:type="dxa"/>
          </w:tcPr>
          <w:p w14:paraId="13C9B346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018B">
              <w:rPr>
                <w:rFonts w:ascii="Corbel" w:hAnsi="Corbel"/>
                <w:sz w:val="24"/>
                <w:szCs w:val="24"/>
              </w:rPr>
              <w:t>Kształtowanie strategii  dystrybucyjnej na rynku usług – strategie wobec dostawców i pośredników</w:t>
            </w:r>
          </w:p>
        </w:tc>
      </w:tr>
      <w:tr w:rsidR="00D9018B" w:rsidRPr="009C54AE" w14:paraId="309D779F" w14:textId="77777777" w:rsidTr="00923D7D">
        <w:tc>
          <w:tcPr>
            <w:tcW w:w="9639" w:type="dxa"/>
          </w:tcPr>
          <w:p w14:paraId="66FDC5E3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 komunikacji marketingowej – założenia programu promocyjnego, wybór promotion- mix</w:t>
            </w:r>
          </w:p>
        </w:tc>
      </w:tr>
      <w:tr w:rsidR="00D9018B" w:rsidRPr="009C54AE" w14:paraId="1E5770FB" w14:textId="77777777" w:rsidTr="00923D7D">
        <w:tc>
          <w:tcPr>
            <w:tcW w:w="9639" w:type="dxa"/>
          </w:tcPr>
          <w:p w14:paraId="2402E6A8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 ogólnych założeń strategii marketingowej dla wybranej organizacji usługowej – tworzenie i prezentacja</w:t>
            </w:r>
          </w:p>
        </w:tc>
      </w:tr>
    </w:tbl>
    <w:p w14:paraId="1B961E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21F15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344AD4" w14:textId="77777777" w:rsidR="0085747A" w:rsidRPr="008B3C62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</w:p>
    <w:p w14:paraId="34E8C9A0" w14:textId="01C03CFE" w:rsidR="0085747A" w:rsidRPr="009C54AE" w:rsidRDefault="00153C41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b w:val="0"/>
          <w:smallCaps w:val="0"/>
        </w:rPr>
        <w:t xml:space="preserve">Ćwiczenia: </w:t>
      </w:r>
      <w:r w:rsidR="0085747A" w:rsidRPr="7D82EAD7">
        <w:rPr>
          <w:rFonts w:ascii="Corbel" w:hAnsi="Corbel"/>
          <w:b w:val="0"/>
          <w:smallCaps w:val="0"/>
        </w:rPr>
        <w:t xml:space="preserve"> metoda projektów</w:t>
      </w:r>
      <w:r w:rsidR="0071620A" w:rsidRPr="7D82EAD7">
        <w:rPr>
          <w:rFonts w:ascii="Corbel" w:hAnsi="Corbel"/>
          <w:b w:val="0"/>
          <w:smallCaps w:val="0"/>
        </w:rPr>
        <w:t>,</w:t>
      </w:r>
      <w:r w:rsidR="001718A7" w:rsidRPr="7D82EAD7">
        <w:rPr>
          <w:rFonts w:ascii="Corbel" w:hAnsi="Corbel"/>
          <w:b w:val="0"/>
          <w:smallCaps w:val="0"/>
        </w:rPr>
        <w:t xml:space="preserve"> praca w </w:t>
      </w:r>
      <w:r w:rsidR="0085747A" w:rsidRPr="7D82EAD7">
        <w:rPr>
          <w:rFonts w:ascii="Corbel" w:hAnsi="Corbel"/>
          <w:b w:val="0"/>
          <w:smallCaps w:val="0"/>
        </w:rPr>
        <w:t>grupach</w:t>
      </w:r>
      <w:r w:rsidR="0071620A" w:rsidRPr="7D82EAD7">
        <w:rPr>
          <w:rFonts w:ascii="Corbel" w:hAnsi="Corbel"/>
          <w:b w:val="0"/>
          <w:smallCaps w:val="0"/>
        </w:rPr>
        <w:t>,</w:t>
      </w:r>
      <w:r w:rsidR="0085747A" w:rsidRPr="7D82EAD7">
        <w:rPr>
          <w:rFonts w:ascii="Corbel" w:hAnsi="Corbel"/>
          <w:b w:val="0"/>
          <w:smallCaps w:val="0"/>
        </w:rPr>
        <w:t xml:space="preserve"> dyskusja</w:t>
      </w:r>
      <w:r w:rsidR="49FDEA9A" w:rsidRPr="7D82EAD7">
        <w:rPr>
          <w:rFonts w:ascii="Corbel" w:hAnsi="Corbel"/>
          <w:b w:val="0"/>
          <w:smallCaps w:val="0"/>
        </w:rPr>
        <w:t xml:space="preserve">. </w:t>
      </w:r>
    </w:p>
    <w:p w14:paraId="0B49ADD3" w14:textId="78E08A6E" w:rsidR="0085747A" w:rsidRPr="009C54AE" w:rsidRDefault="0085747A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</w:p>
    <w:p w14:paraId="0B5D380B" w14:textId="4BCF9120" w:rsidR="0085747A" w:rsidRPr="009C54AE" w:rsidRDefault="00C61DC5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smallCaps w:val="0"/>
        </w:rPr>
        <w:t xml:space="preserve">4. </w:t>
      </w:r>
      <w:r w:rsidR="0085747A" w:rsidRPr="7D82EAD7">
        <w:rPr>
          <w:rFonts w:ascii="Corbel" w:hAnsi="Corbel"/>
          <w:smallCaps w:val="0"/>
        </w:rPr>
        <w:t>METODY I KRYTERIA OCENY</w:t>
      </w:r>
    </w:p>
    <w:p w14:paraId="123BA6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70938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D7D5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696B0A" w14:textId="77777777" w:rsidTr="00C05F44">
        <w:tc>
          <w:tcPr>
            <w:tcW w:w="1985" w:type="dxa"/>
            <w:vAlign w:val="center"/>
          </w:tcPr>
          <w:p w14:paraId="65337D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5D0D9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DFF5B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1E1168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9749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4BB2AED" w14:textId="77777777" w:rsidTr="00C05F44">
        <w:tc>
          <w:tcPr>
            <w:tcW w:w="1985" w:type="dxa"/>
          </w:tcPr>
          <w:p w14:paraId="3F3C37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4242D93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AF50484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5A2F54C3" w14:textId="77777777" w:rsidTr="00C05F44">
        <w:tc>
          <w:tcPr>
            <w:tcW w:w="1985" w:type="dxa"/>
          </w:tcPr>
          <w:p w14:paraId="3B6A7A06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D80D4B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18303A3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9C54AE" w14:paraId="32AF6860" w14:textId="77777777" w:rsidTr="00C05F44">
        <w:tc>
          <w:tcPr>
            <w:tcW w:w="1985" w:type="dxa"/>
          </w:tcPr>
          <w:p w14:paraId="64D3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5CC716D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F2828BB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350F6C4D" w14:textId="77777777" w:rsidTr="00C05F44">
        <w:tc>
          <w:tcPr>
            <w:tcW w:w="1985" w:type="dxa"/>
          </w:tcPr>
          <w:p w14:paraId="0E43E79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E178475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7417417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1EA74655" w14:textId="77777777" w:rsidTr="00C05F44">
        <w:tc>
          <w:tcPr>
            <w:tcW w:w="1985" w:type="dxa"/>
          </w:tcPr>
          <w:p w14:paraId="2BBA869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2DC90BD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4D73209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1241F42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095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A4AF8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46445F" w14:textId="77777777" w:rsidTr="7D82EAD7">
        <w:tc>
          <w:tcPr>
            <w:tcW w:w="9670" w:type="dxa"/>
          </w:tcPr>
          <w:p w14:paraId="6AC78EDE" w14:textId="101130A4" w:rsidR="0085747A" w:rsidRPr="009C54AE" w:rsidRDefault="126BA3EE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hAnsi="Corbel"/>
              </w:rPr>
              <w:t xml:space="preserve">Zaliczenie przedmiotu następuje na podstawie oceny: testu sprawdzającego oraz  opracowanego projektu dotyczącego strategii marketingowej wybranej firmy  usługowej. </w:t>
            </w:r>
          </w:p>
          <w:p w14:paraId="04EC3A74" w14:textId="2B1F2A93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64674014" w14:textId="6483E53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ocena bdb        - od 91% - do 100%,</w:t>
            </w:r>
          </w:p>
          <w:p w14:paraId="52881B7F" w14:textId="4C3E2FD4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ocena db plus - od 81% - do 90%,</w:t>
            </w:r>
          </w:p>
          <w:p w14:paraId="5271E893" w14:textId="530B86B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ocena db           - od 71% - do 80%,</w:t>
            </w:r>
          </w:p>
          <w:p w14:paraId="3054B80D" w14:textId="3889BD3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lastRenderedPageBreak/>
              <w:t>ocena dst plus - od 61% - do 70%,</w:t>
            </w:r>
          </w:p>
          <w:p w14:paraId="1450C02C" w14:textId="6D5E5C4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ocena dst          - od 51% - do 60%.</w:t>
            </w:r>
          </w:p>
          <w:p w14:paraId="6FEDD661" w14:textId="7BB2D16E" w:rsidR="0085747A" w:rsidRPr="009C54AE" w:rsidRDefault="0085747A" w:rsidP="7D82EA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CB9B1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EDB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D3E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130FBA8" w14:textId="77777777" w:rsidTr="003E1941">
        <w:tc>
          <w:tcPr>
            <w:tcW w:w="4962" w:type="dxa"/>
            <w:vAlign w:val="center"/>
          </w:tcPr>
          <w:p w14:paraId="07E93B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94EC11" w14:textId="6034B63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B3C6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F61A953" w14:textId="77777777" w:rsidTr="00923D7D">
        <w:tc>
          <w:tcPr>
            <w:tcW w:w="4962" w:type="dxa"/>
          </w:tcPr>
          <w:p w14:paraId="4F330757" w14:textId="7AC91B52" w:rsidR="0085747A" w:rsidRPr="009C54AE" w:rsidRDefault="00C61DC5" w:rsidP="00E03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3AD6DFE" w14:textId="586C5C77" w:rsidR="0085747A" w:rsidRPr="009C54AE" w:rsidRDefault="00057B7D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C8A62C4" w14:textId="77777777" w:rsidTr="00923D7D">
        <w:tc>
          <w:tcPr>
            <w:tcW w:w="4962" w:type="dxa"/>
          </w:tcPr>
          <w:p w14:paraId="40A9BF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1DBBC0" w14:textId="5237166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EB8A478" w14:textId="77777777" w:rsidR="00C61DC5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D352B8E" w14:textId="77777777" w:rsidTr="00923D7D">
        <w:tc>
          <w:tcPr>
            <w:tcW w:w="4962" w:type="dxa"/>
          </w:tcPr>
          <w:p w14:paraId="6CAE77C1" w14:textId="156B72E1" w:rsidR="00C61DC5" w:rsidRPr="009C54AE" w:rsidRDefault="00C61DC5" w:rsidP="00070D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70D9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B3C62">
              <w:rPr>
                <w:rFonts w:ascii="Corbel" w:hAnsi="Corbel"/>
                <w:sz w:val="24"/>
                <w:szCs w:val="24"/>
              </w:rPr>
              <w:t>testu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B3C62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3520B8" w14:textId="03AA1A3E" w:rsidR="00C61DC5" w:rsidRPr="009C54AE" w:rsidRDefault="00057B7D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F73B073" w14:textId="77777777" w:rsidTr="00923D7D">
        <w:tc>
          <w:tcPr>
            <w:tcW w:w="4962" w:type="dxa"/>
          </w:tcPr>
          <w:p w14:paraId="1BD4B2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BF001A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905F7E2" w14:textId="77777777" w:rsidTr="00923D7D">
        <w:tc>
          <w:tcPr>
            <w:tcW w:w="4962" w:type="dxa"/>
          </w:tcPr>
          <w:p w14:paraId="5444FE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EFBBD6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0345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89A7D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B9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6F4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879B3DF" w14:textId="77777777" w:rsidTr="008B3C62">
        <w:trPr>
          <w:trHeight w:val="397"/>
        </w:trPr>
        <w:tc>
          <w:tcPr>
            <w:tcW w:w="2359" w:type="pct"/>
          </w:tcPr>
          <w:p w14:paraId="0C049C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E57301" w14:textId="1842B078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121EB4E" w14:textId="77777777" w:rsidTr="008B3C62">
        <w:trPr>
          <w:trHeight w:val="397"/>
        </w:trPr>
        <w:tc>
          <w:tcPr>
            <w:tcW w:w="2359" w:type="pct"/>
          </w:tcPr>
          <w:p w14:paraId="5FF64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58A0EA" w14:textId="5178B433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D4CCEF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AC224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4AC14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E666A" w14:textId="77777777" w:rsidTr="7D82EAD7">
        <w:trPr>
          <w:trHeight w:val="397"/>
        </w:trPr>
        <w:tc>
          <w:tcPr>
            <w:tcW w:w="5000" w:type="pct"/>
          </w:tcPr>
          <w:p w14:paraId="089A4A8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295471" w14:textId="77777777" w:rsidR="00722922" w:rsidRPr="009B45F5" w:rsidRDefault="009B45F5" w:rsidP="0014564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Wrzosek W.(red.), Strategie marketingowe ,Polskie Wydawnictwo Ekonomiczne, Warszawa 2012. </w:t>
            </w:r>
          </w:p>
          <w:p w14:paraId="5C597B5C" w14:textId="1EA5E2BE" w:rsidR="00DA3FAB" w:rsidRPr="009C54AE" w:rsidRDefault="00E35A31" w:rsidP="008B3C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Golik-Górecka G. (red.),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w polskich firmach na rynkach wirtualnych i realnych: studia przypadków : Wydawnictwo Uniwersytetu Łódzkiego, </w:t>
            </w: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7F17248B" w14:textId="77777777" w:rsidTr="7D82EAD7">
        <w:trPr>
          <w:trHeight w:val="397"/>
        </w:trPr>
        <w:tc>
          <w:tcPr>
            <w:tcW w:w="5000" w:type="pct"/>
          </w:tcPr>
          <w:p w14:paraId="420BE33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18DF24" w14:textId="77777777" w:rsidR="00722922" w:rsidRDefault="009B45F5" w:rsidP="0014564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Grzegorczyk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Szymańska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K.,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marketingowe polskich przedsiębiorstw na rynkach zagranicznych : studia przypadków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Wydawnictwo Uniwersytetu Łódzkiego,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</w:t>
            </w:r>
          </w:p>
          <w:p w14:paraId="5264DE6B" w14:textId="4F2D4340" w:rsidR="008B3C62" w:rsidRPr="008B3C62" w:rsidRDefault="0D0B52F4" w:rsidP="008B3C6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Czubała A., Marketing usług, Oficyna a Wolters Kluwer Business, Warszawa 2012. </w:t>
            </w:r>
          </w:p>
          <w:p w14:paraId="1E355553" w14:textId="74019C59" w:rsidR="008B3C62" w:rsidRPr="008B3C62" w:rsidRDefault="2A7E789C" w:rsidP="7D82EAD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Nierówności społeczne a wzrost gospodarczy. Social Inequalities and Economics Growth, red. M.G. Woźniak, zeszyt nr 45(1/2016). </w:t>
            </w:r>
            <w:r w:rsidRPr="7D82EAD7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35E1EF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9D41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E912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3ABA1" w14:textId="77777777" w:rsidR="0063174E" w:rsidRDefault="0063174E" w:rsidP="00C16ABF">
      <w:pPr>
        <w:spacing w:after="0" w:line="240" w:lineRule="auto"/>
      </w:pPr>
      <w:r>
        <w:separator/>
      </w:r>
    </w:p>
  </w:endnote>
  <w:endnote w:type="continuationSeparator" w:id="0">
    <w:p w14:paraId="12A83ADD" w14:textId="77777777" w:rsidR="0063174E" w:rsidRDefault="006317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E6C03" w14:textId="77777777" w:rsidR="0063174E" w:rsidRDefault="0063174E" w:rsidP="00C16ABF">
      <w:pPr>
        <w:spacing w:after="0" w:line="240" w:lineRule="auto"/>
      </w:pPr>
      <w:r>
        <w:separator/>
      </w:r>
    </w:p>
  </w:footnote>
  <w:footnote w:type="continuationSeparator" w:id="0">
    <w:p w14:paraId="24300E20" w14:textId="77777777" w:rsidR="0063174E" w:rsidRDefault="0063174E" w:rsidP="00C16ABF">
      <w:pPr>
        <w:spacing w:after="0" w:line="240" w:lineRule="auto"/>
      </w:pPr>
      <w:r>
        <w:continuationSeparator/>
      </w:r>
    </w:p>
  </w:footnote>
  <w:footnote w:id="1">
    <w:p w14:paraId="306E06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B7D"/>
    <w:rsid w:val="00070D9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13573"/>
    <w:rsid w:val="00124BFF"/>
    <w:rsid w:val="0012560E"/>
    <w:rsid w:val="00127108"/>
    <w:rsid w:val="00134B13"/>
    <w:rsid w:val="0013652D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9EE"/>
    <w:rsid w:val="001D657B"/>
    <w:rsid w:val="001D7B54"/>
    <w:rsid w:val="001E0209"/>
    <w:rsid w:val="001F2CA2"/>
    <w:rsid w:val="002144C0"/>
    <w:rsid w:val="00215FA7"/>
    <w:rsid w:val="0022477D"/>
    <w:rsid w:val="002278A9"/>
    <w:rsid w:val="002302A1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ABC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77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DD5"/>
    <w:rsid w:val="00614700"/>
    <w:rsid w:val="00617230"/>
    <w:rsid w:val="00621CE1"/>
    <w:rsid w:val="00627FC9"/>
    <w:rsid w:val="0063174E"/>
    <w:rsid w:val="00647FA8"/>
    <w:rsid w:val="00650C5F"/>
    <w:rsid w:val="00654934"/>
    <w:rsid w:val="006620D9"/>
    <w:rsid w:val="00671958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6F3A3B"/>
    <w:rsid w:val="007004D7"/>
    <w:rsid w:val="00706544"/>
    <w:rsid w:val="007072BA"/>
    <w:rsid w:val="007160FB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B66"/>
    <w:rsid w:val="007C3299"/>
    <w:rsid w:val="007C3BCC"/>
    <w:rsid w:val="007C4546"/>
    <w:rsid w:val="007D6E56"/>
    <w:rsid w:val="007F1C85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B3C62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84B23"/>
    <w:rsid w:val="00991867"/>
    <w:rsid w:val="00997F14"/>
    <w:rsid w:val="009A78D9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CED"/>
    <w:rsid w:val="00AE1160"/>
    <w:rsid w:val="00AE203C"/>
    <w:rsid w:val="00AE2E74"/>
    <w:rsid w:val="00AE5FCB"/>
    <w:rsid w:val="00AF2C1E"/>
    <w:rsid w:val="00AF71A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B55A6"/>
    <w:rsid w:val="00BC797F"/>
    <w:rsid w:val="00BD3869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58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9565D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03E44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617F0C6"/>
    <w:rsid w:val="0D0B52F4"/>
    <w:rsid w:val="0FB5B166"/>
    <w:rsid w:val="126BA3EE"/>
    <w:rsid w:val="2A7E789C"/>
    <w:rsid w:val="49FDEA9A"/>
    <w:rsid w:val="57C1BFE7"/>
    <w:rsid w:val="57F932CB"/>
    <w:rsid w:val="614F79D0"/>
    <w:rsid w:val="67DB1260"/>
    <w:rsid w:val="71367509"/>
    <w:rsid w:val="751E10BF"/>
    <w:rsid w:val="7D82EAD7"/>
    <w:rsid w:val="7FCFD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42DFA"/>
  <w15:docId w15:val="{E2FEB600-9E75-44D2-AE7C-02251B1B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70D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0D99"/>
  </w:style>
  <w:style w:type="character" w:customStyle="1" w:styleId="spellingerror">
    <w:name w:val="spellingerror"/>
    <w:basedOn w:val="Domylnaczcionkaakapitu"/>
    <w:rsid w:val="00070D99"/>
  </w:style>
  <w:style w:type="character" w:customStyle="1" w:styleId="eop">
    <w:name w:val="eop"/>
    <w:basedOn w:val="Domylnaczcionkaakapitu"/>
    <w:rsid w:val="00070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10D02-92C2-44F7-8E3A-E0347862B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539BF6-E535-417B-BDF9-ACF6987D4E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F2E017-B23B-4A29-B504-62D63B5BD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BC2888-CA20-4596-A28A-F4E874F38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1033</Words>
  <Characters>6200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2020-10-24T12:19:00Z</dcterms:created>
  <dcterms:modified xsi:type="dcterms:W3CDTF">2024-07-15T08:22:00Z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