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28C87" w14:textId="77777777" w:rsidR="00F30C4A" w:rsidRPr="00E960BB" w:rsidRDefault="00CD6897" w:rsidP="00F30C4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30C4A" w:rsidRPr="00E960BB">
        <w:rPr>
          <w:rFonts w:ascii="Corbel" w:hAnsi="Corbel"/>
          <w:bCs/>
          <w:i/>
        </w:rPr>
        <w:t xml:space="preserve">Załącznik nr 1.5 do Zarządzenia Rektora UR  nr </w:t>
      </w:r>
      <w:r w:rsidR="00F30C4A">
        <w:rPr>
          <w:rFonts w:ascii="Corbel" w:hAnsi="Corbel"/>
          <w:bCs/>
          <w:i/>
        </w:rPr>
        <w:t>7</w:t>
      </w:r>
      <w:r w:rsidR="00F30C4A" w:rsidRPr="00E960BB">
        <w:rPr>
          <w:rFonts w:ascii="Corbel" w:hAnsi="Corbel"/>
          <w:bCs/>
          <w:i/>
        </w:rPr>
        <w:t>/20</w:t>
      </w:r>
      <w:r w:rsidR="00F30C4A">
        <w:rPr>
          <w:rFonts w:ascii="Corbel" w:hAnsi="Corbel"/>
          <w:bCs/>
          <w:i/>
        </w:rPr>
        <w:t>23</w:t>
      </w:r>
    </w:p>
    <w:p w14:paraId="0EFF47A1" w14:textId="233949D7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3633654F" w:rsidR="0085747A" w:rsidRDefault="0071620A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A5414">
        <w:rPr>
          <w:rFonts w:ascii="Corbel" w:hAnsi="Corbel"/>
          <w:i/>
          <w:smallCaps/>
          <w:sz w:val="24"/>
          <w:szCs w:val="24"/>
        </w:rPr>
        <w:t>2024-2027</w:t>
      </w:r>
    </w:p>
    <w:p w14:paraId="6318E983" w14:textId="18D12AEE" w:rsidR="00445970" w:rsidRPr="00EA4832" w:rsidRDefault="00445970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B0DA3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4B0DA3">
        <w:rPr>
          <w:rFonts w:ascii="Corbel" w:hAnsi="Corbel"/>
          <w:sz w:val="20"/>
          <w:szCs w:val="20"/>
        </w:rPr>
        <w:t>202</w:t>
      </w:r>
      <w:r w:rsidR="00DA5414">
        <w:rPr>
          <w:rFonts w:ascii="Corbel" w:hAnsi="Corbel"/>
          <w:sz w:val="20"/>
          <w:szCs w:val="20"/>
        </w:rPr>
        <w:t>5</w:t>
      </w:r>
      <w:r w:rsidR="004B0DA3">
        <w:rPr>
          <w:rFonts w:ascii="Corbel" w:hAnsi="Corbel"/>
          <w:sz w:val="20"/>
          <w:szCs w:val="20"/>
        </w:rPr>
        <w:t>/</w:t>
      </w:r>
      <w:r w:rsidR="00A14001">
        <w:rPr>
          <w:rFonts w:ascii="Corbel" w:hAnsi="Corbel"/>
          <w:sz w:val="20"/>
          <w:szCs w:val="20"/>
        </w:rPr>
        <w:t>202</w:t>
      </w:r>
      <w:r w:rsidR="00DA5414">
        <w:rPr>
          <w:rFonts w:ascii="Corbel" w:hAnsi="Corbel"/>
          <w:sz w:val="20"/>
          <w:szCs w:val="20"/>
        </w:rPr>
        <w:t>6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1C2E48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B65E4F0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</w:p>
        </w:tc>
      </w:tr>
      <w:tr w:rsidR="0085747A" w:rsidRPr="009C54AE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1D4DA057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4E5FBA">
              <w:rPr>
                <w:rFonts w:ascii="Corbel" w:hAnsi="Corbel"/>
                <w:b w:val="0"/>
                <w:sz w:val="24"/>
                <w:szCs w:val="24"/>
              </w:rPr>
              <w:t>9b</w:t>
            </w:r>
          </w:p>
        </w:tc>
      </w:tr>
      <w:tr w:rsidR="0085747A" w:rsidRPr="009C54AE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9B28D46" w:rsidR="0085747A" w:rsidRPr="00A14001" w:rsidRDefault="004B0DA3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F76FF90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1F47633" w:rsidR="0085747A" w:rsidRPr="0027556D" w:rsidRDefault="002755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56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427009B1" w:rsidR="0085747A" w:rsidRPr="009C54AE" w:rsidRDefault="004B0DA3" w:rsidP="004B0D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4E5FB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43E7421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4B0DA3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18BC51CA" w:rsidR="00923D7D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C90429D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279DAC54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7EABDED1" w14:textId="66E8D26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B0DA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4B0D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0E016EF2" w:rsidR="00015B8F" w:rsidRPr="009C54AE" w:rsidRDefault="00C1343B" w:rsidP="004B0D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E4C281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53C9545A" w:rsidR="00015B8F" w:rsidRPr="009C54AE" w:rsidRDefault="002755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6CAFF5A6" w:rsidR="00015B8F" w:rsidRPr="009C54AE" w:rsidRDefault="00C134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E406696" w14:textId="77777777" w:rsidR="00B538CB" w:rsidRPr="00FD7701" w:rsidRDefault="00B538CB" w:rsidP="00B538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AC3AD9" w14:textId="77777777" w:rsidR="00B538CB" w:rsidRPr="00FD7701" w:rsidRDefault="00B538CB" w:rsidP="00B538C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90FA5EF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50FC498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B0DA3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99D4F7A" w14:textId="77777777" w:rsidR="004B0DA3" w:rsidRPr="009C54AE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FEE532" w14:textId="77777777" w:rsidR="004B0DA3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8BF938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4B0DA3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688BE2A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4B0DA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0D261C70" w:rsidR="0085747A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4486FEE9" w:rsidR="0085747A" w:rsidRPr="009C54AE" w:rsidRDefault="000C5048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</w:tc>
      </w:tr>
      <w:tr w:rsidR="004B0DA3" w:rsidRPr="009C54AE" w14:paraId="3A65DBEA" w14:textId="77777777" w:rsidTr="00A14001">
        <w:tc>
          <w:tcPr>
            <w:tcW w:w="843" w:type="dxa"/>
            <w:vAlign w:val="center"/>
          </w:tcPr>
          <w:p w14:paraId="25BA577C" w14:textId="0A1D9FDA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8BB096F" w14:textId="142402AA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B0DA3" w:rsidRPr="009C54AE" w14:paraId="1105BCEF" w14:textId="77777777" w:rsidTr="00A14001">
        <w:tc>
          <w:tcPr>
            <w:tcW w:w="843" w:type="dxa"/>
            <w:vAlign w:val="center"/>
          </w:tcPr>
          <w:p w14:paraId="754C7DD9" w14:textId="2D8A1349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284F05C" w14:textId="389A57B8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2512ADF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B0DA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4847947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prawidłowości funkcjonowania rynku i rolę przedsiębiorcy w k</w:t>
            </w:r>
            <w:r w:rsidR="004B0DA3">
              <w:rPr>
                <w:rFonts w:ascii="Corbel" w:hAnsi="Corbel"/>
                <w:sz w:val="24"/>
                <w:szCs w:val="24"/>
              </w:rPr>
              <w:t>ształtowaniu struktur rynkowych.</w:t>
            </w:r>
          </w:p>
        </w:tc>
        <w:tc>
          <w:tcPr>
            <w:tcW w:w="1865" w:type="dxa"/>
          </w:tcPr>
          <w:p w14:paraId="2111EB8B" w14:textId="77777777" w:rsidR="00A42653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279599CA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</w:t>
            </w:r>
            <w:r w:rsidR="00C30CE6">
              <w:rPr>
                <w:rFonts w:ascii="Corbel" w:hAnsi="Corbel"/>
                <w:sz w:val="24"/>
                <w:szCs w:val="24"/>
              </w:rPr>
              <w:t>zę ekonomiczną i z zakresu zarzą</w:t>
            </w:r>
            <w:r>
              <w:rPr>
                <w:rFonts w:ascii="Corbel" w:hAnsi="Corbel"/>
                <w:sz w:val="24"/>
                <w:szCs w:val="24"/>
              </w:rPr>
              <w:t>dzania w działalności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D6A41B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A42653" w:rsidRPr="009C54AE" w14:paraId="60BAAAD6" w14:textId="77777777" w:rsidTr="00D6372C">
        <w:tc>
          <w:tcPr>
            <w:tcW w:w="1682" w:type="dxa"/>
          </w:tcPr>
          <w:p w14:paraId="73FD14E0" w14:textId="1CF823C8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03</w:t>
            </w:r>
          </w:p>
        </w:tc>
        <w:tc>
          <w:tcPr>
            <w:tcW w:w="5973" w:type="dxa"/>
          </w:tcPr>
          <w:p w14:paraId="4F16CB76" w14:textId="64BF089D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i formy organizacji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88851E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517F81B0" w:rsidR="0085747A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5D4F9241" w14:textId="0FBA61C1" w:rsidR="0085747A" w:rsidRPr="00400F8C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2D16757A" w:rsidR="00A14001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3" w:type="dxa"/>
          </w:tcPr>
          <w:p w14:paraId="6ACB1C00" w14:textId="0557AB5F" w:rsidR="00A14001" w:rsidRPr="00617678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wiedzę ekonomiczną w celu optymalizacji decyzji związanych z prowadz</w:t>
            </w:r>
            <w:r w:rsidR="004B0DA3">
              <w:rPr>
                <w:rFonts w:ascii="Corbel" w:hAnsi="Corbel"/>
                <w:sz w:val="24"/>
                <w:szCs w:val="24"/>
              </w:rPr>
              <w:t>eniem działalności gospodarczej.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5AA4EB3D" w:rsidR="00956EB0" w:rsidRPr="00E32C95" w:rsidRDefault="00956EB0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  <w:tc>
          <w:tcPr>
            <w:tcW w:w="5973" w:type="dxa"/>
          </w:tcPr>
          <w:p w14:paraId="4378261B" w14:textId="630202C7" w:rsidR="00956EB0" w:rsidRPr="006371F2" w:rsidRDefault="00C30CE6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pracę</w:t>
            </w:r>
            <w:r w:rsidR="00AA252C">
              <w:rPr>
                <w:rFonts w:ascii="Corbel" w:hAnsi="Corbel"/>
                <w:sz w:val="24"/>
                <w:szCs w:val="24"/>
              </w:rPr>
              <w:t xml:space="preserve"> zespołową przyjmując w niej zróżnicowane role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780A170C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307964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2439361B" w14:textId="757DFB14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Uznaje zasady etyki i stosuje je kształtując własną ścieżkę kariery przedsiębiorczej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1DD7590" w14:textId="7CA316EE" w:rsidR="00CC5A6A" w:rsidRPr="006371F2" w:rsidRDefault="00CC5A6A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D1613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4B0DA3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F6B1E6" w14:textId="77777777" w:rsidR="004B0DA3" w:rsidRPr="009C54AE" w:rsidRDefault="004B0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DA3" w:rsidRPr="009C54AE" w14:paraId="168663ED" w14:textId="77777777" w:rsidTr="00617678">
        <w:tc>
          <w:tcPr>
            <w:tcW w:w="9520" w:type="dxa"/>
          </w:tcPr>
          <w:p w14:paraId="53CA64B5" w14:textId="421904B0" w:rsidR="004B0DA3" w:rsidRPr="009C54AE" w:rsidRDefault="004B0DA3" w:rsidP="004B0D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</w:tc>
      </w:tr>
      <w:tr w:rsidR="004B0DA3" w:rsidRPr="009C54AE" w14:paraId="1E88DBFF" w14:textId="77777777" w:rsidTr="00617678">
        <w:tc>
          <w:tcPr>
            <w:tcW w:w="9520" w:type="dxa"/>
          </w:tcPr>
          <w:p w14:paraId="66EFF4A2" w14:textId="4496E99C" w:rsidR="004B0DA3" w:rsidRPr="009C54AE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</w:tc>
      </w:tr>
      <w:tr w:rsidR="004B0DA3" w:rsidRPr="009C54AE" w14:paraId="341BCA1E" w14:textId="77777777" w:rsidTr="00617678">
        <w:tc>
          <w:tcPr>
            <w:tcW w:w="9520" w:type="dxa"/>
          </w:tcPr>
          <w:p w14:paraId="12536995" w14:textId="777777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75074CD7" w14:textId="2728EFC2" w:rsidR="004B0DA3" w:rsidRPr="004B0DA3" w:rsidRDefault="004B0DA3" w:rsidP="004B0DA3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Formy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prawne przedsiębiorstw; wady i zalety prowadzenia działalności w zależności od wybranej formy; wybór optymalnej formy; przegląd form prowadzenia działalności gospodarczej (osoba fizyczna jako przedsiębiorca, spółka cywilna, spółki prawa handlowego, spółdzielnie).</w:t>
            </w:r>
          </w:p>
        </w:tc>
      </w:tr>
      <w:tr w:rsidR="004B0DA3" w:rsidRPr="009C54AE" w14:paraId="0D252966" w14:textId="77777777" w:rsidTr="00617678">
        <w:tc>
          <w:tcPr>
            <w:tcW w:w="9520" w:type="dxa"/>
          </w:tcPr>
          <w:p w14:paraId="37748BD5" w14:textId="3BED6071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Zastosowanie procedury segmentacji rynku dla określenia profilu działalności gospodarczej.</w:t>
            </w:r>
          </w:p>
        </w:tc>
      </w:tr>
      <w:tr w:rsidR="004B0DA3" w:rsidRPr="009C54AE" w14:paraId="2DFA5A5E" w14:textId="77777777" w:rsidTr="00617678">
        <w:tc>
          <w:tcPr>
            <w:tcW w:w="9520" w:type="dxa"/>
          </w:tcPr>
          <w:p w14:paraId="3E03AC6B" w14:textId="1C99AD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</w:tc>
      </w:tr>
      <w:tr w:rsidR="004B0DA3" w:rsidRPr="009C54AE" w14:paraId="72A3281A" w14:textId="77777777" w:rsidTr="00617678">
        <w:tc>
          <w:tcPr>
            <w:tcW w:w="9520" w:type="dxa"/>
          </w:tcPr>
          <w:p w14:paraId="72C45FFB" w14:textId="790DB73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E1169D0" w14:textId="77777777" w:rsidTr="00617678">
        <w:tc>
          <w:tcPr>
            <w:tcW w:w="9520" w:type="dxa"/>
          </w:tcPr>
          <w:p w14:paraId="17C8D148" w14:textId="4F8E3E6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F116E89" w14:textId="77777777" w:rsidTr="00617678">
        <w:tc>
          <w:tcPr>
            <w:tcW w:w="9520" w:type="dxa"/>
          </w:tcPr>
          <w:p w14:paraId="39125346" w14:textId="1EFD9140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capital. </w:t>
            </w:r>
          </w:p>
        </w:tc>
      </w:tr>
      <w:tr w:rsidR="004B0DA3" w:rsidRPr="009C54AE" w14:paraId="79F3CC8B" w14:textId="77777777" w:rsidTr="00617678">
        <w:tc>
          <w:tcPr>
            <w:tcW w:w="9520" w:type="dxa"/>
          </w:tcPr>
          <w:p w14:paraId="1D4BA489" w14:textId="00B9F9D4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</w:tc>
      </w:tr>
      <w:tr w:rsidR="004B0DA3" w:rsidRPr="009C54AE" w14:paraId="666FD05D" w14:textId="77777777" w:rsidTr="00617678">
        <w:tc>
          <w:tcPr>
            <w:tcW w:w="9520" w:type="dxa"/>
          </w:tcPr>
          <w:p w14:paraId="2D81C503" w14:textId="02269BA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Bariery rozwoju MSP; system wspierania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instytucjonalnego MPS w Polsce i programach wspólnotowych; otoczenie instytucjonalne przedsiębiorcy: instytucje doradcze, administracja państwowa ze szczególnym uwzględnieniem samorządów lokalnych, jednostki badawczo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rozwojowe, organizacje pozarządowe wspierające przedsiębiorczość.</w:t>
            </w:r>
          </w:p>
        </w:tc>
      </w:tr>
      <w:tr w:rsidR="004B0DA3" w:rsidRPr="009C54AE" w14:paraId="3656D535" w14:textId="77777777" w:rsidTr="00617678">
        <w:tc>
          <w:tcPr>
            <w:tcW w:w="9520" w:type="dxa"/>
          </w:tcPr>
          <w:p w14:paraId="49ED7964" w14:textId="3935F4DA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1B99C73F" w14:textId="60F59F6C" w:rsidR="0085747A" w:rsidRPr="004B0DA3" w:rsidRDefault="007F36C4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1E2ED4F3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617678">
        <w:rPr>
          <w:rFonts w:ascii="Corbel" w:hAnsi="Corbel" w:hint="eastAsia"/>
          <w:b w:val="0"/>
          <w:smallCaps w:val="0"/>
          <w:szCs w:val="24"/>
        </w:rPr>
        <w:t>Ć</w:t>
      </w:r>
      <w:r w:rsidRPr="00617678">
        <w:rPr>
          <w:rFonts w:ascii="Corbel" w:hAnsi="Corbel"/>
          <w:b w:val="0"/>
          <w:smallCaps w:val="0"/>
          <w:szCs w:val="24"/>
        </w:rPr>
        <w:t>wiczenia obejmuj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617678">
        <w:rPr>
          <w:rFonts w:ascii="Corbel" w:hAnsi="Corbel"/>
          <w:b w:val="0"/>
          <w:smallCaps w:val="0"/>
          <w:szCs w:val="24"/>
        </w:rPr>
        <w:t>interpretacj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 xml:space="preserve">w </w:t>
      </w:r>
      <w:r w:rsidRPr="00617678">
        <w:rPr>
          <w:rFonts w:ascii="Corbel" w:hAnsi="Corbel" w:hint="eastAsia"/>
          <w:b w:val="0"/>
          <w:smallCaps w:val="0"/>
          <w:szCs w:val="24"/>
        </w:rPr>
        <w:t>ź</w:t>
      </w:r>
      <w:r w:rsidRPr="00617678">
        <w:rPr>
          <w:rFonts w:ascii="Corbel" w:hAnsi="Corbel"/>
          <w:b w:val="0"/>
          <w:smallCaps w:val="0"/>
          <w:szCs w:val="24"/>
        </w:rPr>
        <w:t>r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>d</w:t>
      </w:r>
      <w:r w:rsidRPr="00617678">
        <w:rPr>
          <w:rFonts w:ascii="Corbel" w:hAnsi="Corbel" w:hint="eastAsia"/>
          <w:b w:val="0"/>
          <w:smallCaps w:val="0"/>
          <w:szCs w:val="24"/>
        </w:rPr>
        <w:t>ł</w:t>
      </w:r>
      <w:r w:rsidRPr="00617678">
        <w:rPr>
          <w:rFonts w:ascii="Corbel" w:hAnsi="Corbel"/>
          <w:b w:val="0"/>
          <w:smallCaps w:val="0"/>
          <w:szCs w:val="24"/>
        </w:rPr>
        <w:t>owych</w:t>
      </w:r>
      <w:r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0A333D1F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05AC42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7964" w:rsidRPr="00307964" w14:paraId="40E79D47" w14:textId="77777777" w:rsidTr="00CC2C03">
        <w:tc>
          <w:tcPr>
            <w:tcW w:w="1962" w:type="dxa"/>
          </w:tcPr>
          <w:p w14:paraId="1000CA54" w14:textId="44115026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37FDF125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13532B9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27B0C50B" w14:textId="77777777" w:rsidTr="00CC2C03">
        <w:tc>
          <w:tcPr>
            <w:tcW w:w="1962" w:type="dxa"/>
          </w:tcPr>
          <w:p w14:paraId="10897DDE" w14:textId="673C9FF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6BE2A806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0E476DD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1A9A2EB2" w14:textId="77777777" w:rsidTr="00CC2C03">
        <w:tc>
          <w:tcPr>
            <w:tcW w:w="1962" w:type="dxa"/>
          </w:tcPr>
          <w:p w14:paraId="4383F8C9" w14:textId="1BD2931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6138E38F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6216E499" w14:textId="77777777" w:rsidTr="00617678">
        <w:tc>
          <w:tcPr>
            <w:tcW w:w="1962" w:type="dxa"/>
          </w:tcPr>
          <w:p w14:paraId="0E50FE02" w14:textId="78629014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4089901F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60F20122" w14:textId="77777777" w:rsidTr="00617678">
        <w:tc>
          <w:tcPr>
            <w:tcW w:w="1962" w:type="dxa"/>
          </w:tcPr>
          <w:p w14:paraId="234CB1C0" w14:textId="783E5995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360219D3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18977E27" w14:textId="77777777" w:rsidTr="00617678">
        <w:tc>
          <w:tcPr>
            <w:tcW w:w="1962" w:type="dxa"/>
          </w:tcPr>
          <w:p w14:paraId="6DE7411F" w14:textId="0AFF8EF6" w:rsidR="00307964" w:rsidRPr="00CC5A6A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EK_06</w:t>
            </w:r>
          </w:p>
        </w:tc>
        <w:tc>
          <w:tcPr>
            <w:tcW w:w="5441" w:type="dxa"/>
          </w:tcPr>
          <w:p w14:paraId="5BBA45E9" w14:textId="2C0D10A8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olokwium, obserwacja postawy w trakcie zajęć</w:t>
            </w:r>
          </w:p>
        </w:tc>
        <w:tc>
          <w:tcPr>
            <w:tcW w:w="2117" w:type="dxa"/>
          </w:tcPr>
          <w:p w14:paraId="1418DB08" w14:textId="1CA44B2F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404B4C11" w14:textId="77777777" w:rsidTr="00617678">
        <w:tc>
          <w:tcPr>
            <w:tcW w:w="1962" w:type="dxa"/>
          </w:tcPr>
          <w:p w14:paraId="6A32FA72" w14:textId="091C2127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EK_07</w:t>
            </w:r>
          </w:p>
        </w:tc>
        <w:tc>
          <w:tcPr>
            <w:tcW w:w="5441" w:type="dxa"/>
          </w:tcPr>
          <w:p w14:paraId="40BEE0E0" w14:textId="4855B649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75C5CCB6" w14:textId="4F5C7636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1B3EF540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08FDC0" w14:textId="77777777" w:rsidTr="0A57CC72">
        <w:tc>
          <w:tcPr>
            <w:tcW w:w="9670" w:type="dxa"/>
          </w:tcPr>
          <w:p w14:paraId="6F541DD2" w14:textId="36D72FD4" w:rsidR="0085747A" w:rsidRPr="009C54AE" w:rsidRDefault="375BBAD4" w:rsidP="0A57CC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Na ocenę końcową z przedmiotu składa się ocena z kolokwium (90%) oraz obserwowana aktywność studenta w trakcie zajęć (10%).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 xml:space="preserve">Warunkiem zaliczenia przedmiotu jest uzyskanie </w:t>
            </w:r>
            <w:r w:rsidR="053B1483" w:rsidRPr="0A57CC72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5</w:t>
            </w:r>
            <w:r w:rsidR="4557458B" w:rsidRPr="0A57CC72">
              <w:rPr>
                <w:rFonts w:ascii="Corbel" w:hAnsi="Corbel"/>
                <w:b w:val="0"/>
                <w:smallCaps w:val="0"/>
              </w:rPr>
              <w:t>1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% punktów z kolokwium pisemnego.</w:t>
            </w:r>
            <w:r w:rsidR="16FC658E" w:rsidRPr="0A57CC7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8FB56F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BB863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FC8A8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4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136613F4" w:rsidR="0085747A" w:rsidRPr="009C54AE" w:rsidRDefault="00C61DC5" w:rsidP="00F30C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1EB07740" w:rsidR="0085747A" w:rsidRPr="009C54AE" w:rsidRDefault="0027556D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3572765A" w:rsidR="00C61DC5" w:rsidRPr="009C54AE" w:rsidRDefault="00E1210C" w:rsidP="00E12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96E7FD" w14:textId="68183364" w:rsidR="00C61DC5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67D328BA" w:rsidR="00C61DC5" w:rsidRPr="009C54AE" w:rsidRDefault="00C61DC5" w:rsidP="00B53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38CB">
              <w:rPr>
                <w:rFonts w:ascii="Corbel" w:hAnsi="Corbel"/>
                <w:sz w:val="24"/>
                <w:szCs w:val="24"/>
              </w:rPr>
              <w:t xml:space="preserve"> </w:t>
            </w:r>
            <w:r w:rsidR="00E1210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538C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CC442C" w14:textId="7A6A0880" w:rsidR="00C61DC5" w:rsidRPr="009C54AE" w:rsidRDefault="00373E07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0A450D8F" w:rsidR="0085747A" w:rsidRPr="009C54AE" w:rsidRDefault="00731310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47B9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6CDDA836" w:rsidR="0085747A" w:rsidRPr="009C54AE" w:rsidRDefault="00731310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EF914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788A6E" w14:textId="77777777" w:rsidTr="00994E1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7CB2259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994E1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95870E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A612D5" w14:textId="77777777" w:rsidR="00E1210C" w:rsidRPr="009C54AE" w:rsidRDefault="00E1210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B5D54C" w14:textId="77777777" w:rsidTr="0A57CC72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E12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D5FFBF" w14:textId="3724CE85" w:rsidR="00E1210C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Przedsiębiorczość: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Knowledge Innovation Center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Zamość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  <w:p w14:paraId="5B6BD421" w14:textId="1A13A101" w:rsidR="00617678" w:rsidRPr="00CA14FA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Wasilczuk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26447059" w14:textId="77777777" w:rsidTr="0A57CC72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76AA952D" w:rsidR="000C5048" w:rsidRPr="000C5048" w:rsidRDefault="000C5048" w:rsidP="00E1210C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 2016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80C9C03" w14:textId="27904B20" w:rsidR="00617678" w:rsidRPr="00CA14FA" w:rsidRDefault="000C5048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>A. Postuła, J. Majczyk, M. Darecki, Przedsiębiorczość: jednostka, organizacja, kontekst, Wydawnictwo Naukowe Wydziału Zarządzania Uniwersytetu Warszawskiego, Warszawa 2015</w:t>
            </w:r>
            <w:r w:rsidR="5E4A58D0" w:rsidRPr="0A57CC72">
              <w:rPr>
                <w:rFonts w:ascii="Corbel" w:hAnsi="Corbel"/>
                <w:b w:val="0"/>
                <w:smallCaps w:val="0"/>
              </w:rPr>
              <w:t>.</w:t>
            </w:r>
          </w:p>
          <w:p w14:paraId="24C4A040" w14:textId="049B3FEB" w:rsidR="00617678" w:rsidRPr="00CA14FA" w:rsidRDefault="4A9729E3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>Dybka S., Trendy w zachowaniach konsumentów jako czynnik determinujący rozwój przedsiębiorstw, Studia ekonomiczne, Zeszyty naukowe Uniwersytetu Ekonomicznego w Katowicach, 2017, nr. 338, s. 81-96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E886F" w14:textId="77777777" w:rsidR="00F078EA" w:rsidRDefault="00F078EA" w:rsidP="00C16ABF">
      <w:pPr>
        <w:spacing w:after="0" w:line="240" w:lineRule="auto"/>
      </w:pPr>
      <w:r>
        <w:separator/>
      </w:r>
    </w:p>
  </w:endnote>
  <w:endnote w:type="continuationSeparator" w:id="0">
    <w:p w14:paraId="75E9D1F2" w14:textId="77777777" w:rsidR="00F078EA" w:rsidRDefault="00F078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4FCC6" w14:textId="77777777" w:rsidR="00F078EA" w:rsidRDefault="00F078EA" w:rsidP="00C16ABF">
      <w:pPr>
        <w:spacing w:after="0" w:line="240" w:lineRule="auto"/>
      </w:pPr>
      <w:r>
        <w:separator/>
      </w:r>
    </w:p>
  </w:footnote>
  <w:footnote w:type="continuationSeparator" w:id="0">
    <w:p w14:paraId="481E3774" w14:textId="77777777" w:rsidR="00F078EA" w:rsidRDefault="00F078EA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70CF"/>
    <w:multiLevelType w:val="hybridMultilevel"/>
    <w:tmpl w:val="FBA47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D683D"/>
    <w:multiLevelType w:val="hybridMultilevel"/>
    <w:tmpl w:val="801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76C"/>
    <w:multiLevelType w:val="hybridMultilevel"/>
    <w:tmpl w:val="8AA42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456CC"/>
    <w:multiLevelType w:val="hybridMultilevel"/>
    <w:tmpl w:val="0A92C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1AF6"/>
    <w:multiLevelType w:val="hybridMultilevel"/>
    <w:tmpl w:val="2D244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56FC"/>
    <w:rsid w:val="00042A51"/>
    <w:rsid w:val="00042D2E"/>
    <w:rsid w:val="00044C82"/>
    <w:rsid w:val="00061A2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7556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3D8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34"/>
    <w:rsid w:val="003718B0"/>
    <w:rsid w:val="00373E0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30AE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DA3"/>
    <w:rsid w:val="004D5282"/>
    <w:rsid w:val="004E5FBA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4229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1310"/>
    <w:rsid w:val="007327BD"/>
    <w:rsid w:val="00734608"/>
    <w:rsid w:val="0073719C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B57B7"/>
    <w:rsid w:val="007C3299"/>
    <w:rsid w:val="007C3BCC"/>
    <w:rsid w:val="007C4546"/>
    <w:rsid w:val="007D6E56"/>
    <w:rsid w:val="007E584B"/>
    <w:rsid w:val="007F36C4"/>
    <w:rsid w:val="007F4155"/>
    <w:rsid w:val="0081554D"/>
    <w:rsid w:val="0081707E"/>
    <w:rsid w:val="008449B3"/>
    <w:rsid w:val="008552A2"/>
    <w:rsid w:val="00855C15"/>
    <w:rsid w:val="0085747A"/>
    <w:rsid w:val="0087427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9A4"/>
    <w:rsid w:val="008F6E29"/>
    <w:rsid w:val="00916188"/>
    <w:rsid w:val="009230A9"/>
    <w:rsid w:val="00923D7D"/>
    <w:rsid w:val="009378C5"/>
    <w:rsid w:val="009508DF"/>
    <w:rsid w:val="00950DAC"/>
    <w:rsid w:val="00954A07"/>
    <w:rsid w:val="00956EB0"/>
    <w:rsid w:val="00965356"/>
    <w:rsid w:val="00972B7E"/>
    <w:rsid w:val="00984B23"/>
    <w:rsid w:val="00991867"/>
    <w:rsid w:val="00994E1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0815"/>
    <w:rsid w:val="00A4086E"/>
    <w:rsid w:val="00A42653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DA7"/>
    <w:rsid w:val="00B06142"/>
    <w:rsid w:val="00B135B1"/>
    <w:rsid w:val="00B3130B"/>
    <w:rsid w:val="00B40ADB"/>
    <w:rsid w:val="00B43B77"/>
    <w:rsid w:val="00B43E80"/>
    <w:rsid w:val="00B538C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027"/>
    <w:rsid w:val="00BF2C41"/>
    <w:rsid w:val="00C058B4"/>
    <w:rsid w:val="00C05F44"/>
    <w:rsid w:val="00C131B5"/>
    <w:rsid w:val="00C1343B"/>
    <w:rsid w:val="00C16ABF"/>
    <w:rsid w:val="00C170AE"/>
    <w:rsid w:val="00C26CB7"/>
    <w:rsid w:val="00C30CE6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414"/>
    <w:rsid w:val="00DA6057"/>
    <w:rsid w:val="00DC6D0C"/>
    <w:rsid w:val="00DE09C0"/>
    <w:rsid w:val="00DE4A14"/>
    <w:rsid w:val="00DF320D"/>
    <w:rsid w:val="00DF71C8"/>
    <w:rsid w:val="00E103B0"/>
    <w:rsid w:val="00E1210C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078EA"/>
    <w:rsid w:val="00F17567"/>
    <w:rsid w:val="00F27A7B"/>
    <w:rsid w:val="00F30C4A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3B1483"/>
    <w:rsid w:val="0A57CC72"/>
    <w:rsid w:val="16FC658E"/>
    <w:rsid w:val="375BBAD4"/>
    <w:rsid w:val="3DDDF3FD"/>
    <w:rsid w:val="4557458B"/>
    <w:rsid w:val="4A9729E3"/>
    <w:rsid w:val="565695F0"/>
    <w:rsid w:val="5C0E876D"/>
    <w:rsid w:val="5E4A58D0"/>
    <w:rsid w:val="6F09A101"/>
    <w:rsid w:val="74D5D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3D674D38-BBEA-47B5-BA21-EB73348F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38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38CB"/>
  </w:style>
  <w:style w:type="character" w:customStyle="1" w:styleId="spellingerror">
    <w:name w:val="spellingerror"/>
    <w:basedOn w:val="Domylnaczcionkaakapitu"/>
    <w:rsid w:val="00B538CB"/>
  </w:style>
  <w:style w:type="character" w:customStyle="1" w:styleId="eop">
    <w:name w:val="eop"/>
    <w:basedOn w:val="Domylnaczcionkaakapitu"/>
    <w:rsid w:val="00B538CB"/>
  </w:style>
  <w:style w:type="character" w:styleId="Odwoaniedokomentarza">
    <w:name w:val="annotation reference"/>
    <w:basedOn w:val="Domylnaczcionkaakapitu"/>
    <w:uiPriority w:val="99"/>
    <w:semiHidden/>
    <w:unhideWhenUsed/>
    <w:rsid w:val="00E103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3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03B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3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03B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9D0F0-B05F-4703-9585-3388B4EF7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3EB1F6-8E03-4EEC-A0A4-69166893A2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BC7A91-C0AF-4F59-B128-F10FD863BB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EF154A-C89B-43FA-BC63-CEB22AB6E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1046</Words>
  <Characters>6277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2020-10-24T20:19:00Z</dcterms:created>
  <dcterms:modified xsi:type="dcterms:W3CDTF">2024-07-12T11:35:00Z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