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DAD288" w14:textId="77777777" w:rsidR="006E5D65" w:rsidRPr="00E01EF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E01EFB">
        <w:rPr>
          <w:rFonts w:ascii="Times New Roman" w:hAnsi="Times New Roman"/>
          <w:b/>
          <w:bCs/>
        </w:rPr>
        <w:tab/>
      </w:r>
      <w:r w:rsidRPr="00E01EFB">
        <w:rPr>
          <w:rFonts w:ascii="Times New Roman" w:hAnsi="Times New Roman"/>
          <w:b/>
          <w:bCs/>
        </w:rPr>
        <w:tab/>
      </w:r>
      <w:r w:rsidRPr="00E01EFB">
        <w:rPr>
          <w:rFonts w:ascii="Times New Roman" w:hAnsi="Times New Roman"/>
          <w:b/>
          <w:bCs/>
        </w:rPr>
        <w:tab/>
      </w:r>
      <w:r w:rsidRPr="00E01EFB">
        <w:rPr>
          <w:rFonts w:ascii="Times New Roman" w:hAnsi="Times New Roman"/>
          <w:b/>
          <w:bCs/>
        </w:rPr>
        <w:tab/>
      </w:r>
      <w:r w:rsidRPr="00E01EFB">
        <w:rPr>
          <w:rFonts w:ascii="Times New Roman" w:hAnsi="Times New Roman"/>
          <w:b/>
          <w:bCs/>
        </w:rPr>
        <w:tab/>
      </w:r>
      <w:r w:rsidRPr="00E01EFB">
        <w:rPr>
          <w:rFonts w:ascii="Times New Roman" w:hAnsi="Times New Roman"/>
          <w:b/>
          <w:bCs/>
        </w:rPr>
        <w:tab/>
      </w:r>
      <w:r w:rsidR="00D8678B" w:rsidRPr="00E01EFB">
        <w:rPr>
          <w:rFonts w:ascii="Corbel" w:hAnsi="Corbel"/>
          <w:bCs/>
          <w:i/>
        </w:rPr>
        <w:t xml:space="preserve">Załącznik nr </w:t>
      </w:r>
      <w:r w:rsidR="006F31E2" w:rsidRPr="00E01EFB">
        <w:rPr>
          <w:rFonts w:ascii="Corbel" w:hAnsi="Corbel"/>
          <w:bCs/>
          <w:i/>
        </w:rPr>
        <w:t>1.5</w:t>
      </w:r>
      <w:r w:rsidR="00D8678B" w:rsidRPr="00E01EFB">
        <w:rPr>
          <w:rFonts w:ascii="Corbel" w:hAnsi="Corbel"/>
          <w:bCs/>
          <w:i/>
        </w:rPr>
        <w:t xml:space="preserve"> do Zarządzenia</w:t>
      </w:r>
      <w:r w:rsidR="002A22BF" w:rsidRPr="00E01EFB">
        <w:rPr>
          <w:rFonts w:ascii="Corbel" w:hAnsi="Corbel"/>
          <w:bCs/>
          <w:i/>
        </w:rPr>
        <w:t xml:space="preserve"> Rektora UR </w:t>
      </w:r>
      <w:r w:rsidRPr="00E01EFB">
        <w:rPr>
          <w:rFonts w:ascii="Corbel" w:hAnsi="Corbel"/>
          <w:bCs/>
          <w:i/>
        </w:rPr>
        <w:t xml:space="preserve"> nr </w:t>
      </w:r>
      <w:r w:rsidR="00F17567" w:rsidRPr="00E01EFB">
        <w:rPr>
          <w:rFonts w:ascii="Corbel" w:hAnsi="Corbel"/>
          <w:bCs/>
          <w:i/>
        </w:rPr>
        <w:t>12/2019</w:t>
      </w:r>
    </w:p>
    <w:p w14:paraId="76CB7A0A" w14:textId="77777777" w:rsidR="0085747A" w:rsidRPr="00E01EF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01EFB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16471880" w:rsidR="00DC6D0C" w:rsidRPr="00E01EFB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E01EF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E01EFB">
        <w:rPr>
          <w:rFonts w:ascii="Corbel" w:hAnsi="Corbel"/>
          <w:i/>
          <w:smallCaps/>
          <w:sz w:val="24"/>
          <w:szCs w:val="24"/>
        </w:rPr>
        <w:t xml:space="preserve"> 2020-2023</w:t>
      </w:r>
    </w:p>
    <w:p w14:paraId="6A743604" w14:textId="0F441B55" w:rsidR="00445970" w:rsidRPr="00E01EFB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01EFB">
        <w:rPr>
          <w:rFonts w:ascii="Corbel" w:hAnsi="Corbel"/>
          <w:sz w:val="20"/>
          <w:szCs w:val="20"/>
        </w:rPr>
        <w:t xml:space="preserve">Rok akademicki   </w:t>
      </w:r>
      <w:r w:rsidR="00182C9E" w:rsidRPr="00E01EFB">
        <w:rPr>
          <w:rFonts w:ascii="Corbel" w:hAnsi="Corbel"/>
          <w:sz w:val="20"/>
          <w:szCs w:val="20"/>
        </w:rPr>
        <w:t>202</w:t>
      </w:r>
      <w:r w:rsidR="00524E91">
        <w:rPr>
          <w:rFonts w:ascii="Corbel" w:hAnsi="Corbel"/>
          <w:sz w:val="20"/>
          <w:szCs w:val="20"/>
        </w:rPr>
        <w:t>2</w:t>
      </w:r>
      <w:r w:rsidR="00182C9E" w:rsidRPr="00E01EFB">
        <w:rPr>
          <w:rFonts w:ascii="Corbel" w:hAnsi="Corbel"/>
          <w:sz w:val="20"/>
          <w:szCs w:val="20"/>
        </w:rPr>
        <w:t>/202</w:t>
      </w:r>
      <w:r w:rsidR="00524E91">
        <w:rPr>
          <w:rFonts w:ascii="Corbel" w:hAnsi="Corbel"/>
          <w:sz w:val="20"/>
          <w:szCs w:val="20"/>
        </w:rPr>
        <w:t>3</w:t>
      </w:r>
    </w:p>
    <w:p w14:paraId="0749206E" w14:textId="77777777" w:rsidR="0085747A" w:rsidRPr="00E01EF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E01EF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01EFB">
        <w:rPr>
          <w:rFonts w:ascii="Corbel" w:hAnsi="Corbel"/>
          <w:szCs w:val="24"/>
        </w:rPr>
        <w:t xml:space="preserve">1. </w:t>
      </w:r>
      <w:r w:rsidR="0085747A" w:rsidRPr="00E01EFB">
        <w:rPr>
          <w:rFonts w:ascii="Corbel" w:hAnsi="Corbel"/>
          <w:szCs w:val="24"/>
        </w:rPr>
        <w:t xml:space="preserve">Podstawowe </w:t>
      </w:r>
      <w:r w:rsidR="00445970" w:rsidRPr="00E01EFB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01EFB" w:rsidRPr="00E01EFB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E01EF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B4A1DB6" w:rsidR="0085747A" w:rsidRPr="00E01EFB" w:rsidRDefault="00E227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Analiza i wycena portfela inwestycyjnego</w:t>
            </w:r>
          </w:p>
        </w:tc>
      </w:tr>
      <w:tr w:rsidR="00E01EFB" w:rsidRPr="00E01EFB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E01EF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01EF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72E2DF68" w:rsidR="0085747A" w:rsidRPr="00E01EFB" w:rsidRDefault="000702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1"/>
                <w:szCs w:val="21"/>
              </w:rPr>
              <w:t>E/I/</w:t>
            </w:r>
            <w:proofErr w:type="spellStart"/>
            <w:r w:rsidRPr="00E01EFB">
              <w:rPr>
                <w:rFonts w:ascii="Corbel" w:hAnsi="Corbel"/>
                <w:b w:val="0"/>
                <w:color w:val="auto"/>
                <w:sz w:val="21"/>
                <w:szCs w:val="21"/>
              </w:rPr>
              <w:t>GFiR</w:t>
            </w:r>
            <w:proofErr w:type="spellEnd"/>
            <w:r w:rsidRPr="00E01EFB">
              <w:rPr>
                <w:rFonts w:ascii="Corbel" w:hAnsi="Corbel"/>
                <w:b w:val="0"/>
                <w:color w:val="auto"/>
                <w:sz w:val="21"/>
                <w:szCs w:val="21"/>
              </w:rPr>
              <w:t>/C-1.3b</w:t>
            </w:r>
          </w:p>
        </w:tc>
      </w:tr>
      <w:tr w:rsidR="00E01EFB" w:rsidRPr="00E01EFB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E01EFB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N</w:t>
            </w:r>
            <w:r w:rsidR="0085747A" w:rsidRPr="00E01EFB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01EF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E01EF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E01EFB" w:rsidRPr="00E01EFB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E01E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26D51606" w:rsidR="0085747A" w:rsidRPr="00E01EFB" w:rsidRDefault="00BC05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E01EFB" w:rsidRPr="00E01EFB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E01E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A506A5D" w:rsidR="0085747A" w:rsidRPr="00E01EFB" w:rsidRDefault="00E810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E01EFB" w:rsidRPr="00E01EFB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E01EF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6F5CD7C9" w:rsidR="0085747A" w:rsidRPr="00E01EFB" w:rsidRDefault="00BC0506" w:rsidP="00E2277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F00048"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ierwsz</w:t>
            </w: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ego stopnia</w:t>
            </w:r>
          </w:p>
        </w:tc>
      </w:tr>
      <w:tr w:rsidR="00E01EFB" w:rsidRPr="00E01EFB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E01E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42EB3A9C" w:rsidR="0085747A" w:rsidRPr="00E01EFB" w:rsidRDefault="00BC05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C41B9B"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E01EFB" w:rsidRPr="00E01EFB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E01E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3F1DD8B" w:rsidR="0085747A" w:rsidRPr="00E01EFB" w:rsidRDefault="00BC05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3823BE"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tacjonarne </w:t>
            </w:r>
          </w:p>
        </w:tc>
      </w:tr>
      <w:tr w:rsidR="00E01EFB" w:rsidRPr="00E01EFB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E01E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01EFB">
              <w:rPr>
                <w:rFonts w:ascii="Corbel" w:hAnsi="Corbel"/>
                <w:sz w:val="24"/>
                <w:szCs w:val="24"/>
              </w:rPr>
              <w:t>/y</w:t>
            </w:r>
            <w:r w:rsidRPr="00E01EF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272F7CED" w:rsidR="0085747A" w:rsidRPr="00E01EFB" w:rsidRDefault="001A6CD8" w:rsidP="001A6C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III</w:t>
            </w:r>
            <w:r w:rsidR="00E2277E"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5</w:t>
            </w:r>
          </w:p>
        </w:tc>
      </w:tr>
      <w:tr w:rsidR="00E01EFB" w:rsidRPr="00E01EFB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E01E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3BD5CF8" w:rsidR="0085747A" w:rsidRPr="00E01EFB" w:rsidRDefault="00BC0506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F00048"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 do wyboru</w:t>
            </w:r>
          </w:p>
        </w:tc>
      </w:tr>
      <w:tr w:rsidR="00E01EFB" w:rsidRPr="00E01EFB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E01EF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7B7426C2" w:rsidR="00923D7D" w:rsidRPr="00E01EFB" w:rsidRDefault="001A6C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C41B9B"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E01EFB" w:rsidRPr="00E01EFB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E01E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3014F5" w:rsidR="0085747A" w:rsidRPr="00E01EFB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dr Wojciech Lichota</w:t>
            </w:r>
          </w:p>
        </w:tc>
      </w:tr>
      <w:tr w:rsidR="00E01EFB" w:rsidRPr="00E01EFB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E01EFB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2CC9ACC8" w:rsidR="003823BE" w:rsidRPr="00E01EFB" w:rsidRDefault="003823BE" w:rsidP="00F00048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color w:val="auto"/>
                <w:sz w:val="24"/>
                <w:szCs w:val="24"/>
              </w:rPr>
              <w:t>dr Wojciech Lichota</w:t>
            </w:r>
          </w:p>
        </w:tc>
      </w:tr>
    </w:tbl>
    <w:p w14:paraId="1DE0F9B4" w14:textId="0F570C3E" w:rsidR="0085747A" w:rsidRPr="00E01EF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01EFB">
        <w:rPr>
          <w:rFonts w:ascii="Corbel" w:hAnsi="Corbel"/>
          <w:sz w:val="24"/>
          <w:szCs w:val="24"/>
        </w:rPr>
        <w:t xml:space="preserve">* </w:t>
      </w:r>
      <w:r w:rsidR="00B90885" w:rsidRPr="00E01EF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01EFB">
        <w:rPr>
          <w:rFonts w:ascii="Corbel" w:hAnsi="Corbel"/>
          <w:b w:val="0"/>
          <w:sz w:val="24"/>
          <w:szCs w:val="24"/>
        </w:rPr>
        <w:t>e,</w:t>
      </w:r>
      <w:r w:rsidR="00C41B9B" w:rsidRPr="00E01EFB">
        <w:rPr>
          <w:rFonts w:ascii="Corbel" w:hAnsi="Corbel"/>
          <w:b w:val="0"/>
          <w:sz w:val="24"/>
          <w:szCs w:val="24"/>
        </w:rPr>
        <w:t xml:space="preserve"> </w:t>
      </w:r>
      <w:r w:rsidRPr="00E01EF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01EFB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E01EF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01EFB">
        <w:rPr>
          <w:rFonts w:ascii="Corbel" w:hAnsi="Corbel"/>
          <w:sz w:val="24"/>
          <w:szCs w:val="24"/>
        </w:rPr>
        <w:t>1.</w:t>
      </w:r>
      <w:r w:rsidR="00E22FBC" w:rsidRPr="00E01EFB">
        <w:rPr>
          <w:rFonts w:ascii="Corbel" w:hAnsi="Corbel"/>
          <w:sz w:val="24"/>
          <w:szCs w:val="24"/>
        </w:rPr>
        <w:t>1</w:t>
      </w:r>
      <w:r w:rsidRPr="00E01EF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E01EF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E01EFB" w:rsidRPr="00E01EFB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E01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E01EF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(</w:t>
            </w:r>
            <w:r w:rsidR="00363F78" w:rsidRPr="00E01EF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E01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01EFB">
              <w:rPr>
                <w:rFonts w:ascii="Corbel" w:hAnsi="Corbel"/>
                <w:szCs w:val="24"/>
              </w:rPr>
              <w:t>Wykł</w:t>
            </w:r>
            <w:proofErr w:type="spellEnd"/>
            <w:r w:rsidRPr="00E01E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E01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E01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01EFB">
              <w:rPr>
                <w:rFonts w:ascii="Corbel" w:hAnsi="Corbel"/>
                <w:szCs w:val="24"/>
              </w:rPr>
              <w:t>Konw</w:t>
            </w:r>
            <w:proofErr w:type="spellEnd"/>
            <w:r w:rsidRPr="00E01E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E01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E01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01EFB">
              <w:rPr>
                <w:rFonts w:ascii="Corbel" w:hAnsi="Corbel"/>
                <w:szCs w:val="24"/>
              </w:rPr>
              <w:t>Sem</w:t>
            </w:r>
            <w:proofErr w:type="spellEnd"/>
            <w:r w:rsidRPr="00E01E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E01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E01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01EFB">
              <w:rPr>
                <w:rFonts w:ascii="Corbel" w:hAnsi="Corbel"/>
                <w:szCs w:val="24"/>
              </w:rPr>
              <w:t>Prakt</w:t>
            </w:r>
            <w:proofErr w:type="spellEnd"/>
            <w:r w:rsidRPr="00E01E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E01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E01E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01EFB">
              <w:rPr>
                <w:rFonts w:ascii="Corbel" w:hAnsi="Corbel"/>
                <w:b/>
                <w:szCs w:val="24"/>
              </w:rPr>
              <w:t>Liczba pkt</w:t>
            </w:r>
            <w:r w:rsidR="00B90885" w:rsidRPr="00E01EFB">
              <w:rPr>
                <w:rFonts w:ascii="Corbel" w:hAnsi="Corbel"/>
                <w:b/>
                <w:szCs w:val="24"/>
              </w:rPr>
              <w:t>.</w:t>
            </w:r>
            <w:r w:rsidRPr="00E01EF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E01EFB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4B74DCBB" w:rsidR="003823BE" w:rsidRPr="00E01EFB" w:rsidRDefault="00F00048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4FF633AC" w:rsidR="003823BE" w:rsidRPr="00E01E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20585413" w:rsidR="003823BE" w:rsidRPr="00E01EFB" w:rsidRDefault="00F00048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E01EFB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E01E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E01E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E01E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E01E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E01E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E01E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09F1FC5B" w:rsidR="003823BE" w:rsidRPr="00E01EFB" w:rsidRDefault="00F00048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E01EFB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0A293830" w14:textId="77777777" w:rsidR="00923D7D" w:rsidRPr="00E01EF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E01EF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01EFB">
        <w:rPr>
          <w:rFonts w:ascii="Corbel" w:hAnsi="Corbel"/>
          <w:smallCaps w:val="0"/>
          <w:szCs w:val="24"/>
        </w:rPr>
        <w:t>1.</w:t>
      </w:r>
      <w:r w:rsidR="00E22FBC" w:rsidRPr="00E01EFB">
        <w:rPr>
          <w:rFonts w:ascii="Corbel" w:hAnsi="Corbel"/>
          <w:smallCaps w:val="0"/>
          <w:szCs w:val="24"/>
        </w:rPr>
        <w:t>2</w:t>
      </w:r>
      <w:r w:rsidR="00F83B28" w:rsidRPr="00E01EFB">
        <w:rPr>
          <w:rFonts w:ascii="Corbel" w:hAnsi="Corbel"/>
          <w:smallCaps w:val="0"/>
          <w:szCs w:val="24"/>
        </w:rPr>
        <w:t>.</w:t>
      </w:r>
      <w:r w:rsidR="00F83B28" w:rsidRPr="00E01EFB">
        <w:rPr>
          <w:rFonts w:ascii="Corbel" w:hAnsi="Corbel"/>
          <w:smallCaps w:val="0"/>
          <w:szCs w:val="24"/>
        </w:rPr>
        <w:tab/>
      </w:r>
      <w:r w:rsidRPr="00E01EFB">
        <w:rPr>
          <w:rFonts w:ascii="Corbel" w:hAnsi="Corbel"/>
          <w:smallCaps w:val="0"/>
          <w:szCs w:val="24"/>
        </w:rPr>
        <w:t xml:space="preserve">Sposób realizacji zajęć  </w:t>
      </w:r>
    </w:p>
    <w:p w14:paraId="644CF25A" w14:textId="77777777" w:rsidR="00806B87" w:rsidRPr="002A49CF" w:rsidRDefault="00806B87" w:rsidP="00806B8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2A49CF">
        <w:rPr>
          <w:rStyle w:val="normaltextrun"/>
          <w:rFonts w:ascii="Corbel" w:hAnsi="Corbel" w:cs="Segoe UI"/>
        </w:rPr>
        <w:sym w:font="Wingdings" w:char="F0FE"/>
      </w:r>
      <w:r w:rsidRPr="002A49CF">
        <w:rPr>
          <w:rStyle w:val="normaltextrun"/>
          <w:rFonts w:ascii="Corbel" w:hAnsi="Corbel" w:cs="Segoe UI"/>
        </w:rPr>
        <w:t> </w:t>
      </w:r>
      <w:r w:rsidRPr="002A49CF">
        <w:rPr>
          <w:rFonts w:ascii="Corbel" w:hAnsi="Corbel"/>
        </w:rPr>
        <w:t>zajęcia w formie tradycyjnej (lub zdalnie z wykorzystaniem platformy Ms </w:t>
      </w:r>
      <w:proofErr w:type="spellStart"/>
      <w:r w:rsidRPr="002A49CF">
        <w:rPr>
          <w:rStyle w:val="spellingerror"/>
          <w:rFonts w:ascii="Corbel" w:hAnsi="Corbel"/>
        </w:rPr>
        <w:t>Teams</w:t>
      </w:r>
      <w:proofErr w:type="spellEnd"/>
      <w:r w:rsidRPr="002A49CF">
        <w:rPr>
          <w:rStyle w:val="spellingerror"/>
          <w:rFonts w:ascii="Corbel" w:hAnsi="Corbel"/>
        </w:rPr>
        <w:t>)</w:t>
      </w:r>
      <w:r w:rsidRPr="002A49CF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6FA59C8" w14:textId="77777777" w:rsidR="00806B87" w:rsidRDefault="00806B87" w:rsidP="00806B87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7DF85D57" w14:textId="77777777" w:rsidR="0085747A" w:rsidRPr="00E01EF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3CC9B9B0" w:rsidR="00E22FBC" w:rsidRPr="00E01EF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01EFB">
        <w:rPr>
          <w:rFonts w:ascii="Corbel" w:hAnsi="Corbel"/>
          <w:smallCaps w:val="0"/>
          <w:szCs w:val="24"/>
        </w:rPr>
        <w:t xml:space="preserve">1.3 </w:t>
      </w:r>
      <w:r w:rsidR="00F83B28" w:rsidRPr="00E01EFB">
        <w:rPr>
          <w:rFonts w:ascii="Corbel" w:hAnsi="Corbel"/>
          <w:smallCaps w:val="0"/>
          <w:szCs w:val="24"/>
        </w:rPr>
        <w:tab/>
      </w:r>
      <w:r w:rsidRPr="00E01EFB">
        <w:rPr>
          <w:rFonts w:ascii="Corbel" w:hAnsi="Corbel"/>
          <w:smallCaps w:val="0"/>
          <w:szCs w:val="24"/>
        </w:rPr>
        <w:t>For</w:t>
      </w:r>
      <w:r w:rsidR="00445970" w:rsidRPr="00E01EFB">
        <w:rPr>
          <w:rFonts w:ascii="Corbel" w:hAnsi="Corbel"/>
          <w:smallCaps w:val="0"/>
          <w:szCs w:val="24"/>
        </w:rPr>
        <w:t>ma zaliczenia przedmiotu</w:t>
      </w:r>
      <w:r w:rsidRPr="00E01EFB">
        <w:rPr>
          <w:rFonts w:ascii="Corbel" w:hAnsi="Corbel"/>
          <w:smallCaps w:val="0"/>
          <w:szCs w:val="24"/>
        </w:rPr>
        <w:t xml:space="preserve"> (z toku) </w:t>
      </w:r>
      <w:r w:rsidRPr="00E01EF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579B0038" w:rsidR="009C54AE" w:rsidRPr="00E01EFB" w:rsidRDefault="00F0004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01EFB">
        <w:rPr>
          <w:rFonts w:ascii="Corbel" w:hAnsi="Corbel"/>
          <w:b w:val="0"/>
          <w:smallCaps w:val="0"/>
          <w:szCs w:val="24"/>
        </w:rPr>
        <w:t xml:space="preserve">Ćwiczenia: Zaliczenie </w:t>
      </w:r>
    </w:p>
    <w:p w14:paraId="3CE06286" w14:textId="77777777" w:rsidR="00E960BB" w:rsidRPr="00E01EF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E01EF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01EF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01EFB" w14:paraId="003EB43F" w14:textId="77777777" w:rsidTr="00745302">
        <w:tc>
          <w:tcPr>
            <w:tcW w:w="9670" w:type="dxa"/>
          </w:tcPr>
          <w:p w14:paraId="20BFFC4C" w14:textId="2B386027" w:rsidR="0085747A" w:rsidRPr="00E01EFB" w:rsidRDefault="0012696A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Podstawowa znajomość zagadnień związanych z rynkiem finansowym - organizacja oraz instrumenty rynku.</w:t>
            </w:r>
          </w:p>
        </w:tc>
      </w:tr>
    </w:tbl>
    <w:p w14:paraId="0095970D" w14:textId="40F99F18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54807D86" w:rsidR="0085747A" w:rsidRPr="00E01EF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01EFB">
        <w:rPr>
          <w:rFonts w:ascii="Corbel" w:hAnsi="Corbel"/>
          <w:szCs w:val="24"/>
        </w:rPr>
        <w:t>3.</w:t>
      </w:r>
      <w:r w:rsidR="00A84C85" w:rsidRPr="00E01EFB">
        <w:rPr>
          <w:rFonts w:ascii="Corbel" w:hAnsi="Corbel"/>
          <w:szCs w:val="24"/>
        </w:rPr>
        <w:t>cele, efekty uczenia się</w:t>
      </w:r>
      <w:r w:rsidR="0085747A" w:rsidRPr="00E01EFB">
        <w:rPr>
          <w:rFonts w:ascii="Corbel" w:hAnsi="Corbel"/>
          <w:szCs w:val="24"/>
        </w:rPr>
        <w:t>, treści Programowe i stosowane metody Dydaktyczne</w:t>
      </w:r>
    </w:p>
    <w:p w14:paraId="2D3567D7" w14:textId="77777777" w:rsidR="0085747A" w:rsidRPr="00E01EF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E01EF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01EFB">
        <w:rPr>
          <w:rFonts w:ascii="Corbel" w:hAnsi="Corbel"/>
          <w:sz w:val="24"/>
          <w:szCs w:val="24"/>
        </w:rPr>
        <w:t xml:space="preserve">3.1 </w:t>
      </w:r>
      <w:r w:rsidR="00C05F44" w:rsidRPr="00E01EFB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E01EF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01EFB" w:rsidRPr="00E01EFB" w14:paraId="1EC7B4FC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3823BE" w:rsidRPr="00E01EFB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2455" w14:textId="634D1D8C" w:rsidR="003823BE" w:rsidRPr="00E01EFB" w:rsidRDefault="00E2277E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sz w:val="24"/>
                <w:szCs w:val="24"/>
              </w:rPr>
              <w:t>Poznanie rodzajów instrumentów rynku finansowego</w:t>
            </w:r>
          </w:p>
        </w:tc>
      </w:tr>
      <w:tr w:rsidR="00E01EFB" w:rsidRPr="00E01EFB" w14:paraId="06F23D20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3823BE" w:rsidRPr="00E01EFB" w:rsidRDefault="003823BE" w:rsidP="003823B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A1A5D" w14:textId="5B69D9D9" w:rsidR="003823BE" w:rsidRPr="00E01EFB" w:rsidRDefault="0012696A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sz w:val="24"/>
                <w:szCs w:val="24"/>
              </w:rPr>
              <w:t>Opanowanie zasad konstrukcji portfela inwestycyjnego</w:t>
            </w:r>
          </w:p>
        </w:tc>
      </w:tr>
      <w:tr w:rsidR="00E01EFB" w:rsidRPr="00E01EFB" w14:paraId="1E53A9C8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7777777" w:rsidR="003823BE" w:rsidRPr="00E01EFB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AC350" w14:textId="78A3555B" w:rsidR="003823BE" w:rsidRPr="00E01EFB" w:rsidRDefault="0012696A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sz w:val="24"/>
                <w:szCs w:val="24"/>
              </w:rPr>
              <w:t>Nabycie umiejętności oceny ryzyka inwestycyjnego oraz efektywności inwestycji portfelowej</w:t>
            </w:r>
          </w:p>
        </w:tc>
      </w:tr>
      <w:tr w:rsidR="003823BE" w:rsidRPr="00E01EFB" w14:paraId="41ABDDF6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77777777" w:rsidR="003823BE" w:rsidRPr="00E01EFB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3E241" w14:textId="1504F8DC" w:rsidR="003823BE" w:rsidRPr="00E01EFB" w:rsidRDefault="0012696A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01EFB">
              <w:rPr>
                <w:rFonts w:ascii="Corbel" w:hAnsi="Corbel"/>
                <w:b w:val="0"/>
                <w:sz w:val="24"/>
                <w:szCs w:val="24"/>
              </w:rPr>
              <w:t>Opanowanie umiejętności posługiwania się instrumentami inżynierii finansowej</w:t>
            </w:r>
          </w:p>
        </w:tc>
      </w:tr>
    </w:tbl>
    <w:p w14:paraId="7942D7EE" w14:textId="77777777" w:rsidR="0085747A" w:rsidRPr="00E01E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62CAB0" w14:textId="77777777" w:rsidR="001D7B54" w:rsidRPr="00E01EF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01EFB">
        <w:rPr>
          <w:rFonts w:ascii="Corbel" w:hAnsi="Corbel"/>
          <w:b/>
          <w:sz w:val="24"/>
          <w:szCs w:val="24"/>
        </w:rPr>
        <w:t xml:space="preserve">3.2 </w:t>
      </w:r>
      <w:r w:rsidR="001D7B54" w:rsidRPr="00E01EFB">
        <w:rPr>
          <w:rFonts w:ascii="Corbel" w:hAnsi="Corbel"/>
          <w:b/>
          <w:sz w:val="24"/>
          <w:szCs w:val="24"/>
        </w:rPr>
        <w:t xml:space="preserve">Efekty </w:t>
      </w:r>
      <w:r w:rsidR="00C05F44" w:rsidRPr="00E01EF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01EFB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E01EF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E01EFB" w:rsidRPr="00E01EFB" w14:paraId="4989DCBB" w14:textId="77777777" w:rsidTr="003823BE">
        <w:tc>
          <w:tcPr>
            <w:tcW w:w="1681" w:type="dxa"/>
            <w:vAlign w:val="center"/>
          </w:tcPr>
          <w:p w14:paraId="6B99B7C4" w14:textId="77777777" w:rsidR="0085747A" w:rsidRPr="00E01E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01EF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01EF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E01EF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149D74FA" w:rsidR="0085747A" w:rsidRPr="00E01EF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E01EFB" w:rsidRPr="00E01EFB" w14:paraId="2FAE894A" w14:textId="77777777" w:rsidTr="003823BE">
        <w:tc>
          <w:tcPr>
            <w:tcW w:w="1681" w:type="dxa"/>
          </w:tcPr>
          <w:p w14:paraId="48E5C6E7" w14:textId="6007AB6F" w:rsidR="003823BE" w:rsidRPr="00E01EFB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01EF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452FBB39" w:rsidR="003823BE" w:rsidRPr="00E01EFB" w:rsidRDefault="00E2277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Zna i rozumie istotę analizy i wyceny portfela inwestycyjnego oraz zasady, koncepcje oraz modele wyjaśniające funkcjonowanie rynków finansowych. Dobiera odpowiednie metody do analizy i prezentacji danych z zakresu konstrukcji oraz zarządzania portfelem papierów wartościowych.</w:t>
            </w:r>
          </w:p>
        </w:tc>
        <w:tc>
          <w:tcPr>
            <w:tcW w:w="1865" w:type="dxa"/>
          </w:tcPr>
          <w:p w14:paraId="2DD7F866" w14:textId="4A66757C" w:rsidR="0012696A" w:rsidRPr="00E01EFB" w:rsidRDefault="0012696A" w:rsidP="00151F1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01EFB">
              <w:rPr>
                <w:rFonts w:ascii="Corbel" w:hAnsi="Corbel" w:cs="Times New Roman"/>
                <w:color w:val="auto"/>
              </w:rPr>
              <w:t>K_W01</w:t>
            </w:r>
          </w:p>
          <w:p w14:paraId="51613653" w14:textId="3AD4A76F" w:rsidR="0012696A" w:rsidRPr="00E01EFB" w:rsidRDefault="0012696A" w:rsidP="00151F1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01EFB">
              <w:rPr>
                <w:rFonts w:ascii="Corbel" w:hAnsi="Corbel" w:cs="Times New Roman"/>
                <w:color w:val="auto"/>
              </w:rPr>
              <w:t>K_W0</w:t>
            </w:r>
            <w:r w:rsidR="0077177F" w:rsidRPr="00E01EFB">
              <w:rPr>
                <w:rFonts w:ascii="Corbel" w:hAnsi="Corbel" w:cs="Times New Roman"/>
                <w:color w:val="auto"/>
              </w:rPr>
              <w:t>4</w:t>
            </w:r>
          </w:p>
          <w:p w14:paraId="196DDCC1" w14:textId="1D3CD5E6" w:rsidR="0012696A" w:rsidRPr="00E01EFB" w:rsidRDefault="0012696A" w:rsidP="00151F1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01EFB">
              <w:rPr>
                <w:rFonts w:ascii="Corbel" w:hAnsi="Corbel" w:cs="Times New Roman"/>
                <w:color w:val="auto"/>
              </w:rPr>
              <w:t>K_W0</w:t>
            </w:r>
            <w:r w:rsidR="0077177F" w:rsidRPr="00E01EFB">
              <w:rPr>
                <w:rFonts w:ascii="Corbel" w:hAnsi="Corbel" w:cs="Times New Roman"/>
                <w:color w:val="auto"/>
              </w:rPr>
              <w:t>6</w:t>
            </w:r>
          </w:p>
          <w:p w14:paraId="208BD672" w14:textId="03118027" w:rsidR="003823BE" w:rsidRPr="00E01EFB" w:rsidRDefault="003823BE" w:rsidP="00151F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01EFB" w:rsidRPr="00E01EFB" w14:paraId="48B116A6" w14:textId="77777777" w:rsidTr="003823BE">
        <w:tc>
          <w:tcPr>
            <w:tcW w:w="1681" w:type="dxa"/>
          </w:tcPr>
          <w:p w14:paraId="55D5A65C" w14:textId="41BD435B" w:rsidR="003823BE" w:rsidRPr="00E01EFB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4B3A926E" w:rsidR="003823BE" w:rsidRPr="00E01EFB" w:rsidRDefault="00E2277E" w:rsidP="004975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Potrafi wyznaczyć podstawowe charakter</w:t>
            </w:r>
            <w:r w:rsidR="004975F6">
              <w:rPr>
                <w:rFonts w:ascii="Corbel" w:hAnsi="Corbel"/>
                <w:b w:val="0"/>
                <w:smallCaps w:val="0"/>
                <w:szCs w:val="24"/>
              </w:rPr>
              <w:t>ystyki portfela inwestycyjnego</w:t>
            </w:r>
            <w:r w:rsidRPr="00E01EFB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4975F6">
              <w:t xml:space="preserve"> </w:t>
            </w:r>
            <w:r w:rsidR="004975F6" w:rsidRPr="004975F6">
              <w:rPr>
                <w:rFonts w:ascii="Corbel" w:hAnsi="Corbel"/>
                <w:b w:val="0"/>
                <w:smallCaps w:val="0"/>
                <w:szCs w:val="24"/>
              </w:rPr>
              <w:t>Potrafi wykorzystać wiedzę teoretyczną dotyczącą instrumentów pochodnych w praktyce, proponuje sposoby ograniczania możliwego negatywnego ich oddziaływania</w:t>
            </w:r>
          </w:p>
        </w:tc>
        <w:tc>
          <w:tcPr>
            <w:tcW w:w="1865" w:type="dxa"/>
          </w:tcPr>
          <w:p w14:paraId="4A6DD19B" w14:textId="77777777" w:rsidR="0012696A" w:rsidRPr="00E01EFB" w:rsidRDefault="0012696A" w:rsidP="00151F1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01EFB">
              <w:rPr>
                <w:rFonts w:ascii="Corbel" w:hAnsi="Corbel" w:cs="Times New Roman"/>
                <w:color w:val="auto"/>
              </w:rPr>
              <w:t>K_U02</w:t>
            </w:r>
          </w:p>
          <w:p w14:paraId="720F16A6" w14:textId="77777777" w:rsidR="0012696A" w:rsidRPr="00E01EFB" w:rsidRDefault="0012696A" w:rsidP="00151F1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01EFB">
              <w:rPr>
                <w:rFonts w:ascii="Corbel" w:hAnsi="Corbel" w:cs="Times New Roman"/>
                <w:color w:val="auto"/>
              </w:rPr>
              <w:t>K_U03</w:t>
            </w:r>
          </w:p>
          <w:p w14:paraId="6BB2D4FD" w14:textId="77777777" w:rsidR="003823BE" w:rsidRPr="00E01EFB" w:rsidRDefault="0012696A" w:rsidP="00151F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E01EFB">
              <w:rPr>
                <w:rFonts w:ascii="Corbel" w:hAnsi="Corbel"/>
                <w:b w:val="0"/>
              </w:rPr>
              <w:t>K_U0</w:t>
            </w:r>
            <w:r w:rsidR="0077177F" w:rsidRPr="00E01EFB">
              <w:rPr>
                <w:rFonts w:ascii="Corbel" w:hAnsi="Corbel"/>
                <w:b w:val="0"/>
              </w:rPr>
              <w:t>4</w:t>
            </w:r>
          </w:p>
          <w:p w14:paraId="656E048A" w14:textId="4506E18E" w:rsidR="0077177F" w:rsidRPr="00E01EFB" w:rsidRDefault="0077177F" w:rsidP="00151F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975F6" w:rsidRPr="00E01EFB" w14:paraId="445C6048" w14:textId="77777777" w:rsidTr="003823BE">
        <w:tc>
          <w:tcPr>
            <w:tcW w:w="1681" w:type="dxa"/>
          </w:tcPr>
          <w:p w14:paraId="1B8E4684" w14:textId="6AEBEF3A" w:rsidR="004975F6" w:rsidRPr="00E01EFB" w:rsidRDefault="004975F6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3C33FDF6" w14:textId="7A7BEE20" w:rsidR="004975F6" w:rsidRPr="00E01EFB" w:rsidRDefault="004975F6" w:rsidP="004975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4975F6">
              <w:rPr>
                <w:rFonts w:ascii="Corbel" w:hAnsi="Corbel"/>
                <w:b w:val="0"/>
                <w:smallCaps w:val="0"/>
                <w:szCs w:val="24"/>
              </w:rPr>
              <w:t>analiz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ować</w:t>
            </w:r>
            <w:r w:rsidRPr="004975F6">
              <w:rPr>
                <w:rFonts w:ascii="Corbel" w:hAnsi="Corbel"/>
                <w:b w:val="0"/>
                <w:smallCaps w:val="0"/>
                <w:szCs w:val="24"/>
              </w:rPr>
              <w:t xml:space="preserve"> indyw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idualnie i zespołowo zjawiska i </w:t>
            </w:r>
            <w:r w:rsidRPr="004975F6">
              <w:rPr>
                <w:rFonts w:ascii="Corbel" w:hAnsi="Corbel"/>
                <w:b w:val="0"/>
                <w:smallCaps w:val="0"/>
                <w:szCs w:val="24"/>
              </w:rPr>
              <w:t>procesy zachodzące w gospodarce i ocenia ich wpływ na wartość portfela papierów wartościowych.</w:t>
            </w:r>
          </w:p>
        </w:tc>
        <w:tc>
          <w:tcPr>
            <w:tcW w:w="1865" w:type="dxa"/>
          </w:tcPr>
          <w:p w14:paraId="345A0E6F" w14:textId="77777777" w:rsidR="004975F6" w:rsidRPr="004975F6" w:rsidRDefault="004975F6" w:rsidP="004975F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975F6">
              <w:rPr>
                <w:rFonts w:ascii="Corbel" w:hAnsi="Corbel" w:cs="Times New Roman"/>
                <w:color w:val="auto"/>
              </w:rPr>
              <w:t>K_U10</w:t>
            </w:r>
          </w:p>
          <w:p w14:paraId="31A28F33" w14:textId="7DE8959B" w:rsidR="004975F6" w:rsidRPr="00E01EFB" w:rsidRDefault="004975F6" w:rsidP="004975F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975F6">
              <w:rPr>
                <w:rFonts w:ascii="Corbel" w:hAnsi="Corbel" w:cs="Times New Roman"/>
                <w:color w:val="auto"/>
              </w:rPr>
              <w:t>K_U11</w:t>
            </w:r>
          </w:p>
        </w:tc>
      </w:tr>
      <w:tr w:rsidR="003823BE" w:rsidRPr="00E01EFB" w14:paraId="32BADA47" w14:textId="77777777" w:rsidTr="003823BE">
        <w:tc>
          <w:tcPr>
            <w:tcW w:w="1681" w:type="dxa"/>
          </w:tcPr>
          <w:p w14:paraId="4CBEB17A" w14:textId="7810DCF8" w:rsidR="003823BE" w:rsidRPr="00E01EFB" w:rsidRDefault="004975F6" w:rsidP="004975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75F6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4AAB609F" w14:textId="2C8E5D01" w:rsidR="003823BE" w:rsidRPr="00E01EFB" w:rsidRDefault="00E2277E" w:rsidP="00E227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Rozumie specyfikę rynków giełdowych, ma świadomość stopnia zmienności sytuacji na giełdach oraz ich wpływu na wartość portfela Jest gotów do uznawania znaczenia wiedzy w rozwiązywaniu problemów inwestycyjnych oraz prezentowania aktywnej postawy wobec zmian w otoczeniu.</w:t>
            </w:r>
          </w:p>
        </w:tc>
        <w:tc>
          <w:tcPr>
            <w:tcW w:w="1865" w:type="dxa"/>
          </w:tcPr>
          <w:p w14:paraId="620CD494" w14:textId="58191D9E" w:rsidR="0012696A" w:rsidRPr="00E01EFB" w:rsidRDefault="0077177F" w:rsidP="00151F1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01EFB">
              <w:rPr>
                <w:rFonts w:ascii="Corbel" w:hAnsi="Corbel" w:cs="Times New Roman"/>
                <w:color w:val="auto"/>
              </w:rPr>
              <w:t>K_K03</w:t>
            </w:r>
          </w:p>
          <w:p w14:paraId="2BA6A2A8" w14:textId="12B9C4EE" w:rsidR="003823BE" w:rsidRPr="00E01EFB" w:rsidRDefault="003823BE" w:rsidP="00151F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E01EF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E01EF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01EFB">
        <w:rPr>
          <w:rFonts w:ascii="Corbel" w:hAnsi="Corbel"/>
          <w:b/>
          <w:sz w:val="24"/>
          <w:szCs w:val="24"/>
        </w:rPr>
        <w:t>3.3</w:t>
      </w:r>
      <w:r w:rsidR="0085747A" w:rsidRPr="00E01EFB">
        <w:rPr>
          <w:rFonts w:ascii="Corbel" w:hAnsi="Corbel"/>
          <w:b/>
          <w:sz w:val="24"/>
          <w:szCs w:val="24"/>
        </w:rPr>
        <w:t>T</w:t>
      </w:r>
      <w:r w:rsidR="001D7B54" w:rsidRPr="00E01EFB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77777777" w:rsidR="0085747A" w:rsidRPr="00E01EF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01EF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01EFB">
        <w:rPr>
          <w:rFonts w:ascii="Corbel" w:hAnsi="Corbel"/>
          <w:sz w:val="24"/>
          <w:szCs w:val="24"/>
        </w:rPr>
        <w:t xml:space="preserve">, </w:t>
      </w:r>
      <w:r w:rsidRPr="00E01EFB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E01EF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01EFB" w:rsidRPr="00E01EFB" w14:paraId="2F5B3963" w14:textId="77777777" w:rsidTr="00FD24AD">
        <w:tc>
          <w:tcPr>
            <w:tcW w:w="9520" w:type="dxa"/>
          </w:tcPr>
          <w:p w14:paraId="00ED6C2A" w14:textId="77777777" w:rsidR="0085747A" w:rsidRPr="00E01EF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01EFB" w:rsidRPr="00E01EFB" w14:paraId="1C230FF5" w14:textId="77777777" w:rsidTr="00FD24AD">
        <w:tc>
          <w:tcPr>
            <w:tcW w:w="9520" w:type="dxa"/>
          </w:tcPr>
          <w:p w14:paraId="59B5524C" w14:textId="68E310C8" w:rsidR="00FD24AD" w:rsidRPr="00E01EFB" w:rsidRDefault="0012696A" w:rsidP="00E2277E">
            <w:pPr>
              <w:spacing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E01E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Organizacja i funkcjonowanie rynku finansowego oraz jego segmentów: rynku pieniężnego, kapitałowego, terminowego, walutowego oraz depozytowo-kredytowego. Omówienie istoty oraz rodzajów instrumentów finansowych, porównanie dostępności omawianych instrumentów finansowych na rynku polskim oraz na rynkach światowych, historia i ich rozwój, otoczenie instytucjonalne oraz prawne rynku finansowego oraz jego zmiany – próba oceny.</w:t>
            </w:r>
          </w:p>
        </w:tc>
      </w:tr>
      <w:tr w:rsidR="00E01EFB" w:rsidRPr="00E01EFB" w14:paraId="7BDBAFB0" w14:textId="77777777" w:rsidTr="00FD24AD">
        <w:tc>
          <w:tcPr>
            <w:tcW w:w="9520" w:type="dxa"/>
          </w:tcPr>
          <w:p w14:paraId="0827D9D0" w14:textId="0A4A43B0" w:rsidR="00FD24AD" w:rsidRPr="00E01EFB" w:rsidRDefault="0012696A" w:rsidP="00FD2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Omówienie instrumentów rynku depozytowo-kredytowego, w tym: omówienie sytuacji lokat na rynku polskim, w porównaniu innymi państwami UE. Zapoznanie się z wartością bieżąca i przyszłą pieniądza w czasie, efektywną i realną stopą procentową – zadania.</w:t>
            </w:r>
          </w:p>
        </w:tc>
      </w:tr>
      <w:tr w:rsidR="00E01EFB" w:rsidRPr="00E01EFB" w14:paraId="52C24D11" w14:textId="77777777" w:rsidTr="00FD24AD">
        <w:tc>
          <w:tcPr>
            <w:tcW w:w="9520" w:type="dxa"/>
          </w:tcPr>
          <w:p w14:paraId="7348097D" w14:textId="77777777" w:rsidR="0012696A" w:rsidRPr="00E01EFB" w:rsidRDefault="0012696A" w:rsidP="0012696A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E01E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Analiza ilościowa w zarządzaniu portfelem</w:t>
            </w:r>
          </w:p>
          <w:p w14:paraId="2DA0E63D" w14:textId="28492844" w:rsidR="0012696A" w:rsidRPr="00E01EFB" w:rsidRDefault="0012696A" w:rsidP="0012696A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E01E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lastRenderedPageBreak/>
              <w:t>Przedstawienie i omówienie podstawowych miar statystycznych stosowanych w analizie i wycenie portfela inwestycyjnego, analiza przykładu.</w:t>
            </w:r>
          </w:p>
          <w:p w14:paraId="35EFFCCE" w14:textId="10AD864F" w:rsidR="00FD24AD" w:rsidRPr="00E01EFB" w:rsidRDefault="0012696A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Znaczenie zarządzania portfelem inwestycyjnym.</w:t>
            </w:r>
          </w:p>
        </w:tc>
      </w:tr>
      <w:tr w:rsidR="00E01EFB" w:rsidRPr="00E01EFB" w14:paraId="46EBA714" w14:textId="77777777" w:rsidTr="00FD24AD">
        <w:tc>
          <w:tcPr>
            <w:tcW w:w="9520" w:type="dxa"/>
          </w:tcPr>
          <w:p w14:paraId="5F54160C" w14:textId="77777777" w:rsidR="0012696A" w:rsidRPr="00E01EFB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E01E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lastRenderedPageBreak/>
              <w:t>Zarządzanie portfelem inwestycyjnym - akcje, obligacje</w:t>
            </w:r>
          </w:p>
          <w:p w14:paraId="37DEB116" w14:textId="77777777" w:rsidR="0012696A" w:rsidRPr="00E01EFB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E01E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Wskazanie możliwości wykorzystania akcji w budowie portfela inwestycyjnego, analiza akcji pod kątem ryzyka i wpływu na oczekiwaną stopę zwrotu z portfela.</w:t>
            </w:r>
          </w:p>
          <w:p w14:paraId="753C73F4" w14:textId="77777777" w:rsidR="0012696A" w:rsidRPr="00E01EFB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E01E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Przedstawienie podstawowych zasad analizy fundamentalnej i technicznej, wady i zalety. </w:t>
            </w:r>
          </w:p>
          <w:p w14:paraId="30B911C6" w14:textId="2B39451D" w:rsidR="00FD24AD" w:rsidRPr="00E01EFB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E01E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Omówienie wybranych modeli konstrukcji portfela inwestycyjnego oraz zasad strategii zarządzania portfelem akcji. Szacowanie oczekiwanej stopy zwrotu z obligacji oraz ich ryzyka  - wykorzystanie obligacji w konstrukcji portfela inwestycyjnego. Szacowanie ryzyka portfela obligacji oraz jego wpływ na zarządzania portfelem obligacji. Obliczanie podstawowych parametrów obligacji.</w:t>
            </w:r>
          </w:p>
        </w:tc>
      </w:tr>
      <w:tr w:rsidR="00E01EFB" w:rsidRPr="00E01EFB" w14:paraId="0EF1D39C" w14:textId="77777777" w:rsidTr="00FD24AD">
        <w:tc>
          <w:tcPr>
            <w:tcW w:w="9520" w:type="dxa"/>
          </w:tcPr>
          <w:p w14:paraId="1A38DF7A" w14:textId="77777777" w:rsidR="0012696A" w:rsidRPr="00E01EFB" w:rsidRDefault="0012696A" w:rsidP="001269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Zarządzanie instrumentami pochodnymi</w:t>
            </w:r>
          </w:p>
          <w:p w14:paraId="12E21833" w14:textId="77777777" w:rsidR="0012696A" w:rsidRPr="00E01EFB" w:rsidRDefault="0012696A" w:rsidP="001269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Pojęcie instrumentów pochodnych, ich rodzaje oraz ocena ryzyka, historia finansowych instrumentów pochodnych oraz ich rozwój na polskim rynku finansowym.</w:t>
            </w:r>
          </w:p>
          <w:p w14:paraId="59759569" w14:textId="06C71DF2" w:rsidR="00FD24AD" w:rsidRPr="00E01EFB" w:rsidRDefault="0012696A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Zasady konstrukcji strategii zabezpieczających oraz inwestycyjnych wykorzystujących instrumenty pochodne.</w:t>
            </w:r>
          </w:p>
        </w:tc>
      </w:tr>
      <w:tr w:rsidR="00FD24AD" w:rsidRPr="00E01EFB" w14:paraId="3452E04E" w14:textId="77777777" w:rsidTr="00FD24AD">
        <w:tc>
          <w:tcPr>
            <w:tcW w:w="9520" w:type="dxa"/>
          </w:tcPr>
          <w:p w14:paraId="5D70F5F7" w14:textId="77777777" w:rsidR="00E2277E" w:rsidRPr="00E01EFB" w:rsidRDefault="00E2277E" w:rsidP="00E227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 xml:space="preserve">Wycena i ocena efektywności portfela inwestycyjnego </w:t>
            </w:r>
          </w:p>
          <w:p w14:paraId="4C3F52A8" w14:textId="5198F400" w:rsidR="00FD24AD" w:rsidRPr="00E01EFB" w:rsidRDefault="00E2277E" w:rsidP="00E227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Wybrane wskaźniki rentowności portfela inwestycyjnego oraz wyznaczniki rentowności portfela. Psychologiczne aspekty konstrukcji portfela inwestycyjnego. Dyskusja.</w:t>
            </w:r>
          </w:p>
        </w:tc>
      </w:tr>
    </w:tbl>
    <w:p w14:paraId="0313640A" w14:textId="77777777" w:rsidR="0085747A" w:rsidRPr="00E01EF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E01EF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01EFB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E01E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481286" w14:textId="2504AD9B" w:rsidR="00BC1C6D" w:rsidRPr="00E01EFB" w:rsidRDefault="00BC1C6D" w:rsidP="00BC1C6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E01EFB">
        <w:rPr>
          <w:rFonts w:ascii="Corbel" w:hAnsi="Corbel"/>
          <w:b w:val="0"/>
          <w:smallCaps w:val="0"/>
          <w:szCs w:val="24"/>
        </w:rPr>
        <w:t xml:space="preserve">Ćwiczenia: </w:t>
      </w:r>
      <w:r w:rsidR="0012696A" w:rsidRPr="00E01EFB">
        <w:rPr>
          <w:rFonts w:ascii="Corbel" w:hAnsi="Corbel"/>
          <w:b w:val="0"/>
          <w:smallCaps w:val="0"/>
          <w:szCs w:val="24"/>
        </w:rPr>
        <w:t>dyskusja, analiza i interpretacja danych statystycznych oraz tekstów źródłowych, rozwiązywanie zadań i praca w grupach</w:t>
      </w:r>
      <w:r w:rsidRPr="00E01EFB">
        <w:rPr>
          <w:rFonts w:ascii="Corbel" w:hAnsi="Corbel"/>
          <w:b w:val="0"/>
          <w:smallCaps w:val="0"/>
          <w:szCs w:val="24"/>
        </w:rPr>
        <w:t>, metody kształcenia na odległość.</w:t>
      </w:r>
    </w:p>
    <w:p w14:paraId="602F9744" w14:textId="77777777" w:rsidR="00E960BB" w:rsidRPr="00E01EF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E01EF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01EFB">
        <w:rPr>
          <w:rFonts w:ascii="Corbel" w:hAnsi="Corbel"/>
          <w:smallCaps w:val="0"/>
          <w:szCs w:val="24"/>
        </w:rPr>
        <w:t xml:space="preserve">4. </w:t>
      </w:r>
      <w:r w:rsidR="0085747A" w:rsidRPr="00E01EFB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E01EF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E01EF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01EF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01EFB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E01E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E01EFB" w:rsidRPr="00E01EFB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E01EF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E01EF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34386C17" w14:textId="77777777" w:rsidR="0085747A" w:rsidRPr="00E01EF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E01EFB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E01E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E01E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01EF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01EF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01EFB" w:rsidRPr="00E01EFB" w14:paraId="43E59ED9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70F2C768" w:rsidR="00F24FFC" w:rsidRPr="00E01E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6169" w14:textId="451055C9" w:rsidR="00F24FFC" w:rsidRPr="00E01E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kolokwium, 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AE1F" w14:textId="43986085" w:rsidR="00F24FFC" w:rsidRPr="00E01E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 ćwiczenia</w:t>
            </w:r>
          </w:p>
        </w:tc>
      </w:tr>
      <w:tr w:rsidR="00E01EFB" w:rsidRPr="00E01EFB" w14:paraId="6A60C268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29E18FBD" w:rsidR="00F24FFC" w:rsidRPr="00E01E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16C2" w14:textId="32A53CC4" w:rsidR="00F24FFC" w:rsidRPr="00E01E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kolokwium, 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08E3" w14:textId="0673A998" w:rsidR="00F24FFC" w:rsidRPr="00E01E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 ćwiczenia</w:t>
            </w:r>
          </w:p>
        </w:tc>
      </w:tr>
      <w:tr w:rsidR="004975F6" w:rsidRPr="004975F6" w14:paraId="679BEE66" w14:textId="77777777" w:rsidTr="006E0EBE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D4241" w14:textId="123B5BD8" w:rsidR="004975F6" w:rsidRPr="00E01EFB" w:rsidRDefault="004975F6" w:rsidP="004975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36758" w14:textId="521CE7A5" w:rsidR="004975F6" w:rsidRPr="00E01EFB" w:rsidRDefault="004975F6" w:rsidP="004975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75F6">
              <w:rPr>
                <w:rFonts w:ascii="Corbel" w:hAnsi="Corbel"/>
                <w:b w:val="0"/>
                <w:smallCaps w:val="0"/>
                <w:szCs w:val="24"/>
              </w:rPr>
              <w:t>kolokwium, 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0697E" w14:textId="60344C38" w:rsidR="004975F6" w:rsidRPr="00E01EFB" w:rsidRDefault="004975F6" w:rsidP="004975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75F6">
              <w:rPr>
                <w:rFonts w:ascii="Corbel" w:hAnsi="Corbel"/>
                <w:b w:val="0"/>
                <w:smallCaps w:val="0"/>
                <w:szCs w:val="24"/>
              </w:rPr>
              <w:t xml:space="preserve"> ćwiczenia</w:t>
            </w:r>
          </w:p>
        </w:tc>
      </w:tr>
      <w:tr w:rsidR="00F24FFC" w:rsidRPr="00E01EFB" w14:paraId="5133D730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1511193D" w:rsidR="00F24FFC" w:rsidRPr="00E01EFB" w:rsidRDefault="004975F6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53CD" w14:textId="77777777" w:rsidR="00F24FFC" w:rsidRPr="00E01E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C094" w14:textId="77777777" w:rsidR="00F24FFC" w:rsidRPr="00E01E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020971E" w14:textId="511E0861" w:rsidR="004975F6" w:rsidRPr="00E01EFB" w:rsidRDefault="004975F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E01EF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01EFB">
        <w:rPr>
          <w:rFonts w:ascii="Corbel" w:hAnsi="Corbel"/>
          <w:smallCaps w:val="0"/>
          <w:szCs w:val="24"/>
        </w:rPr>
        <w:t xml:space="preserve">4.2 </w:t>
      </w:r>
      <w:r w:rsidR="0085747A" w:rsidRPr="00E01EFB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E01EF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01EFB" w14:paraId="442B12DD" w14:textId="77777777" w:rsidTr="00923D7D">
        <w:tc>
          <w:tcPr>
            <w:tcW w:w="9670" w:type="dxa"/>
          </w:tcPr>
          <w:p w14:paraId="7DE05E2B" w14:textId="77777777" w:rsidR="00F24FFC" w:rsidRPr="00E01EFB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77777777" w:rsidR="00F24FFC" w:rsidRPr="00E01EFB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715002DC" w14:textId="77777777" w:rsidR="00F24FFC" w:rsidRPr="00E01EFB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E01EFB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4225531" w14:textId="4BA889AB" w:rsidR="0085747A" w:rsidRPr="00E01EFB" w:rsidRDefault="00F24FFC" w:rsidP="004975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Ocena </w:t>
            </w:r>
            <w:r w:rsidR="001A6CD8" w:rsidRPr="00E01EFB"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E01EFB">
              <w:rPr>
                <w:rFonts w:ascii="Corbel" w:hAnsi="Corbel"/>
                <w:b w:val="0"/>
                <w:smallCaps w:val="0"/>
                <w:szCs w:val="24"/>
              </w:rPr>
              <w:t>,0 wymaga zdobycia 5</w:t>
            </w:r>
            <w:r w:rsidR="001A6CD8" w:rsidRPr="00E01EFB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E01EFB">
              <w:rPr>
                <w:rFonts w:ascii="Corbel" w:hAnsi="Corbel"/>
                <w:b w:val="0"/>
                <w:smallCaps w:val="0"/>
                <w:szCs w:val="24"/>
              </w:rPr>
              <w:t>% maksymalnej ilości punktów przypisanych przez prowadzących zajęcia do poszczególnych prac i aktywności składających się na zaliczenie przedmiotu.</w:t>
            </w:r>
          </w:p>
        </w:tc>
      </w:tr>
    </w:tbl>
    <w:p w14:paraId="437F8EDD" w14:textId="77777777" w:rsidR="0085747A" w:rsidRPr="00E01E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E01EF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01EFB">
        <w:rPr>
          <w:rFonts w:ascii="Corbel" w:hAnsi="Corbel"/>
          <w:b/>
          <w:sz w:val="24"/>
          <w:szCs w:val="24"/>
        </w:rPr>
        <w:t xml:space="preserve">5. </w:t>
      </w:r>
      <w:r w:rsidR="00C61DC5" w:rsidRPr="00E01EF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E01E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E01EFB" w:rsidRPr="00E01EFB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E01EF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01EF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01EF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01EF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57B5DFB3" w:rsidR="0085747A" w:rsidRPr="00E01EF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01EF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01EF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151F1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01EF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E01EFB" w:rsidRPr="00E01EFB" w14:paraId="41D7342E" w14:textId="77777777" w:rsidTr="00D45B17">
        <w:tc>
          <w:tcPr>
            <w:tcW w:w="4902" w:type="dxa"/>
          </w:tcPr>
          <w:p w14:paraId="336857A1" w14:textId="77777777" w:rsidR="00D45B17" w:rsidRPr="00E01EFB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vAlign w:val="center"/>
          </w:tcPr>
          <w:p w14:paraId="44F68EF5" w14:textId="772FC00C" w:rsidR="00D45B17" w:rsidRPr="00E01EFB" w:rsidRDefault="00F0004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E01EFB" w:rsidRPr="00E01EFB" w14:paraId="14748C99" w14:textId="77777777" w:rsidTr="00D45B17">
        <w:tc>
          <w:tcPr>
            <w:tcW w:w="4902" w:type="dxa"/>
          </w:tcPr>
          <w:p w14:paraId="77F9A71E" w14:textId="77777777" w:rsidR="00D45B17" w:rsidRPr="00E01EFB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15BA1456" w:rsidR="00D45B17" w:rsidRPr="00E01EFB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  <w:vAlign w:val="center"/>
          </w:tcPr>
          <w:p w14:paraId="24D181FD" w14:textId="66D535AA" w:rsidR="00D45B17" w:rsidRPr="00E01EFB" w:rsidRDefault="00CC05C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E01EFB" w:rsidRPr="00E01EFB" w14:paraId="41367D30" w14:textId="77777777" w:rsidTr="00D45B17">
        <w:tc>
          <w:tcPr>
            <w:tcW w:w="4902" w:type="dxa"/>
          </w:tcPr>
          <w:p w14:paraId="4F573F09" w14:textId="2E094A50" w:rsidR="00D45B17" w:rsidRPr="00E01EFB" w:rsidRDefault="00D45B17" w:rsidP="001A6C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01EF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01EFB">
              <w:rPr>
                <w:rFonts w:ascii="Corbel" w:hAnsi="Corbel"/>
                <w:sz w:val="24"/>
                <w:szCs w:val="24"/>
              </w:rPr>
              <w:t xml:space="preserve"> – praca własna studenta (przygotowanie do zajęć, </w:t>
            </w:r>
            <w:r w:rsidR="001A6CD8" w:rsidRPr="00E01EFB">
              <w:rPr>
                <w:rFonts w:ascii="Corbel" w:hAnsi="Corbel"/>
                <w:sz w:val="24"/>
                <w:szCs w:val="24"/>
              </w:rPr>
              <w:t>kolokwium</w:t>
            </w:r>
            <w:r w:rsidRPr="00E01EFB">
              <w:rPr>
                <w:rFonts w:ascii="Corbel" w:hAnsi="Corbel"/>
                <w:sz w:val="24"/>
                <w:szCs w:val="24"/>
              </w:rPr>
              <w:t>, napisanie</w:t>
            </w:r>
            <w:r w:rsidR="001A6CD8" w:rsidRPr="00E01EFB">
              <w:rPr>
                <w:rFonts w:ascii="Corbel" w:hAnsi="Corbel"/>
                <w:sz w:val="24"/>
                <w:szCs w:val="24"/>
              </w:rPr>
              <w:t xml:space="preserve"> pracy kontrolnej</w:t>
            </w:r>
            <w:r w:rsidRPr="00E01EF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3090AC83" w:rsidR="00D45B17" w:rsidRPr="00E01EFB" w:rsidRDefault="00F0004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E01EFB" w:rsidRPr="00E01EFB" w14:paraId="45A3E8D7" w14:textId="77777777" w:rsidTr="00D45B17">
        <w:tc>
          <w:tcPr>
            <w:tcW w:w="4902" w:type="dxa"/>
          </w:tcPr>
          <w:p w14:paraId="626D78EC" w14:textId="77777777" w:rsidR="00D45B17" w:rsidRPr="00E01EFB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432784F2" w:rsidR="00D45B17" w:rsidRPr="00E01EFB" w:rsidRDefault="00F0004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01EFB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E01EFB" w:rsidRPr="00E01EFB" w14:paraId="761AF2EE" w14:textId="77777777" w:rsidTr="00D45B17">
        <w:tc>
          <w:tcPr>
            <w:tcW w:w="4902" w:type="dxa"/>
          </w:tcPr>
          <w:p w14:paraId="3C28658F" w14:textId="77777777" w:rsidR="00D45B17" w:rsidRPr="00E01EFB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01EF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23AB145F" w:rsidR="00D45B17" w:rsidRPr="00E01EFB" w:rsidRDefault="00524E9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E01EF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01EF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01EF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E01EF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E01EF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01EFB">
        <w:rPr>
          <w:rFonts w:ascii="Corbel" w:hAnsi="Corbel"/>
          <w:smallCaps w:val="0"/>
          <w:szCs w:val="24"/>
        </w:rPr>
        <w:t xml:space="preserve">6. </w:t>
      </w:r>
      <w:r w:rsidR="0085747A" w:rsidRPr="00E01EFB">
        <w:rPr>
          <w:rFonts w:ascii="Corbel" w:hAnsi="Corbel"/>
          <w:smallCaps w:val="0"/>
          <w:szCs w:val="24"/>
        </w:rPr>
        <w:t>PRAKTYKI ZAWO</w:t>
      </w:r>
      <w:r w:rsidR="009D3F3B" w:rsidRPr="00E01EF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E01EF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E01EFB" w:rsidRPr="00E01EFB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E01E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E01EFB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85747A" w:rsidRPr="00E01EFB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E01E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E01EFB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1EF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E01EF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E01EF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01EFB">
        <w:rPr>
          <w:rFonts w:ascii="Corbel" w:hAnsi="Corbel"/>
          <w:smallCaps w:val="0"/>
          <w:szCs w:val="24"/>
        </w:rPr>
        <w:t xml:space="preserve">7. </w:t>
      </w:r>
      <w:r w:rsidR="0085747A" w:rsidRPr="00E01EFB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E01EF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01EFB" w:rsidRPr="00E01EFB" w14:paraId="0ACABF41" w14:textId="77777777" w:rsidTr="008962A4">
        <w:trPr>
          <w:trHeight w:val="397"/>
        </w:trPr>
        <w:tc>
          <w:tcPr>
            <w:tcW w:w="5000" w:type="pct"/>
          </w:tcPr>
          <w:p w14:paraId="62365840" w14:textId="77777777" w:rsidR="0085747A" w:rsidRPr="00E01E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E01EFB">
              <w:rPr>
                <w:rFonts w:ascii="Corbel" w:hAnsi="Corbel"/>
                <w:b w:val="0"/>
                <w:smallCaps w:val="0"/>
                <w:szCs w:val="20"/>
              </w:rPr>
              <w:t>Literatura podstawowa:</w:t>
            </w:r>
          </w:p>
          <w:p w14:paraId="718E37DE" w14:textId="77777777" w:rsidR="00CC05C8" w:rsidRPr="00E01EFB" w:rsidRDefault="00CC05C8" w:rsidP="00CC05C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E01EFB">
              <w:rPr>
                <w:rFonts w:ascii="Corbel" w:hAnsi="Corbel"/>
                <w:b w:val="0"/>
                <w:smallCaps w:val="0"/>
                <w:szCs w:val="20"/>
              </w:rPr>
              <w:t>Jajuga K., Jajuga T., Inwestycje – instrumenty finansowe, aktywa niefinansowe, ryzyko finansowe, inżynieria finansowa, Wydawnictwo Naukowe PWN, Warszawa 2015</w:t>
            </w:r>
          </w:p>
          <w:p w14:paraId="50F2B9B2" w14:textId="34CCBB21" w:rsidR="00D45B17" w:rsidRPr="00E01EFB" w:rsidRDefault="00CC05C8" w:rsidP="00CC05C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E01EFB">
              <w:rPr>
                <w:rFonts w:ascii="Corbel" w:hAnsi="Corbel"/>
                <w:b w:val="0"/>
                <w:smallCaps w:val="0"/>
                <w:szCs w:val="20"/>
              </w:rPr>
              <w:t xml:space="preserve">Perez K., Truszkowski J., Portfel inwestycyjny, Wyd. 2 popr. i </w:t>
            </w:r>
            <w:proofErr w:type="spellStart"/>
            <w:r w:rsidRPr="00E01EFB">
              <w:rPr>
                <w:rFonts w:ascii="Corbel" w:hAnsi="Corbel"/>
                <w:b w:val="0"/>
                <w:smallCaps w:val="0"/>
                <w:szCs w:val="20"/>
              </w:rPr>
              <w:t>rozsz</w:t>
            </w:r>
            <w:proofErr w:type="spellEnd"/>
            <w:r w:rsidRPr="00E01EFB">
              <w:rPr>
                <w:rFonts w:ascii="Corbel" w:hAnsi="Corbel"/>
                <w:b w:val="0"/>
                <w:smallCaps w:val="0"/>
                <w:szCs w:val="20"/>
              </w:rPr>
              <w:t>. - Poznań : Wydawnictwo Uniwersytetu Ekonomicznego, 2011.</w:t>
            </w:r>
          </w:p>
        </w:tc>
      </w:tr>
      <w:tr w:rsidR="0085747A" w:rsidRPr="00E01EFB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E01E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E01EFB">
              <w:rPr>
                <w:rFonts w:ascii="Corbel" w:hAnsi="Corbel"/>
                <w:b w:val="0"/>
                <w:smallCaps w:val="0"/>
                <w:szCs w:val="20"/>
              </w:rPr>
              <w:t xml:space="preserve">Literatura uzupełniająca: </w:t>
            </w:r>
          </w:p>
          <w:p w14:paraId="008A145A" w14:textId="7031B244" w:rsidR="00CC05C8" w:rsidRPr="00E01EFB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E01EFB">
              <w:rPr>
                <w:rFonts w:ascii="Corbel" w:hAnsi="Corbel"/>
                <w:b w:val="0"/>
                <w:smallCaps w:val="0"/>
                <w:szCs w:val="20"/>
              </w:rPr>
              <w:t xml:space="preserve">Perez K., Ziarko-Siwek U. (red.), Inwestycje finansowe, </w:t>
            </w:r>
            <w:proofErr w:type="spellStart"/>
            <w:r w:rsidRPr="00E01EFB">
              <w:rPr>
                <w:rFonts w:ascii="Corbel" w:hAnsi="Corbel"/>
                <w:b w:val="0"/>
                <w:smallCaps w:val="0"/>
                <w:szCs w:val="20"/>
              </w:rPr>
              <w:t>CeDeWu</w:t>
            </w:r>
            <w:proofErr w:type="spellEnd"/>
            <w:r w:rsidRPr="00E01EFB">
              <w:rPr>
                <w:rFonts w:ascii="Corbel" w:hAnsi="Corbel"/>
                <w:b w:val="0"/>
                <w:smallCaps w:val="0"/>
                <w:szCs w:val="20"/>
              </w:rPr>
              <w:t>, Warszawa 2011</w:t>
            </w:r>
          </w:p>
          <w:p w14:paraId="4C3B60B0" w14:textId="42AC8466" w:rsidR="00CC05C8" w:rsidRPr="00E01EFB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E01EFB">
              <w:rPr>
                <w:rFonts w:ascii="Corbel" w:hAnsi="Corbel"/>
                <w:b w:val="0"/>
                <w:smallCaps w:val="0"/>
                <w:szCs w:val="20"/>
              </w:rPr>
              <w:t xml:space="preserve"> </w:t>
            </w:r>
            <w:proofErr w:type="spellStart"/>
            <w:r w:rsidRPr="00E01EFB">
              <w:rPr>
                <w:rFonts w:ascii="Corbel" w:hAnsi="Corbel"/>
                <w:b w:val="0"/>
                <w:smallCaps w:val="0"/>
                <w:szCs w:val="20"/>
              </w:rPr>
              <w:t>Pruchnicka-Grabias</w:t>
            </w:r>
            <w:proofErr w:type="spellEnd"/>
            <w:r w:rsidRPr="00E01EFB">
              <w:rPr>
                <w:rFonts w:ascii="Corbel" w:hAnsi="Corbel"/>
                <w:b w:val="0"/>
                <w:smallCaps w:val="0"/>
                <w:szCs w:val="20"/>
              </w:rPr>
              <w:t xml:space="preserve"> I. (red.), Inwestycje alternatywne, </w:t>
            </w:r>
            <w:proofErr w:type="spellStart"/>
            <w:r w:rsidRPr="00E01EFB">
              <w:rPr>
                <w:rFonts w:ascii="Corbel" w:hAnsi="Corbel"/>
                <w:b w:val="0"/>
                <w:smallCaps w:val="0"/>
                <w:szCs w:val="20"/>
              </w:rPr>
              <w:t>CeDeWu</w:t>
            </w:r>
            <w:proofErr w:type="spellEnd"/>
            <w:r w:rsidRPr="00E01EFB">
              <w:rPr>
                <w:rFonts w:ascii="Corbel" w:hAnsi="Corbel"/>
                <w:b w:val="0"/>
                <w:smallCaps w:val="0"/>
                <w:szCs w:val="20"/>
              </w:rPr>
              <w:t xml:space="preserve"> , Warszawa 2008</w:t>
            </w:r>
          </w:p>
          <w:p w14:paraId="1CF92F49" w14:textId="25049BFD" w:rsidR="00CC05C8" w:rsidRPr="00E01EFB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proofErr w:type="spellStart"/>
            <w:r w:rsidRPr="00E01EFB">
              <w:rPr>
                <w:rFonts w:ascii="Corbel" w:hAnsi="Corbel"/>
                <w:b w:val="0"/>
                <w:smallCaps w:val="0"/>
                <w:szCs w:val="20"/>
              </w:rPr>
              <w:t>Taleb</w:t>
            </w:r>
            <w:proofErr w:type="spellEnd"/>
            <w:r w:rsidRPr="00E01EFB">
              <w:rPr>
                <w:rFonts w:ascii="Corbel" w:hAnsi="Corbel"/>
                <w:b w:val="0"/>
                <w:smallCaps w:val="0"/>
                <w:szCs w:val="20"/>
              </w:rPr>
              <w:t xml:space="preserve"> N.N., Ślepy traf. Rola przypadku w sukcesie finansowym, GWP, Gdańsk 2006</w:t>
            </w:r>
          </w:p>
          <w:p w14:paraId="1F17CF12" w14:textId="7FA4608A" w:rsidR="00D45B17" w:rsidRPr="00E01EFB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szCs w:val="20"/>
              </w:rPr>
            </w:pPr>
            <w:r w:rsidRPr="00E01EFB">
              <w:rPr>
                <w:rFonts w:ascii="Corbel" w:hAnsi="Corbel"/>
                <w:b w:val="0"/>
                <w:smallCaps w:val="0"/>
                <w:szCs w:val="20"/>
              </w:rPr>
              <w:t>Analiza fundamentalna i inwestowanie pozycyjne : ewolucja gracza giełdowego / Thomas N. Bulkowski ; przeł. Krzysztof Środa. - Warszawa 2016.</w:t>
            </w:r>
          </w:p>
        </w:tc>
      </w:tr>
    </w:tbl>
    <w:p w14:paraId="2ADA5742" w14:textId="77777777" w:rsidR="0085747A" w:rsidRPr="00E01EF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E01EF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E01EFB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01EF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E01EF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1D8FE0" w14:textId="77777777" w:rsidR="00272D41" w:rsidRDefault="00272D41" w:rsidP="00C16ABF">
      <w:pPr>
        <w:spacing w:after="0" w:line="240" w:lineRule="auto"/>
      </w:pPr>
      <w:r>
        <w:separator/>
      </w:r>
    </w:p>
  </w:endnote>
  <w:endnote w:type="continuationSeparator" w:id="0">
    <w:p w14:paraId="5F9D6639" w14:textId="77777777" w:rsidR="00272D41" w:rsidRDefault="00272D4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CDE028" w14:textId="77777777" w:rsidR="00272D41" w:rsidRDefault="00272D41" w:rsidP="00C16ABF">
      <w:pPr>
        <w:spacing w:after="0" w:line="240" w:lineRule="auto"/>
      </w:pPr>
      <w:r>
        <w:separator/>
      </w:r>
    </w:p>
  </w:footnote>
  <w:footnote w:type="continuationSeparator" w:id="0">
    <w:p w14:paraId="6047CED9" w14:textId="77777777" w:rsidR="00272D41" w:rsidRDefault="00272D41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348A"/>
    <w:rsid w:val="00015B8F"/>
    <w:rsid w:val="00022ECE"/>
    <w:rsid w:val="00042A51"/>
    <w:rsid w:val="00042D2E"/>
    <w:rsid w:val="00044C82"/>
    <w:rsid w:val="00070214"/>
    <w:rsid w:val="00070ED6"/>
    <w:rsid w:val="000742DC"/>
    <w:rsid w:val="00084C12"/>
    <w:rsid w:val="00092E71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04C6"/>
    <w:rsid w:val="00124BFF"/>
    <w:rsid w:val="0012560E"/>
    <w:rsid w:val="0012696A"/>
    <w:rsid w:val="00127108"/>
    <w:rsid w:val="00134B13"/>
    <w:rsid w:val="00146BC0"/>
    <w:rsid w:val="0015026A"/>
    <w:rsid w:val="00151F1F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6CD8"/>
    <w:rsid w:val="001A70D2"/>
    <w:rsid w:val="001B78F0"/>
    <w:rsid w:val="001D657B"/>
    <w:rsid w:val="001D7B54"/>
    <w:rsid w:val="001E0209"/>
    <w:rsid w:val="001F2CA2"/>
    <w:rsid w:val="002144C0"/>
    <w:rsid w:val="00215FA7"/>
    <w:rsid w:val="0022477D"/>
    <w:rsid w:val="002278A9"/>
    <w:rsid w:val="002304D0"/>
    <w:rsid w:val="002336F9"/>
    <w:rsid w:val="0024028F"/>
    <w:rsid w:val="00244ABC"/>
    <w:rsid w:val="00257BBF"/>
    <w:rsid w:val="00272D41"/>
    <w:rsid w:val="00281FF2"/>
    <w:rsid w:val="002857DE"/>
    <w:rsid w:val="00291567"/>
    <w:rsid w:val="002A22BF"/>
    <w:rsid w:val="002A2389"/>
    <w:rsid w:val="002A49CF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5646"/>
    <w:rsid w:val="003343CF"/>
    <w:rsid w:val="003447D0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3F55"/>
    <w:rsid w:val="004968E2"/>
    <w:rsid w:val="004975F6"/>
    <w:rsid w:val="004A3EEA"/>
    <w:rsid w:val="004A4D1F"/>
    <w:rsid w:val="004D5282"/>
    <w:rsid w:val="004F1551"/>
    <w:rsid w:val="004F55A3"/>
    <w:rsid w:val="0050496F"/>
    <w:rsid w:val="00513B6F"/>
    <w:rsid w:val="00517C63"/>
    <w:rsid w:val="00524E91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41F6"/>
    <w:rsid w:val="005E6E85"/>
    <w:rsid w:val="005F31D2"/>
    <w:rsid w:val="0061029B"/>
    <w:rsid w:val="00617209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46FF"/>
    <w:rsid w:val="00745302"/>
    <w:rsid w:val="007461D6"/>
    <w:rsid w:val="00746EC8"/>
    <w:rsid w:val="00763BF1"/>
    <w:rsid w:val="00766FD4"/>
    <w:rsid w:val="0077177F"/>
    <w:rsid w:val="007722E6"/>
    <w:rsid w:val="00775865"/>
    <w:rsid w:val="00777301"/>
    <w:rsid w:val="0078168C"/>
    <w:rsid w:val="00787C2A"/>
    <w:rsid w:val="00790E27"/>
    <w:rsid w:val="0079565B"/>
    <w:rsid w:val="007A4022"/>
    <w:rsid w:val="007A6E6E"/>
    <w:rsid w:val="007C3299"/>
    <w:rsid w:val="007C3BCC"/>
    <w:rsid w:val="007C4546"/>
    <w:rsid w:val="007D6E56"/>
    <w:rsid w:val="007F4155"/>
    <w:rsid w:val="00806B87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84B23"/>
    <w:rsid w:val="00991867"/>
    <w:rsid w:val="00997F14"/>
    <w:rsid w:val="009A4422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18E3"/>
    <w:rsid w:val="00A36137"/>
    <w:rsid w:val="00A36899"/>
    <w:rsid w:val="00A371F6"/>
    <w:rsid w:val="00A43BF6"/>
    <w:rsid w:val="00A46328"/>
    <w:rsid w:val="00A53FA5"/>
    <w:rsid w:val="00A54817"/>
    <w:rsid w:val="00A601C8"/>
    <w:rsid w:val="00A60799"/>
    <w:rsid w:val="00A72417"/>
    <w:rsid w:val="00A82F66"/>
    <w:rsid w:val="00A84AC5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53A8"/>
    <w:rsid w:val="00B40ADB"/>
    <w:rsid w:val="00B43B77"/>
    <w:rsid w:val="00B43E80"/>
    <w:rsid w:val="00B56F4A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0506"/>
    <w:rsid w:val="00BC1C6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C05C8"/>
    <w:rsid w:val="00CD0604"/>
    <w:rsid w:val="00CD5373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552B2"/>
    <w:rsid w:val="00D608D1"/>
    <w:rsid w:val="00D74119"/>
    <w:rsid w:val="00D8075B"/>
    <w:rsid w:val="00D8678B"/>
    <w:rsid w:val="00DA2114"/>
    <w:rsid w:val="00DA6057"/>
    <w:rsid w:val="00DC6D0C"/>
    <w:rsid w:val="00DD02CC"/>
    <w:rsid w:val="00DE09C0"/>
    <w:rsid w:val="00DE4A14"/>
    <w:rsid w:val="00DF320D"/>
    <w:rsid w:val="00DF71C8"/>
    <w:rsid w:val="00E01EFB"/>
    <w:rsid w:val="00E129B8"/>
    <w:rsid w:val="00E21E7D"/>
    <w:rsid w:val="00E2277E"/>
    <w:rsid w:val="00E22FBC"/>
    <w:rsid w:val="00E24BF5"/>
    <w:rsid w:val="00E25338"/>
    <w:rsid w:val="00E33D1F"/>
    <w:rsid w:val="00E51E44"/>
    <w:rsid w:val="00E63348"/>
    <w:rsid w:val="00E661B9"/>
    <w:rsid w:val="00E742AA"/>
    <w:rsid w:val="00E77E88"/>
    <w:rsid w:val="00E8107D"/>
    <w:rsid w:val="00E810B2"/>
    <w:rsid w:val="00E960BB"/>
    <w:rsid w:val="00EA2074"/>
    <w:rsid w:val="00EA3331"/>
    <w:rsid w:val="00EA4832"/>
    <w:rsid w:val="00EA4E9D"/>
    <w:rsid w:val="00EC4899"/>
    <w:rsid w:val="00ED03AB"/>
    <w:rsid w:val="00ED1749"/>
    <w:rsid w:val="00ED32D2"/>
    <w:rsid w:val="00EE32DE"/>
    <w:rsid w:val="00EE5457"/>
    <w:rsid w:val="00F00048"/>
    <w:rsid w:val="00F070AB"/>
    <w:rsid w:val="00F17567"/>
    <w:rsid w:val="00F24FFC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696A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696A"/>
    <w:rPr>
      <w:rFonts w:ascii="Calibri" w:hAnsi="Calibri"/>
      <w:lang w:val="x-none" w:eastAsia="en-US"/>
    </w:rPr>
  </w:style>
  <w:style w:type="character" w:styleId="Odwoaniedokomentarza">
    <w:name w:val="annotation reference"/>
    <w:uiPriority w:val="99"/>
    <w:semiHidden/>
    <w:unhideWhenUsed/>
    <w:rsid w:val="001269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0214"/>
    <w:pPr>
      <w:spacing w:line="240" w:lineRule="auto"/>
    </w:pPr>
    <w:rPr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0214"/>
    <w:rPr>
      <w:rFonts w:ascii="Calibri" w:hAnsi="Calibri"/>
      <w:b/>
      <w:bCs/>
      <w:lang w:val="x-none" w:eastAsia="en-US"/>
    </w:rPr>
  </w:style>
  <w:style w:type="paragraph" w:customStyle="1" w:styleId="paragraph">
    <w:name w:val="paragraph"/>
    <w:basedOn w:val="Normalny"/>
    <w:rsid w:val="00806B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06B87"/>
  </w:style>
  <w:style w:type="character" w:customStyle="1" w:styleId="spellingerror">
    <w:name w:val="spellingerror"/>
    <w:basedOn w:val="Domylnaczcionkaakapitu"/>
    <w:rsid w:val="00806B87"/>
  </w:style>
  <w:style w:type="character" w:customStyle="1" w:styleId="eop">
    <w:name w:val="eop"/>
    <w:basedOn w:val="Domylnaczcionkaakapitu"/>
    <w:rsid w:val="00806B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19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FEEB9E4-50DE-42B0-BCBA-42FCEE4780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1CA6274-536C-49BD-8864-00F201EAB4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9A8B60-626B-4E7A-A693-C2A7DA55ECE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5D9198D-5148-479E-B7A5-71CFC58547D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42</TotalTime>
  <Pages>1</Pages>
  <Words>1102</Words>
  <Characters>6617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16</cp:revision>
  <cp:lastPrinted>2019-02-06T12:12:00Z</cp:lastPrinted>
  <dcterms:created xsi:type="dcterms:W3CDTF">2020-11-24T22:51:00Z</dcterms:created>
  <dcterms:modified xsi:type="dcterms:W3CDTF">2020-12-09T12:30:00Z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