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CB3FB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68C9C08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047BF0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42895027" w14:textId="762FFFB5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047BF0">
        <w:rPr>
          <w:rFonts w:ascii="Corbel" w:hAnsi="Corbel"/>
          <w:sz w:val="20"/>
          <w:szCs w:val="20"/>
        </w:rPr>
        <w:t>1</w:t>
      </w:r>
      <w:r w:rsidR="00A12AE7">
        <w:rPr>
          <w:rFonts w:ascii="Corbel" w:hAnsi="Corbel"/>
          <w:sz w:val="20"/>
          <w:szCs w:val="20"/>
        </w:rPr>
        <w:t>/202</w:t>
      </w:r>
      <w:r w:rsidR="00047BF0">
        <w:rPr>
          <w:rFonts w:ascii="Corbel" w:hAnsi="Corbel"/>
          <w:sz w:val="20"/>
          <w:szCs w:val="20"/>
        </w:rPr>
        <w:t>2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0B819C8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77777777" w:rsidR="0085747A" w:rsidRPr="00E70F9C" w:rsidRDefault="00E70F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0F9C">
              <w:rPr>
                <w:rFonts w:ascii="Corbel" w:hAnsi="Corbel"/>
                <w:b w:val="0"/>
                <w:sz w:val="24"/>
                <w:szCs w:val="24"/>
              </w:rPr>
              <w:t>Ekonomia integracji europejskiej</w:t>
            </w:r>
          </w:p>
        </w:tc>
      </w:tr>
      <w:tr w:rsidR="0085747A" w:rsidRPr="009C54AE" w14:paraId="625D9F29" w14:textId="77777777" w:rsidTr="00B819C8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0B819C8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0B819C8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0B819C8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0B819C8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0B819C8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0B819C8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378F705" w14:textId="77777777" w:rsidTr="00B819C8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0B819C8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0B819C8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0B819C8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0B819C8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2E954B9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787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77777777" w:rsidR="009B33AE" w:rsidRPr="003D36E1" w:rsidRDefault="003D36E1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Potrafi analizować przyczyny i oceniać przebieg zjawisk gospodarczych w warunkach </w:t>
            </w:r>
            <w:r>
              <w:rPr>
                <w:rFonts w:ascii="Corbel" w:hAnsi="Corbel"/>
                <w:b w:val="0"/>
                <w:smallCaps w:val="0"/>
              </w:rPr>
              <w:t>integracji europejskiej</w:t>
            </w:r>
          </w:p>
        </w:tc>
        <w:tc>
          <w:tcPr>
            <w:tcW w:w="1865" w:type="dxa"/>
          </w:tcPr>
          <w:p w14:paraId="3F847C1B" w14:textId="77777777" w:rsidR="009B33AE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9C54AE" w:rsidRDefault="0085747A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77777777" w:rsidR="003D36E1" w:rsidRPr="00AC2E5B" w:rsidRDefault="003D36E1" w:rsidP="008C23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 xml:space="preserve">Status prawno-ustrojowy UE – źródła prawa UE; </w:t>
            </w:r>
            <w:bookmarkStart w:id="1" w:name="_GoBack"/>
            <w:bookmarkEnd w:id="1"/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008C23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008C23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008C23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008C231B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7777777" w:rsidR="0085747A" w:rsidRPr="009C54AE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ekonomiczne, ,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K.A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A5EB0" w14:textId="77777777" w:rsidR="00F13310" w:rsidRDefault="00F13310" w:rsidP="00C16ABF">
      <w:pPr>
        <w:spacing w:after="0" w:line="240" w:lineRule="auto"/>
      </w:pPr>
      <w:r>
        <w:separator/>
      </w:r>
    </w:p>
  </w:endnote>
  <w:endnote w:type="continuationSeparator" w:id="0">
    <w:p w14:paraId="373EA77C" w14:textId="77777777" w:rsidR="00F13310" w:rsidRDefault="00F133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A46F8" w14:textId="77777777" w:rsidR="00F13310" w:rsidRDefault="00F13310" w:rsidP="00C16ABF">
      <w:pPr>
        <w:spacing w:after="0" w:line="240" w:lineRule="auto"/>
      </w:pPr>
      <w:r>
        <w:separator/>
      </w:r>
    </w:p>
  </w:footnote>
  <w:footnote w:type="continuationSeparator" w:id="0">
    <w:p w14:paraId="5F30CE97" w14:textId="77777777" w:rsidR="00F13310" w:rsidRDefault="00F13310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87B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3EF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31B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310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21703A37"/>
    <w:rsid w:val="54E0F9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3702C-CC7A-4831-BF15-7D59712D2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508751-ADD3-4AAA-ACBC-5D8D8A546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739</Words>
  <Characters>4434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Sekcja Jakości i Akr. KNS</cp:lastModifiedBy>
  <cp:revision>11</cp:revision>
  <cp:lastPrinted>2019-02-06T12:12:00Z</cp:lastPrinted>
  <dcterms:created xsi:type="dcterms:W3CDTF">2020-10-26T21:57:00Z</dcterms:created>
  <dcterms:modified xsi:type="dcterms:W3CDTF">2021-02-24T10:31:00Z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