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852D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027FAA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AF40AE" w14:textId="38D2E04F" w:rsidR="00DC6D0C" w:rsidRPr="00E30D73" w:rsidRDefault="0071620A" w:rsidP="00E30D7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30D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30D73" w:rsidRPr="00E30D73">
        <w:rPr>
          <w:rFonts w:ascii="Corbel" w:hAnsi="Corbel"/>
          <w:i/>
          <w:smallCaps/>
          <w:sz w:val="24"/>
          <w:szCs w:val="24"/>
        </w:rPr>
        <w:t>202</w:t>
      </w:r>
      <w:r w:rsidR="00C83A65">
        <w:rPr>
          <w:rFonts w:ascii="Corbel" w:hAnsi="Corbel"/>
          <w:i/>
          <w:smallCaps/>
          <w:sz w:val="24"/>
          <w:szCs w:val="24"/>
        </w:rPr>
        <w:t>1</w:t>
      </w:r>
      <w:r w:rsidR="00E30D73" w:rsidRPr="00E30D73">
        <w:rPr>
          <w:rFonts w:ascii="Corbel" w:hAnsi="Corbel"/>
          <w:i/>
          <w:smallCaps/>
          <w:sz w:val="24"/>
          <w:szCs w:val="24"/>
        </w:rPr>
        <w:t>-202</w:t>
      </w:r>
      <w:r w:rsidR="00C83A65">
        <w:rPr>
          <w:rFonts w:ascii="Corbel" w:hAnsi="Corbel"/>
          <w:i/>
          <w:smallCaps/>
          <w:sz w:val="24"/>
          <w:szCs w:val="24"/>
        </w:rPr>
        <w:t>4</w:t>
      </w:r>
      <w:r w:rsidR="00E30D73" w:rsidRPr="00E30D73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350DC59" w14:textId="10548128" w:rsidR="00445970" w:rsidRPr="00EA4832" w:rsidRDefault="00445970" w:rsidP="00633D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E30D73">
        <w:rPr>
          <w:rFonts w:ascii="Corbel" w:hAnsi="Corbel"/>
          <w:sz w:val="20"/>
          <w:szCs w:val="20"/>
        </w:rPr>
        <w:t>ok akademicki   202</w:t>
      </w:r>
      <w:r w:rsidR="00C83A65">
        <w:rPr>
          <w:rFonts w:ascii="Corbel" w:hAnsi="Corbel"/>
          <w:sz w:val="20"/>
          <w:szCs w:val="20"/>
        </w:rPr>
        <w:t>1</w:t>
      </w:r>
      <w:r w:rsidR="00E30D73">
        <w:rPr>
          <w:rFonts w:ascii="Corbel" w:hAnsi="Corbel"/>
          <w:sz w:val="20"/>
          <w:szCs w:val="20"/>
        </w:rPr>
        <w:t>/202</w:t>
      </w:r>
      <w:r w:rsidR="00C83A65">
        <w:rPr>
          <w:rFonts w:ascii="Corbel" w:hAnsi="Corbel"/>
          <w:sz w:val="20"/>
          <w:szCs w:val="20"/>
        </w:rPr>
        <w:t>2</w:t>
      </w:r>
    </w:p>
    <w:p w14:paraId="2021ED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08F87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7D1D786" w14:textId="77777777" w:rsidTr="6F73A380">
        <w:tc>
          <w:tcPr>
            <w:tcW w:w="2694" w:type="dxa"/>
            <w:vAlign w:val="center"/>
          </w:tcPr>
          <w:p w14:paraId="2D3AFA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9D18EB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Statystyka opisowa</w:t>
            </w:r>
          </w:p>
        </w:tc>
      </w:tr>
      <w:tr w:rsidR="0085747A" w:rsidRPr="009C54AE" w14:paraId="37EA3062" w14:textId="77777777" w:rsidTr="6F73A380">
        <w:tc>
          <w:tcPr>
            <w:tcW w:w="2694" w:type="dxa"/>
            <w:vAlign w:val="center"/>
          </w:tcPr>
          <w:p w14:paraId="1845F5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EB6763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E/I/A.4</w:t>
            </w:r>
          </w:p>
        </w:tc>
      </w:tr>
      <w:tr w:rsidR="0085747A" w:rsidRPr="009C54AE" w14:paraId="4854EC05" w14:textId="77777777" w:rsidTr="6F73A380">
        <w:tc>
          <w:tcPr>
            <w:tcW w:w="2694" w:type="dxa"/>
            <w:vAlign w:val="center"/>
          </w:tcPr>
          <w:p w14:paraId="2E4EFD4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56CF2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3D532FF" w14:textId="77777777" w:rsidTr="6F73A380">
        <w:tc>
          <w:tcPr>
            <w:tcW w:w="2694" w:type="dxa"/>
            <w:vAlign w:val="center"/>
          </w:tcPr>
          <w:p w14:paraId="7CEF5D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D552C6" w14:textId="38EB1E7C" w:rsidR="0085747A" w:rsidRPr="005B69B8" w:rsidRDefault="00B629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8906495" w14:textId="77777777" w:rsidTr="6F73A380">
        <w:tc>
          <w:tcPr>
            <w:tcW w:w="2694" w:type="dxa"/>
            <w:vAlign w:val="center"/>
          </w:tcPr>
          <w:p w14:paraId="05123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0C989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B3870C" w14:textId="77777777" w:rsidTr="6F73A380">
        <w:tc>
          <w:tcPr>
            <w:tcW w:w="2694" w:type="dxa"/>
            <w:vAlign w:val="center"/>
          </w:tcPr>
          <w:p w14:paraId="566FA3D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ED1E63" w14:textId="54D17B8D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D3B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C860AD" w14:textId="77777777" w:rsidTr="6F73A380">
        <w:tc>
          <w:tcPr>
            <w:tcW w:w="2694" w:type="dxa"/>
            <w:vAlign w:val="center"/>
          </w:tcPr>
          <w:p w14:paraId="24508A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F0C52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627EAC0" w14:textId="77777777" w:rsidTr="6F73A380">
        <w:tc>
          <w:tcPr>
            <w:tcW w:w="2694" w:type="dxa"/>
            <w:vAlign w:val="center"/>
          </w:tcPr>
          <w:p w14:paraId="7531C2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F3704D" w14:textId="77777777" w:rsidR="0085747A" w:rsidRPr="009C54AE" w:rsidRDefault="00DA01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846F8C" w14:textId="77777777" w:rsidTr="6F73A380">
        <w:tc>
          <w:tcPr>
            <w:tcW w:w="2694" w:type="dxa"/>
            <w:vAlign w:val="center"/>
          </w:tcPr>
          <w:p w14:paraId="2465AB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61FF1A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87AA2EA" w14:textId="77777777" w:rsidTr="6F73A380">
        <w:tc>
          <w:tcPr>
            <w:tcW w:w="2694" w:type="dxa"/>
            <w:vAlign w:val="center"/>
          </w:tcPr>
          <w:p w14:paraId="58B825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7BD3D7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EE1CCB7" w14:textId="77777777" w:rsidTr="6F73A380">
        <w:tc>
          <w:tcPr>
            <w:tcW w:w="2694" w:type="dxa"/>
            <w:vAlign w:val="center"/>
          </w:tcPr>
          <w:p w14:paraId="23C8D39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6AD10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9F90A79" w14:textId="77777777" w:rsidTr="6F73A380">
        <w:tc>
          <w:tcPr>
            <w:tcW w:w="2694" w:type="dxa"/>
            <w:vAlign w:val="center"/>
          </w:tcPr>
          <w:p w14:paraId="577753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60E8E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4B537F12" w14:textId="77777777" w:rsidTr="6F73A380">
        <w:tc>
          <w:tcPr>
            <w:tcW w:w="2694" w:type="dxa"/>
            <w:vAlign w:val="center"/>
          </w:tcPr>
          <w:p w14:paraId="32136F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2BBC7B" w14:textId="43632305" w:rsidR="0085747A" w:rsidRPr="009C54AE" w:rsidRDefault="00E30D73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 xml:space="preserve">dr Dorota Jankowska, </w:t>
            </w:r>
            <w:r>
              <w:br/>
            </w:r>
            <w:r w:rsidRPr="6F73A380">
              <w:rPr>
                <w:rFonts w:ascii="Corbel" w:hAnsi="Corbel"/>
                <w:b w:val="0"/>
                <w:sz w:val="24"/>
                <w:szCs w:val="24"/>
              </w:rPr>
              <w:t>dr hab. Małgorzata Stec</w:t>
            </w:r>
            <w:r w:rsidR="00AD3B6E" w:rsidRPr="6F73A38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2EB75C0F" w14:textId="734D9E1B" w:rsidR="0085747A" w:rsidRPr="009C54AE" w:rsidRDefault="72F1BCDF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>dr Paweł Szura</w:t>
            </w:r>
          </w:p>
        </w:tc>
      </w:tr>
    </w:tbl>
    <w:p w14:paraId="5D3EA44A" w14:textId="0AE3106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B69B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30A5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3F12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308B2" w14:textId="77777777" w:rsidTr="00AD3B6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014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FEDF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E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8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50E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58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D7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4C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5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18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C9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B7A72C" w14:textId="77777777" w:rsidTr="00AD3B6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5B06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BE29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0197" w14:textId="35DB5F4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B7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B115" w14:textId="3BE25AAB" w:rsidR="00015B8F" w:rsidRPr="009C54AE" w:rsidRDefault="007F1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21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F2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69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E6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7C7C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0F39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0CEB8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B3CC1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17170F" w14:textId="77777777" w:rsidR="00633D53" w:rsidRDefault="00633D53" w:rsidP="00633D5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CDC5A11" w14:textId="77777777" w:rsidR="00633D53" w:rsidRPr="00633D53" w:rsidRDefault="00633D53" w:rsidP="00633D5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33D5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33D53">
        <w:rPr>
          <w:rStyle w:val="normaltextrun"/>
          <w:rFonts w:ascii="Corbel" w:hAnsi="Corbel" w:cs="Segoe UI"/>
          <w:smallCaps w:val="0"/>
          <w:szCs w:val="24"/>
        </w:rPr>
        <w:t> </w:t>
      </w:r>
      <w:r w:rsidRPr="00633D5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33D5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11378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47EC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50C3CD" w14:textId="4728F343" w:rsidR="009C54AE" w:rsidRPr="00AD3B6E" w:rsidRDefault="00AD3B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3B6E">
        <w:rPr>
          <w:rFonts w:ascii="Corbel" w:hAnsi="Corbel"/>
          <w:b w:val="0"/>
          <w:smallCaps w:val="0"/>
          <w:szCs w:val="24"/>
        </w:rPr>
        <w:t>egzamin</w:t>
      </w:r>
    </w:p>
    <w:p w14:paraId="5974872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71005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189E13" w14:textId="77777777" w:rsidTr="00745302">
        <w:tc>
          <w:tcPr>
            <w:tcW w:w="9670" w:type="dxa"/>
          </w:tcPr>
          <w:p w14:paraId="1826CD0B" w14:textId="77777777" w:rsidR="00D667C8" w:rsidRDefault="00D667C8" w:rsidP="00D667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podstawowych zagadnień matematycznych, </w:t>
            </w:r>
          </w:p>
          <w:p w14:paraId="2394E4C2" w14:textId="77777777" w:rsidR="0085747A" w:rsidRPr="009C54AE" w:rsidRDefault="00D667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</w:p>
        </w:tc>
      </w:tr>
    </w:tbl>
    <w:p w14:paraId="25751034" w14:textId="09092C8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FE130E" w14:textId="77777777" w:rsidR="00AD3B6E" w:rsidRDefault="00AD3B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FB517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27018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970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020B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52445A1" w14:textId="77777777" w:rsidTr="00D667C8">
        <w:tc>
          <w:tcPr>
            <w:tcW w:w="843" w:type="dxa"/>
            <w:vAlign w:val="center"/>
          </w:tcPr>
          <w:p w14:paraId="5A89999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BD5413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podstawami metodami statystycznymi z zakresu analizy struktury zjawisk masowych, analizy współzależności cech mierzalnych i niemierzalnych, jak też analizy dynamiki zjawisk.</w:t>
            </w:r>
          </w:p>
          <w:p w14:paraId="6F32D5C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Zasadnicze cele wspólne dla wykładów i ćwiczeń:</w:t>
            </w:r>
          </w:p>
          <w:p w14:paraId="0C3F4F1E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graficznego, tabelarycznego oraz analitycznego sposobu przedstawiania danych statystycznych</w:t>
            </w:r>
          </w:p>
          <w:p w14:paraId="73CAEB1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swobodnego posługiwania się podstawowymi terminami statystycznymi</w:t>
            </w:r>
          </w:p>
          <w:p w14:paraId="4AA8DBB8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wyboru właściwych metod w celu ich zastosowania do statystycznej analizy danych</w:t>
            </w:r>
          </w:p>
          <w:p w14:paraId="4B01F517" w14:textId="77777777" w:rsidR="0085747A" w:rsidRPr="009C54AE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wdrożenie umiejętności formułowania wniosków na podstawie przeprowadzonych analiz statystycznych</w:t>
            </w:r>
          </w:p>
        </w:tc>
      </w:tr>
    </w:tbl>
    <w:p w14:paraId="7B8FF5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D94C2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4C29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78DB747" w14:textId="77777777" w:rsidTr="001D3166">
        <w:tc>
          <w:tcPr>
            <w:tcW w:w="1681" w:type="dxa"/>
            <w:vAlign w:val="center"/>
          </w:tcPr>
          <w:p w14:paraId="5FD17A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24BBE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E162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D3166" w:rsidRPr="009C54AE" w14:paraId="347F6AC9" w14:textId="77777777" w:rsidTr="00C65F93">
        <w:tc>
          <w:tcPr>
            <w:tcW w:w="1681" w:type="dxa"/>
          </w:tcPr>
          <w:p w14:paraId="32BCEE4B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50E8260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podstawową wiedzę w zakresie statystyki opisowej (analizy str</w:t>
            </w:r>
            <w:r>
              <w:rPr>
                <w:rFonts w:ascii="Corbel" w:hAnsi="Corbel"/>
                <w:sz w:val="24"/>
                <w:szCs w:val="24"/>
              </w:rPr>
              <w:t>uktury, analizy współzależności</w:t>
            </w:r>
            <w:r w:rsidRPr="00100BD5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0BD5">
              <w:rPr>
                <w:rFonts w:ascii="Corbel" w:hAnsi="Corbel"/>
                <w:sz w:val="24"/>
                <w:szCs w:val="24"/>
              </w:rPr>
              <w:t>analizy dynamiki).</w:t>
            </w:r>
          </w:p>
        </w:tc>
        <w:tc>
          <w:tcPr>
            <w:tcW w:w="1865" w:type="dxa"/>
            <w:vAlign w:val="center"/>
          </w:tcPr>
          <w:p w14:paraId="68AC492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20B7594F" w14:textId="77777777" w:rsidTr="00C65F93">
        <w:tc>
          <w:tcPr>
            <w:tcW w:w="1681" w:type="dxa"/>
          </w:tcPr>
          <w:p w14:paraId="17306009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E109E5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Zna podstawowe metody, techniki i narzędzia rozwiązywania prostych zadań związanych z opisem i analizą zjawisk masowych.</w:t>
            </w:r>
          </w:p>
        </w:tc>
        <w:tc>
          <w:tcPr>
            <w:tcW w:w="1865" w:type="dxa"/>
            <w:vAlign w:val="center"/>
          </w:tcPr>
          <w:p w14:paraId="15455AC1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33C44D29" w14:textId="77777777" w:rsidTr="00C65F93">
        <w:tc>
          <w:tcPr>
            <w:tcW w:w="1681" w:type="dxa"/>
          </w:tcPr>
          <w:p w14:paraId="34E9F23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DFDB22D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Potrafi pozyskiwać dane statystyczne: z literatury, baz danych oraz innych właściwie dobranych źródeł, potrafi je odpowiednio zestawiać oraz przeprowadzić ich wstępną analizę. </w:t>
            </w:r>
          </w:p>
        </w:tc>
        <w:tc>
          <w:tcPr>
            <w:tcW w:w="1865" w:type="dxa"/>
            <w:vAlign w:val="center"/>
          </w:tcPr>
          <w:p w14:paraId="58A9106F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E852FB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D3166" w:rsidRPr="009C54AE" w14:paraId="2211DADB" w14:textId="77777777" w:rsidTr="001D3166">
        <w:tc>
          <w:tcPr>
            <w:tcW w:w="1681" w:type="dxa"/>
          </w:tcPr>
          <w:p w14:paraId="0CD0FFE7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8F60ADF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Samodzielnie dobiera metody statystyczne służące do opisu danej zbiorowości, wykonuje proste analizy statystyczne danych statycznych i dynamicznych.</w:t>
            </w:r>
          </w:p>
        </w:tc>
        <w:tc>
          <w:tcPr>
            <w:tcW w:w="1865" w:type="dxa"/>
          </w:tcPr>
          <w:p w14:paraId="220BF191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F3F1860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296E666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2C9E17FD" w14:textId="77777777" w:rsidTr="00C65F93">
        <w:tc>
          <w:tcPr>
            <w:tcW w:w="1681" w:type="dxa"/>
          </w:tcPr>
          <w:p w14:paraId="2205CA8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3370451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Formułuje syntetyczne wnioski dotyczące rozkładu cechy, współzależności i dynamiki zjawisk masowych</w:t>
            </w:r>
          </w:p>
        </w:tc>
        <w:tc>
          <w:tcPr>
            <w:tcW w:w="1865" w:type="dxa"/>
            <w:vAlign w:val="center"/>
          </w:tcPr>
          <w:p w14:paraId="00AD7384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9354B7F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57D06394" w14:textId="77777777" w:rsidTr="00C65F93">
        <w:tc>
          <w:tcPr>
            <w:tcW w:w="1681" w:type="dxa"/>
          </w:tcPr>
          <w:p w14:paraId="480B0383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929C6E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świadomość roli metod statystycznych w procesie podejmowania decyzji gospodarczych oraz formułowa</w:t>
            </w:r>
            <w:r>
              <w:rPr>
                <w:rFonts w:ascii="Corbel" w:hAnsi="Corbel"/>
                <w:sz w:val="24"/>
                <w:szCs w:val="24"/>
              </w:rPr>
              <w:t xml:space="preserve">nia i przekazywania informacji 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w sposób syntetyczny i powszechnie zrozumiały. </w:t>
            </w:r>
          </w:p>
        </w:tc>
        <w:tc>
          <w:tcPr>
            <w:tcW w:w="1865" w:type="dxa"/>
            <w:vAlign w:val="center"/>
          </w:tcPr>
          <w:p w14:paraId="3888166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0890FC3" w14:textId="77777777" w:rsidR="001D3166" w:rsidRDefault="001D31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2E945D" w14:textId="77777777" w:rsidR="0064638C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FE9C9B" w14:textId="77777777" w:rsidR="0064638C" w:rsidRPr="009C54AE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CAEAE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3A399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4F68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4377D2" w14:textId="77777777" w:rsidTr="0064638C">
        <w:tc>
          <w:tcPr>
            <w:tcW w:w="9520" w:type="dxa"/>
          </w:tcPr>
          <w:p w14:paraId="3F5663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64638C" w:rsidRPr="009C54AE" w14:paraId="4F91CA0A" w14:textId="77777777" w:rsidTr="0064638C">
        <w:tc>
          <w:tcPr>
            <w:tcW w:w="9520" w:type="dxa"/>
          </w:tcPr>
          <w:p w14:paraId="6758AA7F" w14:textId="77777777" w:rsidR="0064638C" w:rsidRPr="00100BD5" w:rsidRDefault="0064638C" w:rsidP="0064638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Istota i przedmiot statystyki. Pojęcia podstawowe; rodzaje badań statystycznych i ich organizacja; metody gromadzenia i wstępnego opisu materiału statystycznego. </w:t>
            </w:r>
          </w:p>
        </w:tc>
      </w:tr>
      <w:tr w:rsidR="0064638C" w:rsidRPr="009C54AE" w14:paraId="627DFE9E" w14:textId="77777777" w:rsidTr="0064638C">
        <w:tc>
          <w:tcPr>
            <w:tcW w:w="9520" w:type="dxa"/>
          </w:tcPr>
          <w:p w14:paraId="2700BDCC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opisu struktury zbiorowości jednowymiarowych. Sposoby obliczania, interpretacje wartości, własności, zastosowania: miar położenia (średnie klasyczne, przeciętne pozycyjne), miar zmienności (bezwzględne i względne miary zmienności) oraz miar as</w:t>
            </w:r>
            <w:r>
              <w:rPr>
                <w:rFonts w:ascii="Corbel" w:hAnsi="Corbel"/>
                <w:sz w:val="24"/>
                <w:szCs w:val="24"/>
              </w:rPr>
              <w:t>ymetrii i koncentracji rozkładu.</w:t>
            </w:r>
          </w:p>
        </w:tc>
      </w:tr>
      <w:tr w:rsidR="0064638C" w:rsidRPr="009C54AE" w14:paraId="42A02340" w14:textId="77777777" w:rsidTr="0064638C">
        <w:tc>
          <w:tcPr>
            <w:tcW w:w="9520" w:type="dxa"/>
          </w:tcPr>
          <w:p w14:paraId="169DE67E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analizy współzależności zjawisk. Podstawowe parametry opisu statystycznego dwóch cech: współczynnik korelacji liniowej Pearsona, współczynnik korelacji rang Supermana. Miary korelacji miedzy cechami wyrażonymi na skalach nominalnych.</w:t>
            </w:r>
          </w:p>
        </w:tc>
      </w:tr>
      <w:tr w:rsidR="0064638C" w:rsidRPr="009C54AE" w14:paraId="6C567A1F" w14:textId="77777777" w:rsidTr="0064638C">
        <w:tc>
          <w:tcPr>
            <w:tcW w:w="9520" w:type="dxa"/>
          </w:tcPr>
          <w:p w14:paraId="14751FED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Funkcja regresji liniowej. Ocena zgodności oszacowanej funkcji regresji z danymi empirycznymi (odchylenie standardowe składnika </w:t>
            </w:r>
            <w:proofErr w:type="spellStart"/>
            <w:r w:rsidRPr="00100BD5">
              <w:rPr>
                <w:rFonts w:ascii="Corbel" w:hAnsi="Corbel"/>
                <w:sz w:val="24"/>
                <w:szCs w:val="24"/>
              </w:rPr>
              <w:t>resztowego</w:t>
            </w:r>
            <w:proofErr w:type="spellEnd"/>
            <w:r w:rsidRPr="00100BD5">
              <w:rPr>
                <w:rFonts w:ascii="Corbel" w:hAnsi="Corbel"/>
                <w:sz w:val="24"/>
                <w:szCs w:val="24"/>
              </w:rPr>
              <w:t>, współczynnik determi</w:t>
            </w:r>
            <w:r>
              <w:rPr>
                <w:rFonts w:ascii="Corbel" w:hAnsi="Corbel"/>
                <w:sz w:val="24"/>
                <w:szCs w:val="24"/>
              </w:rPr>
              <w:t>nacji, współczynnik zbieżności).</w:t>
            </w:r>
          </w:p>
        </w:tc>
      </w:tr>
      <w:tr w:rsidR="0064638C" w:rsidRPr="009C54AE" w14:paraId="7B3FD5F2" w14:textId="77777777" w:rsidTr="0064638C">
        <w:tc>
          <w:tcPr>
            <w:tcW w:w="9520" w:type="dxa"/>
          </w:tcPr>
          <w:p w14:paraId="4C97EBDA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Szeregi czasowe. Składniki szeregu czasowego. Metody analizy dynamiki zjawisk. Mierniki dynamiki (przyrosty, indeksy, średnie tempo zmian). Mechaniczne i analityczne metody wyodrębniania tendencji rozwojowej (trendu)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AFF97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A79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F991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962B56" w14:textId="77777777" w:rsidTr="0064638C">
        <w:tc>
          <w:tcPr>
            <w:tcW w:w="9520" w:type="dxa"/>
          </w:tcPr>
          <w:p w14:paraId="504BC3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1456316B" w14:textId="77777777" w:rsidTr="0064638C">
        <w:tc>
          <w:tcPr>
            <w:tcW w:w="9520" w:type="dxa"/>
          </w:tcPr>
          <w:p w14:paraId="6D092ED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Graficzne i tabelaryczne metody prezentacji zgromadzonego materiału liczbowego – budowa wykresów różnego typu za pomocą MS Excel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38C" w:rsidRPr="009C54AE" w14:paraId="6093F547" w14:textId="77777777" w:rsidTr="0064638C">
        <w:tc>
          <w:tcPr>
            <w:tcW w:w="9520" w:type="dxa"/>
          </w:tcPr>
          <w:p w14:paraId="49B2848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Badanie własności zbiorowości za pomocą parametrów opisowych. Sposoby obliczania oraz interpretacja uzyskanych wyników: wskaźniki struktury; miary położenia (średnia arytmetyczna, mediana, dominanta, kwartale); miary zmienności (obszar zmienności, wariancja i odchylenie standardowe, odchylenie przeciętne, odchylenie ćwiartkowe, współczynnik zmienności); miary asymetrii(współczynnik skośności, współczynnik asymetrii), miary koncentracji; ocena podobieństwa struktur.</w:t>
            </w:r>
          </w:p>
        </w:tc>
      </w:tr>
      <w:tr w:rsidR="0064638C" w:rsidRPr="009C54AE" w14:paraId="4F3E655C" w14:textId="77777777" w:rsidTr="0064638C">
        <w:tc>
          <w:tcPr>
            <w:tcW w:w="9520" w:type="dxa"/>
          </w:tcPr>
          <w:p w14:paraId="27359FC1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Samodzielne pozyskiwanie danych z BDL (GUS), opracowanie statystyczne – analiza struktury, sformułowani</w:t>
            </w:r>
            <w:r>
              <w:rPr>
                <w:rFonts w:ascii="Corbel" w:hAnsi="Corbel"/>
                <w:sz w:val="24"/>
                <w:szCs w:val="24"/>
              </w:rPr>
              <w:t>e wniosków, analiza porównawcza.</w:t>
            </w:r>
          </w:p>
        </w:tc>
      </w:tr>
      <w:tr w:rsidR="0064638C" w:rsidRPr="009C54AE" w14:paraId="0E6FBE64" w14:textId="77777777" w:rsidTr="0064638C">
        <w:tc>
          <w:tcPr>
            <w:tcW w:w="9520" w:type="dxa"/>
          </w:tcPr>
          <w:p w14:paraId="27C367BE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4638C" w:rsidRPr="009C54AE" w14:paraId="278CADA1" w14:textId="77777777" w:rsidTr="0064638C">
        <w:tc>
          <w:tcPr>
            <w:tcW w:w="9520" w:type="dxa"/>
          </w:tcPr>
          <w:p w14:paraId="6FE7B80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Ocena zależności między cechami wyrażonymi na skalach nominalnych. Miary oparte na statystyce chi-kwadrat: współczynnik V-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Cramera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 xml:space="preserve">, współczynnik T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Czuprowa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>; budowa tabeli przestawnej.</w:t>
            </w:r>
          </w:p>
        </w:tc>
      </w:tr>
      <w:tr w:rsidR="0064638C" w:rsidRPr="009C54AE" w14:paraId="6F781EB4" w14:textId="77777777" w:rsidTr="0064638C">
        <w:tc>
          <w:tcPr>
            <w:tcW w:w="9520" w:type="dxa"/>
          </w:tcPr>
          <w:p w14:paraId="5AEDCA56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Estymacja i interpretacja parametrów strukturalnych liniowej funkcji regresji prostej. Ocena oszacowanej funkcji regresji liniowej: odchylenie standardowe składnika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resztowego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>, współczynnik determinacji, współczynnik zbieżności.</w:t>
            </w:r>
          </w:p>
        </w:tc>
      </w:tr>
      <w:tr w:rsidR="0064638C" w:rsidRPr="009C54AE" w14:paraId="7C6263FB" w14:textId="77777777" w:rsidTr="0064638C">
        <w:tc>
          <w:tcPr>
            <w:tcW w:w="9520" w:type="dxa"/>
          </w:tcPr>
          <w:p w14:paraId="6E3EDAF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Mierniki dynamiki: przyrosty absolutne o podstawie stałej i ruchomej, indeksy dynamiki o podstawie stałej, indeksy łańcuchowe. Średnie tempo zmian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C14B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4638C" w:rsidRPr="009C54AE" w14:paraId="282C36D6" w14:textId="77777777" w:rsidTr="0064638C">
        <w:tc>
          <w:tcPr>
            <w:tcW w:w="9520" w:type="dxa"/>
          </w:tcPr>
          <w:p w14:paraId="65A28DF1" w14:textId="77777777" w:rsidR="0064638C" w:rsidRPr="00DC14B7" w:rsidRDefault="0064638C" w:rsidP="0064638C">
            <w:pPr>
              <w:pStyle w:val="Tekstpodstawowy"/>
              <w:spacing w:after="0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Estymacja i interpretacja parametrów strukturalnych liniowej funkcji trendu. Ocena „dobroci” dopasowania trendu do danych empirycznych.</w:t>
            </w:r>
          </w:p>
        </w:tc>
      </w:tr>
    </w:tbl>
    <w:p w14:paraId="43407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83F1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E73EF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86613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C20AB8A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Ćwiczenia laboratoryjne obejmujące: rozwiązywanie zadań, analizę przypadków, pracę w grupie i </w:t>
      </w:r>
      <w:r>
        <w:rPr>
          <w:rFonts w:ascii="Corbel" w:hAnsi="Corbel"/>
          <w:b w:val="0"/>
          <w:smallCaps w:val="0"/>
          <w:szCs w:val="24"/>
        </w:rPr>
        <w:t>dyskusję.</w:t>
      </w:r>
    </w:p>
    <w:p w14:paraId="2C618F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318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A2C5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790066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1F66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65CF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B3AE55" w14:textId="77777777" w:rsidTr="0064638C">
        <w:tc>
          <w:tcPr>
            <w:tcW w:w="1962" w:type="dxa"/>
            <w:vAlign w:val="center"/>
          </w:tcPr>
          <w:p w14:paraId="16C675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6A043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3C4DE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85C65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1640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638C" w:rsidRPr="009C54AE" w14:paraId="3CE4FB44" w14:textId="77777777" w:rsidTr="0064638C">
        <w:tc>
          <w:tcPr>
            <w:tcW w:w="1962" w:type="dxa"/>
          </w:tcPr>
          <w:p w14:paraId="7833C6F2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Align w:val="center"/>
          </w:tcPr>
          <w:p w14:paraId="75642A79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1EBE47D7" w14:textId="3F292285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04D6BB88" w14:textId="281E12CC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6BE956DC" w14:textId="77777777" w:rsidTr="0064638C">
        <w:tc>
          <w:tcPr>
            <w:tcW w:w="1962" w:type="dxa"/>
          </w:tcPr>
          <w:p w14:paraId="378835A6" w14:textId="77777777" w:rsidR="0064638C" w:rsidRPr="005B69B8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9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7F7EE1E4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ACD7B2" w14:textId="24C3E4B8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1EDBA8D9" w14:textId="0A2A1AB3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660AC6F1" w14:textId="77777777" w:rsidTr="0064638C">
        <w:tc>
          <w:tcPr>
            <w:tcW w:w="1962" w:type="dxa"/>
          </w:tcPr>
          <w:p w14:paraId="71B62171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vAlign w:val="center"/>
          </w:tcPr>
          <w:p w14:paraId="732DDF10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D3621F" w14:textId="0C4EECD1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65681C19" w14:textId="4ADFD2B6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2AD0BE56" w14:textId="77777777" w:rsidTr="0064638C">
        <w:tc>
          <w:tcPr>
            <w:tcW w:w="1962" w:type="dxa"/>
          </w:tcPr>
          <w:p w14:paraId="467EFFEA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14:paraId="112C9139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75CBE9AE" w14:textId="07A36038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536899CB" w14:textId="77777777" w:rsidTr="0064638C">
        <w:tc>
          <w:tcPr>
            <w:tcW w:w="1962" w:type="dxa"/>
          </w:tcPr>
          <w:p w14:paraId="2522A21D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vAlign w:val="center"/>
          </w:tcPr>
          <w:p w14:paraId="3CB20734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CB3979" w14:textId="21AEFE7E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049232B5" w14:textId="77777777" w:rsidTr="0064638C">
        <w:tc>
          <w:tcPr>
            <w:tcW w:w="1962" w:type="dxa"/>
          </w:tcPr>
          <w:p w14:paraId="6EE0DB7B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vAlign w:val="center"/>
          </w:tcPr>
          <w:p w14:paraId="4350FC9D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F7E17D" w14:textId="5165D973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77B0095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643D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B8AF1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F095CB" w14:textId="77777777" w:rsidTr="6F73A380">
        <w:tc>
          <w:tcPr>
            <w:tcW w:w="9670" w:type="dxa"/>
          </w:tcPr>
          <w:p w14:paraId="3C5F069A" w14:textId="77777777" w:rsidR="0064638C" w:rsidRPr="00DC14B7" w:rsidRDefault="0064638C" w:rsidP="0064638C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Zaliczenie przedmiotu na podstawie egzaminu pisemnego w formie testu z pytaniami otwartymi oraz zadaniami do samodzielnego rozwiązania</w:t>
            </w:r>
            <w:r w:rsidR="006C618F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48D12A5" w14:textId="7F6CC52D" w:rsidR="0085747A" w:rsidRDefault="0064638C" w:rsidP="6F73A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Zaliczenie ćwiczeń na podstawie ocen z dwóch prac pisemnych</w:t>
            </w:r>
            <w:r w:rsidR="46E543A5"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3110F78" w14:textId="77777777" w:rsidR="00F8439A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08B4C07" w14:textId="77777777" w:rsidR="00F8439A" w:rsidRPr="009C54AE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Minimum </w:t>
            </w:r>
            <w:r w:rsidR="00A66A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uzyskania zaliczenia ćwiczeń/egzaminu jest uzyskanie 51% punktów z kolokwiów/egzaminu</w:t>
            </w:r>
          </w:p>
        </w:tc>
      </w:tr>
    </w:tbl>
    <w:p w14:paraId="4AAF3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678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B77C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227CBD3" w14:textId="77777777" w:rsidTr="003E1941">
        <w:tc>
          <w:tcPr>
            <w:tcW w:w="4962" w:type="dxa"/>
            <w:vAlign w:val="center"/>
          </w:tcPr>
          <w:p w14:paraId="351E13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D6527F" w14:textId="39557B9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74D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0E24A9" w14:textId="77777777" w:rsidTr="00923D7D">
        <w:tc>
          <w:tcPr>
            <w:tcW w:w="4962" w:type="dxa"/>
          </w:tcPr>
          <w:p w14:paraId="4BC3108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55DF1B3" w14:textId="77777777" w:rsidR="0085747A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C2BC983" w14:textId="77777777" w:rsidTr="00923D7D">
        <w:tc>
          <w:tcPr>
            <w:tcW w:w="4962" w:type="dxa"/>
          </w:tcPr>
          <w:p w14:paraId="49A14F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83D3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47238D" w14:textId="77777777" w:rsidR="00C61DC5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94C7054" w14:textId="77777777" w:rsidTr="00923D7D">
        <w:tc>
          <w:tcPr>
            <w:tcW w:w="4962" w:type="dxa"/>
          </w:tcPr>
          <w:p w14:paraId="74A0A336" w14:textId="0539C4F9" w:rsidR="00C61DC5" w:rsidRPr="009C54AE" w:rsidRDefault="00C61DC5" w:rsidP="00633D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33D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B69B8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A24561" w14:textId="77777777" w:rsidR="00C61DC5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6EF75DA" w14:textId="77777777" w:rsidTr="00923D7D">
        <w:tc>
          <w:tcPr>
            <w:tcW w:w="4962" w:type="dxa"/>
          </w:tcPr>
          <w:p w14:paraId="647E3B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B9C60B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6F1167A" w14:textId="77777777" w:rsidTr="00923D7D">
        <w:tc>
          <w:tcPr>
            <w:tcW w:w="4962" w:type="dxa"/>
          </w:tcPr>
          <w:p w14:paraId="6B890E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010A34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F818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DFC3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4CF2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CE7D0A" w14:textId="77777777" w:rsidTr="00AD3B6E">
        <w:trPr>
          <w:trHeight w:val="397"/>
        </w:trPr>
        <w:tc>
          <w:tcPr>
            <w:tcW w:w="2359" w:type="pct"/>
          </w:tcPr>
          <w:p w14:paraId="1F0680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7857460" w14:textId="670CFEFB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4783D2" w14:textId="77777777" w:rsidTr="00AD3B6E">
        <w:trPr>
          <w:trHeight w:val="397"/>
        </w:trPr>
        <w:tc>
          <w:tcPr>
            <w:tcW w:w="2359" w:type="pct"/>
          </w:tcPr>
          <w:p w14:paraId="4D9FAD4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C6F23B" w14:textId="789EDD17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98E69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2C4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EB85C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95FFEA5" w14:textId="77777777" w:rsidTr="00AD3B6E">
        <w:trPr>
          <w:trHeight w:val="397"/>
        </w:trPr>
        <w:tc>
          <w:tcPr>
            <w:tcW w:w="5000" w:type="pct"/>
          </w:tcPr>
          <w:p w14:paraId="31CFC6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04E763" w14:textId="77777777" w:rsidR="00F61891" w:rsidRPr="00DA01BE" w:rsidRDefault="00364963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</w:pPr>
            <w:hyperlink r:id="rId11" w:history="1"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 xml:space="preserve"> J. Jóźwiak, J. 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Podgórski.</w:t>
              </w:r>
              <w:r w:rsidR="00DA01BE" w:rsidRPr="000E1BEF">
                <w:t xml:space="preserve"> </w:t>
              </w:r>
              <w:r w:rsidR="00DA01BE" w:rsidRPr="00DA01BE">
                <w:rPr>
                  <w:rFonts w:ascii="Corbel" w:hAnsi="Corbel"/>
                  <w:b w:val="0"/>
                  <w:smallCaps w:val="0"/>
                  <w:szCs w:val="24"/>
                </w:rPr>
                <w:t>Statystyka od podstaw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 xml:space="preserve"> </w:t>
              </w:r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>- Wyd. 7. Warszawa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: Polskie Wydawnictwo Ekonomiczne, 2012.</w:t>
              </w:r>
            </w:hyperlink>
          </w:p>
          <w:p w14:paraId="562D77F6" w14:textId="77777777" w:rsidR="00F61891" w:rsidRPr="009C54AE" w:rsidRDefault="00F61891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 Snarska. Statystyka, ekonometria, prognozowanie – ćwiczenia z Excelem 2007, Wydawnictwo Placet, Warszawa 2011.</w:t>
            </w:r>
          </w:p>
        </w:tc>
      </w:tr>
      <w:tr w:rsidR="0085747A" w:rsidRPr="009C54AE" w14:paraId="27880639" w14:textId="77777777" w:rsidTr="00AD3B6E">
        <w:trPr>
          <w:trHeight w:val="397"/>
        </w:trPr>
        <w:tc>
          <w:tcPr>
            <w:tcW w:w="5000" w:type="pct"/>
          </w:tcPr>
          <w:p w14:paraId="62B8D7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2E8356" w14:textId="77777777" w:rsidR="00F61891" w:rsidRDefault="00DA01BE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M. Sobczyk; Statystyka opisowa, Wydawni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ctwo C.H. Beck, Warszawa 2010. </w:t>
            </w:r>
          </w:p>
          <w:p w14:paraId="5B71604B" w14:textId="77777777" w:rsidR="00F61891" w:rsidRPr="00F61891" w:rsidRDefault="00F61891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 xml:space="preserve">A.D. </w:t>
            </w:r>
            <w:proofErr w:type="spellStart"/>
            <w:r w:rsidRPr="00851253">
              <w:rPr>
                <w:rFonts w:ascii="Corbel" w:hAnsi="Corbel"/>
                <w:b w:val="0"/>
                <w:smallCaps w:val="0"/>
                <w:szCs w:val="24"/>
              </w:rPr>
              <w:t>Aczel</w:t>
            </w:r>
            <w:proofErr w:type="spellEnd"/>
            <w:r w:rsidRPr="00851253">
              <w:rPr>
                <w:rFonts w:ascii="Corbel" w:hAnsi="Corbel"/>
                <w:b w:val="0"/>
                <w:smallCaps w:val="0"/>
                <w:szCs w:val="24"/>
              </w:rPr>
              <w:t>, Statystyka w zarządzaniu, Wydawnictwo Naukowe PWN, Warszawa 2000.</w:t>
            </w:r>
          </w:p>
        </w:tc>
      </w:tr>
    </w:tbl>
    <w:p w14:paraId="28637E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FA59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3787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61E63" w14:textId="77777777" w:rsidR="00364963" w:rsidRDefault="00364963" w:rsidP="00C16ABF">
      <w:pPr>
        <w:spacing w:after="0" w:line="240" w:lineRule="auto"/>
      </w:pPr>
      <w:r>
        <w:separator/>
      </w:r>
    </w:p>
  </w:endnote>
  <w:endnote w:type="continuationSeparator" w:id="0">
    <w:p w14:paraId="6A2A0FA3" w14:textId="77777777" w:rsidR="00364963" w:rsidRDefault="003649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ADF4F" w14:textId="77777777" w:rsidR="00364963" w:rsidRDefault="00364963" w:rsidP="00C16ABF">
      <w:pPr>
        <w:spacing w:after="0" w:line="240" w:lineRule="auto"/>
      </w:pPr>
      <w:r>
        <w:separator/>
      </w:r>
    </w:p>
  </w:footnote>
  <w:footnote w:type="continuationSeparator" w:id="0">
    <w:p w14:paraId="6AD78F06" w14:textId="77777777" w:rsidR="00364963" w:rsidRDefault="00364963" w:rsidP="00C16ABF">
      <w:pPr>
        <w:spacing w:after="0" w:line="240" w:lineRule="auto"/>
      </w:pPr>
      <w:r>
        <w:continuationSeparator/>
      </w:r>
    </w:p>
  </w:footnote>
  <w:footnote w:id="1">
    <w:p w14:paraId="41E0C6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43F36"/>
    <w:multiLevelType w:val="hybridMultilevel"/>
    <w:tmpl w:val="EE3869D8"/>
    <w:lvl w:ilvl="0" w:tplc="E0FE091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AF38A6"/>
    <w:multiLevelType w:val="hybridMultilevel"/>
    <w:tmpl w:val="EF2E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16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B33"/>
    <w:rsid w:val="00363F78"/>
    <w:rsid w:val="0036496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9B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53"/>
    <w:rsid w:val="0064638C"/>
    <w:rsid w:val="00647FA8"/>
    <w:rsid w:val="00650C5F"/>
    <w:rsid w:val="00654934"/>
    <w:rsid w:val="006620D9"/>
    <w:rsid w:val="00671958"/>
    <w:rsid w:val="00675843"/>
    <w:rsid w:val="006874DD"/>
    <w:rsid w:val="00696477"/>
    <w:rsid w:val="006C4F3D"/>
    <w:rsid w:val="006C618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9E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F5"/>
    <w:rsid w:val="00A84C85"/>
    <w:rsid w:val="00A97DE1"/>
    <w:rsid w:val="00AB053C"/>
    <w:rsid w:val="00AD1146"/>
    <w:rsid w:val="00AD27D3"/>
    <w:rsid w:val="00AD3B6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91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EF"/>
    <w:rsid w:val="00C67E92"/>
    <w:rsid w:val="00C70A26"/>
    <w:rsid w:val="00C766DF"/>
    <w:rsid w:val="00C83A65"/>
    <w:rsid w:val="00C94B98"/>
    <w:rsid w:val="00CA2B96"/>
    <w:rsid w:val="00CA44E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7C8"/>
    <w:rsid w:val="00D74119"/>
    <w:rsid w:val="00D8075B"/>
    <w:rsid w:val="00D8678B"/>
    <w:rsid w:val="00D96602"/>
    <w:rsid w:val="00DA01B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D7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B0F"/>
    <w:rsid w:val="00F17567"/>
    <w:rsid w:val="00F27A7B"/>
    <w:rsid w:val="00F526AF"/>
    <w:rsid w:val="00F617C3"/>
    <w:rsid w:val="00F61891"/>
    <w:rsid w:val="00F7066B"/>
    <w:rsid w:val="00F83B28"/>
    <w:rsid w:val="00F8439A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4A5E960"/>
    <w:rsid w:val="292642F2"/>
    <w:rsid w:val="42D57080"/>
    <w:rsid w:val="457C0027"/>
    <w:rsid w:val="46E543A5"/>
    <w:rsid w:val="4E370D00"/>
    <w:rsid w:val="6F73A380"/>
    <w:rsid w:val="72F1BCDF"/>
    <w:rsid w:val="78ECB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7D2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33D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33D53"/>
  </w:style>
  <w:style w:type="character" w:customStyle="1" w:styleId="spellingerror">
    <w:name w:val="spellingerror"/>
    <w:basedOn w:val="Domylnaczcionkaakapitu"/>
    <w:rsid w:val="00633D53"/>
  </w:style>
  <w:style w:type="character" w:customStyle="1" w:styleId="eop">
    <w:name w:val="eop"/>
    <w:basedOn w:val="Domylnaczcionkaakapitu"/>
    <w:rsid w:val="00633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383303&amp;widok=26&amp;N1=W11514610&amp;N2=1&amp;N3=26&amp;N4=KHW&amp;HN1=261900398058&amp;HN2=10&amp;HN3=262301370587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9F7D6-1B26-4D12-8A80-80AC018E9E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A1B2A5-FE35-407B-B56E-13F778E78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CC1758-0DA1-4CEE-B6E4-811ADBA98A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5065EF-B942-4AF9-AD2F-6DD58DC1D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1212</Words>
  <Characters>7276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18</cp:revision>
  <cp:lastPrinted>2019-02-06T12:12:00Z</cp:lastPrinted>
  <dcterms:created xsi:type="dcterms:W3CDTF">2020-10-18T19:36:00Z</dcterms:created>
  <dcterms:modified xsi:type="dcterms:W3CDTF">2021-09-03T05:58:00Z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