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0DAD0FD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spellStart"/>
      <w:r w:rsidRPr="00E960BB" w:rsidR="002A22BF">
        <w:rPr>
          <w:rFonts w:ascii="Corbel" w:hAnsi="Corbel"/>
          <w:bCs/>
          <w:i/>
        </w:rPr>
        <w:t>UR</w:t>
      </w:r>
      <w:proofErr w:type="spellEnd"/>
      <w:r w:rsidRPr="00E960BB" w:rsidR="002A22BF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344C2F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02B88" w:rsidP="00402B88" w:rsidRDefault="0071620A" w14:paraId="470419B8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2B88">
        <w:rPr>
          <w:rFonts w:ascii="Corbel" w:hAnsi="Corbel"/>
          <w:i/>
          <w:smallCaps/>
          <w:sz w:val="24"/>
          <w:szCs w:val="24"/>
        </w:rPr>
        <w:t>2022-2025</w:t>
      </w:r>
    </w:p>
    <w:p w:rsidRPr="00C03314" w:rsidR="0085747A" w:rsidP="00EA4832" w:rsidRDefault="0085747A" w14:paraId="3FF7F869" w14:textId="4337996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:rsidRPr="00EA4832" w:rsidR="00445970" w:rsidP="00EF4F7F" w:rsidRDefault="00445970" w14:paraId="43311FF0" w14:textId="3FFB9F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C03314">
        <w:rPr>
          <w:rFonts w:ascii="Corbel" w:hAnsi="Corbel"/>
          <w:sz w:val="20"/>
          <w:szCs w:val="20"/>
        </w:rPr>
        <w:t>202</w:t>
      </w:r>
      <w:r w:rsidR="00402B88">
        <w:rPr>
          <w:rFonts w:ascii="Corbel" w:hAnsi="Corbel"/>
          <w:sz w:val="20"/>
          <w:szCs w:val="20"/>
        </w:rPr>
        <w:t>4</w:t>
      </w:r>
      <w:r w:rsidR="001B3935">
        <w:rPr>
          <w:rFonts w:ascii="Corbel" w:hAnsi="Corbel"/>
          <w:sz w:val="20"/>
          <w:szCs w:val="20"/>
        </w:rPr>
        <w:t>/</w:t>
      </w:r>
      <w:r w:rsidR="00C03314">
        <w:rPr>
          <w:rFonts w:ascii="Corbel" w:hAnsi="Corbel"/>
          <w:sz w:val="20"/>
          <w:szCs w:val="20"/>
        </w:rPr>
        <w:t>202</w:t>
      </w:r>
      <w:r w:rsidR="00402B88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9C54AE" w:rsidR="0085747A" w:rsidP="009C54AE" w:rsidRDefault="0085747A" w14:paraId="4EA31C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28053F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AD1969B" w14:paraId="7603042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022F1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0AE4" w14:paraId="07918E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Giełda i operacje giełdowe</w:t>
            </w:r>
          </w:p>
        </w:tc>
      </w:tr>
      <w:tr w:rsidRPr="009C54AE" w:rsidR="0085747A" w:rsidTr="3AD1969B" w14:paraId="0A59A8B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CC322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AD1969B" w:rsidRDefault="00E40AE4" w14:paraId="152011DB" w14:textId="48493F8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AD1969B" w:rsidR="00E40AE4">
              <w:rPr>
                <w:rFonts w:ascii="Corbel" w:hAnsi="Corbel"/>
                <w:b w:val="0"/>
                <w:bCs w:val="0"/>
                <w:sz w:val="24"/>
                <w:szCs w:val="24"/>
              </w:rPr>
              <w:t>E/I/</w:t>
            </w:r>
            <w:r w:rsidRPr="3AD1969B" w:rsidR="00E40AE4">
              <w:rPr>
                <w:rFonts w:ascii="Corbel" w:hAnsi="Corbel"/>
                <w:b w:val="0"/>
                <w:bCs w:val="0"/>
                <w:sz w:val="24"/>
                <w:szCs w:val="24"/>
              </w:rPr>
              <w:t>GFiR</w:t>
            </w:r>
            <w:r w:rsidRPr="3AD1969B" w:rsidR="00E40AE4">
              <w:rPr>
                <w:rFonts w:ascii="Corbel" w:hAnsi="Corbel"/>
                <w:b w:val="0"/>
                <w:bCs w:val="0"/>
                <w:sz w:val="24"/>
                <w:szCs w:val="24"/>
              </w:rPr>
              <w:t>/C-1.9b</w:t>
            </w:r>
          </w:p>
        </w:tc>
      </w:tr>
      <w:tr w:rsidRPr="009C54AE" w:rsidR="0085747A" w:rsidTr="3AD1969B" w14:paraId="2D78E4A2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2CAB64F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464DB0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AD1969B" w14:paraId="1BDCA7F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1E7F5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C90B612" w:rsidRDefault="711BA524" w14:paraId="0AB9FAF1" w14:textId="194007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90B6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AD1969B" w14:paraId="4D4B903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B24CC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0AE4" w14:paraId="4DCD05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3AD1969B" w14:paraId="2E1D7E5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6E79EA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0AE4" w14:paraId="5EBDB033" w14:textId="391A4F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033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3AD1969B" w14:paraId="58F28EA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C8422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3423B56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3AD1969B" w14:paraId="3D79106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C566D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6A0B93" w:rsidR="0085747A" w:rsidP="009C54AE" w:rsidRDefault="00672572" w14:paraId="4AA1D51A" w14:textId="1D3F61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6A0B93" w:rsidR="006A0B9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Pr="009C54AE" w:rsidR="0085747A" w:rsidTr="3AD1969B" w14:paraId="77BC7A0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876FD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AD1969B" w:rsidRDefault="00500684" w14:paraId="37EC1A5F" w14:textId="2F68DA1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AD1969B" w:rsidR="00500684">
              <w:rPr>
                <w:rFonts w:ascii="Corbel" w:hAnsi="Corbel"/>
                <w:b w:val="0"/>
                <w:bCs w:val="0"/>
                <w:sz w:val="24"/>
                <w:szCs w:val="24"/>
              </w:rPr>
              <w:t>III/6</w:t>
            </w:r>
          </w:p>
        </w:tc>
      </w:tr>
      <w:tr w:rsidRPr="009C54AE" w:rsidR="0085747A" w:rsidTr="3AD1969B" w14:paraId="1BA33E8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4A2AF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00684" w14:paraId="40230C7F" w14:textId="29F5BC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ecjalnościowy do wyboru</w:t>
            </w:r>
          </w:p>
        </w:tc>
      </w:tr>
      <w:tr w:rsidRPr="009C54AE" w:rsidR="00923D7D" w:rsidTr="3AD1969B" w14:paraId="4CECF2E7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60A190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3134AD6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3AD1969B" w14:paraId="499276B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92F61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0AE4" w14:paraId="69B7C1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Pr="009C54AE" w:rsidR="0085747A" w:rsidTr="3AD1969B" w14:paraId="63E09F1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2E223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0AE4" w14:paraId="0873F73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:rsidRPr="009C54AE" w:rsidR="0085747A" w:rsidP="009C54AE" w:rsidRDefault="0085747A" w14:paraId="3B43736B" w14:textId="4FA9C3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C033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FF4727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3FD7420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3AD1969B" w14:paraId="405689A2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00CCC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60963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146A30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DE887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C9E4D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006BF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DF0927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2FC9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145CB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D8B3CF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1AE8C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E40AE4" w:rsidTr="3AD1969B" w14:paraId="0F6CB5E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E40AE4" w:rsidP="3AD1969B" w:rsidRDefault="00C03314" w14:paraId="52EAD0B6" w14:textId="5713B0C2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AD1969B" w:rsidR="3AD1969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40AE4" w:rsidP="00E40AE4" w:rsidRDefault="00E40AE4" w14:paraId="1555AD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40AE4" w:rsidP="3AD1969B" w:rsidRDefault="00672572" w14:paraId="12E1C077" w14:textId="3CFEEC12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AD1969B" w:rsidR="3AD1969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40AE4" w:rsidR="00E40AE4" w:rsidP="00E40AE4" w:rsidRDefault="00E40AE4" w14:paraId="79A1474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40AE4" w:rsidR="00E40AE4" w:rsidP="00E40AE4" w:rsidRDefault="00E40AE4" w14:paraId="3B387B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40AE4" w:rsidR="00E40AE4" w:rsidP="00E40AE4" w:rsidRDefault="00E40AE4" w14:paraId="00F568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40AE4" w:rsidR="00E40AE4" w:rsidP="00E40AE4" w:rsidRDefault="00E40AE4" w14:paraId="61A8FB2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40AE4" w:rsidR="00E40AE4" w:rsidP="00E40AE4" w:rsidRDefault="00E40AE4" w14:paraId="2AB7EB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40AE4" w:rsidR="00E40AE4" w:rsidP="00E40AE4" w:rsidRDefault="00E40AE4" w14:paraId="6CCC950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40AE4" w:rsidP="00E40AE4" w:rsidRDefault="00E40AE4" w14:paraId="7F7D9291" w14:textId="5B8C60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AD1969B" w:rsidR="00E40A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88AD75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174644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9379D5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2619EF" w:rsidR="00EF4F7F" w:rsidP="00EF4F7F" w:rsidRDefault="00EF4F7F" w14:paraId="6945D372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2619EF">
        <w:rPr>
          <w:rStyle w:val="normaltextrun"/>
          <w:rFonts w:ascii="Wingdings" w:hAnsi="Wingdings" w:eastAsia="Wingdings" w:cs="Wingdings"/>
        </w:rPr>
        <w:t>þ</w:t>
      </w:r>
      <w:r w:rsidRPr="002619EF">
        <w:rPr>
          <w:rStyle w:val="normaltextrun"/>
          <w:rFonts w:ascii="Corbel" w:hAnsi="Corbel" w:cs="Segoe UI"/>
        </w:rPr>
        <w:t> </w:t>
      </w:r>
      <w:r w:rsidRPr="002619EF">
        <w:rPr>
          <w:rFonts w:ascii="Corbel" w:hAnsi="Corbel"/>
        </w:rPr>
        <w:t>zajęcia w formie tradycyjnej (lub zdalnie z wykorzystaniem platformy Ms </w:t>
      </w:r>
      <w:proofErr w:type="spellStart"/>
      <w:r w:rsidRPr="002619EF">
        <w:rPr>
          <w:rStyle w:val="spellingerror"/>
          <w:rFonts w:ascii="Corbel" w:hAnsi="Corbel"/>
        </w:rPr>
        <w:t>Teams</w:t>
      </w:r>
      <w:proofErr w:type="spellEnd"/>
      <w:r w:rsidRPr="002619EF">
        <w:rPr>
          <w:rStyle w:val="spellingerror"/>
          <w:rFonts w:ascii="Corbel" w:hAnsi="Corbel"/>
        </w:rPr>
        <w:t>)</w:t>
      </w:r>
      <w:r w:rsidRPr="002619EF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EF4F7F" w:rsidP="00EF4F7F" w:rsidRDefault="00EF4F7F" w14:paraId="36CDA1A5" w14:textId="7F0C6BF0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="00EF4F7F" w:rsidP="00EF4F7F" w:rsidRDefault="00EF4F7F" w14:paraId="1A95CBC1" w14:textId="77777777">
      <w:pPr>
        <w:spacing w:after="0" w:line="240" w:lineRule="auto"/>
        <w:ind w:left="426"/>
        <w:rPr>
          <w:rStyle w:val="eop"/>
        </w:rPr>
      </w:pPr>
    </w:p>
    <w:p w:rsidRPr="009C54AE" w:rsidR="00E22FBC" w:rsidP="00F83B28" w:rsidRDefault="00E22FBC" w14:paraId="7EF64A57" w14:textId="01007F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E40AE4" w:rsidR="009C54AE" w:rsidP="00E40AE4" w:rsidRDefault="00E40AE4" w14:paraId="498EDD0C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:rsidR="00E960BB" w:rsidP="009C54AE" w:rsidRDefault="00E960BB" w14:paraId="08C2EF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96AC8A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C90B612" w14:paraId="65160068" w14:textId="77777777">
        <w:tc>
          <w:tcPr>
            <w:tcW w:w="9670" w:type="dxa"/>
          </w:tcPr>
          <w:p w:rsidRPr="00E40AE4" w:rsidR="0085747A" w:rsidP="002009A2" w:rsidRDefault="00E40AE4" w14:paraId="50A1AA7B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przedmiotu </w:t>
            </w:r>
            <w:r w:rsidRPr="1C90B6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Finanse publiczne i rynki finansowe</w:t>
            </w: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Podstawowa znajomość zagadnień związanych z rynkiem finansowym - organizacja rynku oraz rodzaje instrumentów rynku finansowego. </w:t>
            </w:r>
          </w:p>
        </w:tc>
      </w:tr>
    </w:tbl>
    <w:p w:rsidR="00153C41" w:rsidP="009C54AE" w:rsidRDefault="00153C41" w14:paraId="181A79D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ABFE6D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F07D4D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A7D3D4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1A4D2B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236143FE" w14:textId="77777777">
        <w:tc>
          <w:tcPr>
            <w:tcW w:w="851" w:type="dxa"/>
            <w:vAlign w:val="center"/>
          </w:tcPr>
          <w:p w:rsidRPr="009C54AE" w:rsidR="0085747A" w:rsidP="009C54AE" w:rsidRDefault="0085747A" w14:paraId="4B339A7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D5E2C" w:rsidR="0085747A" w:rsidP="002D5E2C" w:rsidRDefault="00E40AE4" w14:paraId="15BA33C8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Opanowanie 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zasad obowiązujących w obrocie oraz notowaniach papierów wartościowych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Pr="009C54AE" w:rsidR="0085747A" w:rsidTr="00923D7D" w14:paraId="1A1E48E4" w14:textId="77777777">
        <w:tc>
          <w:tcPr>
            <w:tcW w:w="851" w:type="dxa"/>
            <w:vAlign w:val="center"/>
          </w:tcPr>
          <w:p w:rsidRPr="009C54AE" w:rsidR="0085747A" w:rsidP="009C54AE" w:rsidRDefault="00E40AE4" w14:paraId="657A33E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D5E2C" w:rsidR="0085747A" w:rsidP="002D5E2C" w:rsidRDefault="002D5E2C" w14:paraId="1C26DDF9" w14:textId="77777777">
            <w:pPr>
              <w:pStyle w:val="Podpunkty"/>
              <w:ind w:left="0"/>
              <w:jc w:val="left"/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 w:rsidRPr="002D5E2C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ze specyfiką akcji, jako papieru wartościowego oraz specyfiką instrumentów </w:t>
            </w:r>
            <w:r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pochodnych.</w:t>
            </w:r>
          </w:p>
        </w:tc>
      </w:tr>
      <w:tr w:rsidRPr="009C54AE" w:rsidR="00E40AE4" w:rsidTr="00923D7D" w14:paraId="6FC38951" w14:textId="77777777">
        <w:tc>
          <w:tcPr>
            <w:tcW w:w="851" w:type="dxa"/>
            <w:vAlign w:val="center"/>
          </w:tcPr>
          <w:p w:rsidR="00E40AE4" w:rsidP="009C54AE" w:rsidRDefault="00E40AE4" w14:paraId="16DF057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2D5E2C" w:rsidR="00E40AE4" w:rsidP="0027686A" w:rsidRDefault="002D5E2C" w14:paraId="04E2116F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umiejętności oceny ryzyka inwestycyjnego oraz efektywności inwestycji giełdowych.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rstwie teoretycznej zapoznanie S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tudentów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3691"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z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głównymi</w:t>
            </w:r>
            <w:r w:rsidRPr="00923691"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 teoriami z zakresu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funkcjonowania rynku kapitałowego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Pr="009C54AE" w:rsidR="0085747A" w:rsidTr="00923D7D" w14:paraId="4D18131D" w14:textId="77777777">
        <w:tc>
          <w:tcPr>
            <w:tcW w:w="851" w:type="dxa"/>
            <w:vAlign w:val="center"/>
          </w:tcPr>
          <w:p w:rsidRPr="009C54AE" w:rsidR="0085747A" w:rsidP="009C54AE" w:rsidRDefault="00E40AE4" w14:paraId="3B77D8E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2D5E2C" w:rsidR="0085747A" w:rsidP="002D5E2C" w:rsidRDefault="002D5E2C" w14:paraId="7FC89564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Zapoznanie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Studentów 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>z podstawowymi zasadami analizy technicznej oraz fundamentalnej i wykorzystywanymi w ich ramach narzędziami.</w:t>
            </w:r>
          </w:p>
        </w:tc>
      </w:tr>
    </w:tbl>
    <w:p w:rsidRPr="009C54AE" w:rsidR="0085747A" w:rsidP="009C54AE" w:rsidRDefault="0085747A" w14:paraId="2FA22E0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BCDA5D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B60831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2D5E2C" w14:paraId="6BD0FD73" w14:textId="77777777">
        <w:tc>
          <w:tcPr>
            <w:tcW w:w="1681" w:type="dxa"/>
            <w:vAlign w:val="center"/>
          </w:tcPr>
          <w:p w:rsidRPr="009C54AE" w:rsidR="0085747A" w:rsidP="009C54AE" w:rsidRDefault="0085747A" w14:paraId="609132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3D4BB7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CD67E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2D5E2C" w14:paraId="71E7DFB8" w14:textId="77777777">
        <w:tc>
          <w:tcPr>
            <w:tcW w:w="1681" w:type="dxa"/>
          </w:tcPr>
          <w:p w:rsidRPr="009C54AE" w:rsidR="0085747A" w:rsidP="009C54AE" w:rsidRDefault="0085747A" w14:paraId="4B9828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27686A" w:rsidR="0027686A" w:rsidP="00621503" w:rsidRDefault="0027686A" w14:paraId="2753BCFC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prawidłowo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definiuje kluczowe pojęcia i kategorie z dziedziny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rynku kapitałowego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Pr="009C54AE" w:rsidR="0085747A" w:rsidP="000601DA" w:rsidRDefault="002D5E2C" w14:paraId="5285CB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2D5E2C" w14:paraId="4A90260D" w14:textId="77777777">
        <w:tc>
          <w:tcPr>
            <w:tcW w:w="1681" w:type="dxa"/>
          </w:tcPr>
          <w:p w:rsidRPr="009C54AE" w:rsidR="0085747A" w:rsidP="009C54AE" w:rsidRDefault="0085747A" w14:paraId="677E7F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621503" w:rsidR="0085747A" w:rsidP="00621503" w:rsidRDefault="0027686A" w14:paraId="7AF9629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rozumie i potrafi wskazać kanały transmisji fluktuacji na międzynarodowych rynkach kapitałowych.</w:t>
            </w:r>
            <w:r w:rsidRPr="00621503" w:rsidR="00EB526E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funkcje giełdy jako instytucji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 xml:space="preserve"> oraz innych uczestników rynku kapitałowego</w:t>
            </w:r>
            <w:r w:rsidRPr="00621503" w:rsidR="00EB526E">
              <w:rPr>
                <w:rFonts w:ascii="Corbel" w:hAnsi="Corbel"/>
                <w:color w:val="000000"/>
                <w:sz w:val="24"/>
                <w:szCs w:val="24"/>
              </w:rPr>
              <w:t>, we współczesnym świecie.</w:t>
            </w:r>
          </w:p>
        </w:tc>
        <w:tc>
          <w:tcPr>
            <w:tcW w:w="1865" w:type="dxa"/>
          </w:tcPr>
          <w:p w:rsidR="0085747A" w:rsidP="000601DA" w:rsidRDefault="002D5E2C" w14:paraId="4C481E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Pr="009C54AE" w:rsidR="00EB526E" w:rsidP="000601DA" w:rsidRDefault="00EB526E" w14:paraId="05C751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9C54AE" w:rsidR="002D5E2C" w:rsidTr="002D5E2C" w14:paraId="549287C0" w14:textId="77777777">
        <w:tc>
          <w:tcPr>
            <w:tcW w:w="1681" w:type="dxa"/>
          </w:tcPr>
          <w:p w:rsidRPr="002D5E2C" w:rsidR="002D5E2C" w:rsidP="002D5E2C" w:rsidRDefault="002D5E2C" w14:paraId="171091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621503" w:rsidR="003508E5" w:rsidP="00621503" w:rsidRDefault="003508E5" w14:paraId="71A7A7C2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potrafi dobierać odpowiednie metody do analizy i prezentacji danych z zakresu inwestycji na rynku kapitałowym.</w:t>
            </w:r>
          </w:p>
        </w:tc>
        <w:tc>
          <w:tcPr>
            <w:tcW w:w="1865" w:type="dxa"/>
          </w:tcPr>
          <w:p w:rsidRPr="009C54AE" w:rsidR="002D5E2C" w:rsidP="000601DA" w:rsidRDefault="002D5E2C" w14:paraId="47DBC1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2D5E2C" w:rsidTr="002D5E2C" w14:paraId="51849B4B" w14:textId="77777777">
        <w:tc>
          <w:tcPr>
            <w:tcW w:w="1681" w:type="dxa"/>
          </w:tcPr>
          <w:p w:rsidRPr="002D5E2C" w:rsidR="002D5E2C" w:rsidP="002D5E2C" w:rsidRDefault="00EB526E" w14:paraId="146EAB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621503" w:rsidR="002D5E2C" w:rsidP="00621503" w:rsidRDefault="00EB526E" w14:paraId="74A7539E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zalety i wady różnych strategii inwestowania na giełdzie. Student oblicza podstawowe wskaźniki rynku giełdowego, potrafi przeprowadzić kalkulację stopy zwrotu z inwestycji z różnych operacji giełdowych. 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na zasady konstrukcji strategii zabezpieczających oraz inwestycyjnych wykorzystujących instrumenty pochodne.</w:t>
            </w:r>
          </w:p>
        </w:tc>
        <w:tc>
          <w:tcPr>
            <w:tcW w:w="1865" w:type="dxa"/>
          </w:tcPr>
          <w:p w:rsidR="002D5E2C" w:rsidP="000601DA" w:rsidRDefault="002D5E2C" w14:paraId="523FDD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EB526E" w:rsidP="000601DA" w:rsidRDefault="00EB526E" w14:paraId="7727B9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Pr="009C54AE" w:rsidR="00EB526E" w:rsidP="000601DA" w:rsidRDefault="00EB526E" w14:paraId="4A1638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9C54AE" w:rsidR="002D5E2C" w:rsidTr="002D5E2C" w14:paraId="27D08CB4" w14:textId="77777777">
        <w:tc>
          <w:tcPr>
            <w:tcW w:w="1681" w:type="dxa"/>
          </w:tcPr>
          <w:p w:rsidRPr="002D5E2C" w:rsidR="002D5E2C" w:rsidP="002D5E2C" w:rsidRDefault="00EB526E" w14:paraId="674661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621503" w:rsidR="002D5E2C" w:rsidP="00621503" w:rsidRDefault="00EB526E" w14:paraId="122353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rozumie rolę rynków giełdowych we współczesnej gospodarce, ma świadomość stopnia zmienności sytuacji na giełdach oraz czynników, które mogą ją determinować. </w:t>
            </w:r>
          </w:p>
        </w:tc>
        <w:tc>
          <w:tcPr>
            <w:tcW w:w="1865" w:type="dxa"/>
          </w:tcPr>
          <w:p w:rsidR="002D5E2C" w:rsidP="000601DA" w:rsidRDefault="002D5E2C" w14:paraId="70355E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Pr="009C54AE" w:rsidR="00EB526E" w:rsidP="000601DA" w:rsidRDefault="00EB526E" w14:paraId="4A728E7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Pr="009C54AE" w:rsidR="0085747A" w:rsidP="009C54AE" w:rsidRDefault="0085747A" w14:paraId="06B2999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21503" w:rsidR="0085747A" w:rsidP="00621503" w:rsidRDefault="00675843" w14:paraId="0CBA817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A0626CB" w14:textId="7777777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90B352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21503" w14:paraId="231FFAAB" w14:textId="77777777">
        <w:tc>
          <w:tcPr>
            <w:tcW w:w="9520" w:type="dxa"/>
          </w:tcPr>
          <w:p w:rsidRPr="009C54AE" w:rsidR="0085747A" w:rsidP="009C54AE" w:rsidRDefault="0085747A" w14:paraId="0E02F93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621503" w:rsidTr="00621503" w14:paraId="5E798B78" w14:textId="77777777">
        <w:tc>
          <w:tcPr>
            <w:tcW w:w="9520" w:type="dxa"/>
          </w:tcPr>
          <w:p w:rsidRPr="00621503" w:rsidR="00621503" w:rsidP="00621503" w:rsidRDefault="00621503" w14:paraId="1CE0285F" w14:textId="77777777">
            <w:pPr>
              <w:pStyle w:val="NormalnyWeb"/>
              <w:spacing w:before="0" w:after="0"/>
              <w:rPr>
                <w:rFonts w:ascii="Corbel" w:hAnsi="Corbel" w:eastAsia="Calibri"/>
                <w:color w:val="000000"/>
                <w:lang w:eastAsia="en-US"/>
              </w:rPr>
            </w:pPr>
            <w:r w:rsidRPr="00621503">
              <w:rPr>
                <w:rFonts w:ascii="Corbel" w:hAnsi="Corbel" w:eastAsia="Calibri"/>
                <w:color w:val="000000"/>
                <w:lang w:eastAsia="en-US"/>
              </w:rPr>
              <w:t>Strategie i ryzyko inwestowania na giełdzie papierów wartościowych.</w:t>
            </w:r>
            <w:r>
              <w:rPr>
                <w:rFonts w:ascii="Corbel" w:hAnsi="Corbel" w:eastAsia="Calibri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Definicja oraz sposoby szacowania stopy zwrotu z inwestycji.</w:t>
            </w:r>
          </w:p>
        </w:tc>
      </w:tr>
      <w:tr w:rsidRPr="009C54AE" w:rsidR="00621503" w:rsidTr="00621503" w14:paraId="27101718" w14:textId="77777777">
        <w:tc>
          <w:tcPr>
            <w:tcW w:w="9520" w:type="dxa"/>
          </w:tcPr>
          <w:p w:rsidRPr="00621503" w:rsidR="00621503" w:rsidP="00621503" w:rsidRDefault="00621503" w14:paraId="77E854F4" w14:textId="77777777">
            <w:pPr>
              <w:pStyle w:val="NormalnyWeb"/>
              <w:spacing w:before="0" w:after="0"/>
              <w:rPr>
                <w:rFonts w:ascii="Corbel" w:hAnsi="Corbel" w:eastAsia="Calibri"/>
                <w:color w:val="000000"/>
                <w:lang w:eastAsia="en-US"/>
              </w:rPr>
            </w:pPr>
            <w:r w:rsidRPr="00621503">
              <w:rPr>
                <w:rFonts w:ascii="Corbel" w:hAnsi="Corbel" w:eastAsia="Calibri"/>
                <w:color w:val="000000"/>
                <w:lang w:eastAsia="en-US"/>
              </w:rPr>
              <w:t>Rodzaje ryzyka inwestycji kapitałowych.</w:t>
            </w:r>
            <w:r>
              <w:rPr>
                <w:rFonts w:ascii="Corbel" w:hAnsi="Corbel" w:eastAsia="Calibri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Określanie poziomu ryzyka inwestycji.</w:t>
            </w:r>
          </w:p>
        </w:tc>
      </w:tr>
      <w:tr w:rsidRPr="009C54AE" w:rsidR="00621503" w:rsidTr="00621503" w14:paraId="1243AB10" w14:textId="77777777">
        <w:tc>
          <w:tcPr>
            <w:tcW w:w="9520" w:type="dxa"/>
          </w:tcPr>
          <w:p w:rsidRPr="00621503" w:rsidR="00621503" w:rsidP="00621503" w:rsidRDefault="00621503" w14:paraId="2F52B056" w14:textId="77777777">
            <w:pPr>
              <w:pStyle w:val="NormalnyWeb"/>
              <w:spacing w:before="0" w:after="0"/>
              <w:rPr>
                <w:rFonts w:ascii="Corbel" w:hAnsi="Corbel" w:eastAsia="Calibri"/>
                <w:color w:val="000000"/>
                <w:lang w:eastAsia="en-US"/>
              </w:rPr>
            </w:pPr>
            <w:r w:rsidRPr="00621503">
              <w:rPr>
                <w:rFonts w:ascii="Corbel" w:hAnsi="Corbel" w:eastAsia="Calibri"/>
                <w:color w:val="000000"/>
                <w:lang w:eastAsia="en-US"/>
              </w:rPr>
              <w:lastRenderedPageBreak/>
              <w:t>Sposoby ograniczania ryzyka inwestycji.</w:t>
            </w:r>
            <w:r>
              <w:rPr>
                <w:rFonts w:ascii="Corbel" w:hAnsi="Corbel" w:eastAsia="Calibri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 xml:space="preserve">Pionowa i pozioma dywersyfikacja ryzyka. </w:t>
            </w:r>
          </w:p>
        </w:tc>
      </w:tr>
      <w:tr w:rsidRPr="009C54AE" w:rsidR="00621503" w:rsidTr="00621503" w14:paraId="0DFDC851" w14:textId="77777777">
        <w:tc>
          <w:tcPr>
            <w:tcW w:w="9520" w:type="dxa"/>
          </w:tcPr>
          <w:p w:rsidRPr="00621503" w:rsidR="00621503" w:rsidP="00621503" w:rsidRDefault="00621503" w14:paraId="490633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Organizacja rynku kapitałowego. System notowań. Fazy sesji. Rodzaje zleceń. Zasady obrotu akcjami na rynku giełdowym.</w:t>
            </w:r>
          </w:p>
        </w:tc>
      </w:tr>
      <w:tr w:rsidRPr="009C54AE" w:rsidR="00621503" w:rsidTr="00621503" w14:paraId="366158E1" w14:textId="77777777">
        <w:tc>
          <w:tcPr>
            <w:tcW w:w="9520" w:type="dxa"/>
          </w:tcPr>
          <w:p w:rsidRPr="00621503" w:rsidR="00621503" w:rsidP="00621503" w:rsidRDefault="00621503" w14:paraId="5BFA8F8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Sposoby zarządzania rachunkiem maklerskim – studium przypadku. Manipulacje giełdowe.</w:t>
            </w:r>
          </w:p>
        </w:tc>
      </w:tr>
      <w:tr w:rsidRPr="009C54AE" w:rsidR="00621503" w:rsidTr="00621503" w14:paraId="1DC8BB21" w14:textId="77777777">
        <w:tc>
          <w:tcPr>
            <w:tcW w:w="9520" w:type="dxa"/>
          </w:tcPr>
          <w:p w:rsidRPr="00621503" w:rsidR="00621503" w:rsidP="00621503" w:rsidRDefault="00621503" w14:paraId="4F9B8E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Zarządzanie portfelem inwestycyjnym – akcje, obligacje. Teoria portfelowa i hipoteza rynku efektywnego.</w:t>
            </w:r>
          </w:p>
        </w:tc>
      </w:tr>
      <w:tr w:rsidRPr="009C54AE" w:rsidR="00621503" w:rsidTr="00621503" w14:paraId="2A251A17" w14:textId="77777777">
        <w:tc>
          <w:tcPr>
            <w:tcW w:w="9520" w:type="dxa"/>
          </w:tcPr>
          <w:p w:rsidRPr="00621503" w:rsidR="00621503" w:rsidP="00621503" w:rsidRDefault="00621503" w14:paraId="38BF9E35" w14:textId="77777777">
            <w:pPr>
              <w:pStyle w:val="NormalnyWeb"/>
              <w:spacing w:before="0" w:after="0"/>
              <w:rPr>
                <w:rFonts w:ascii="Corbel" w:hAnsi="Corbel" w:eastAsia="Calibri"/>
                <w:color w:val="000000"/>
                <w:lang w:eastAsia="en-US"/>
              </w:rPr>
            </w:pPr>
            <w:r w:rsidRPr="00621503">
              <w:rPr>
                <w:rFonts w:ascii="Corbel" w:hAnsi="Corbel" w:eastAsia="Calibri"/>
                <w:color w:val="000000"/>
                <w:lang w:eastAsia="en-US"/>
              </w:rPr>
              <w:t>Analiza fundamentalna oraz analiza techniczna akcji.</w:t>
            </w:r>
          </w:p>
        </w:tc>
      </w:tr>
      <w:tr w:rsidRPr="009C54AE" w:rsidR="00621503" w:rsidTr="00621503" w14:paraId="3CBDD449" w14:textId="77777777">
        <w:tc>
          <w:tcPr>
            <w:tcW w:w="9520" w:type="dxa"/>
          </w:tcPr>
          <w:p w:rsidRPr="00621503" w:rsidR="00621503" w:rsidP="00621503" w:rsidRDefault="00621503" w14:paraId="6C66BF17" w14:textId="77777777">
            <w:pPr>
              <w:pStyle w:val="NormalnyWeb"/>
              <w:spacing w:before="0" w:after="0"/>
              <w:rPr>
                <w:rFonts w:ascii="Corbel" w:hAnsi="Corbel" w:eastAsia="Calibri"/>
                <w:color w:val="000000"/>
                <w:lang w:eastAsia="en-US"/>
              </w:rPr>
            </w:pPr>
            <w:r w:rsidRPr="00621503">
              <w:rPr>
                <w:rFonts w:ascii="Corbel" w:hAnsi="Corbel" w:eastAsia="Calibri"/>
                <w:color w:val="000000"/>
                <w:lang w:eastAsia="en-US"/>
              </w:rPr>
              <w:t>Zrządzanie instrumentami pochodnymi. Instrumenty pochodne w strukturze rynku finansowego.</w:t>
            </w:r>
            <w:r>
              <w:rPr>
                <w:rFonts w:ascii="Corbel" w:hAnsi="Corbel" w:eastAsia="Calibri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 w:eastAsia="Calibri"/>
                <w:color w:val="000000"/>
                <w:lang w:eastAsia="en-US"/>
              </w:rPr>
              <w:t xml:space="preserve">Podstawowe pojęcia i definicje. Rodzaje instrumentów pochodnych oraz system notowań. </w:t>
            </w:r>
          </w:p>
        </w:tc>
      </w:tr>
      <w:tr w:rsidRPr="009C54AE" w:rsidR="00621503" w:rsidTr="00621503" w14:paraId="7B9584BF" w14:textId="77777777">
        <w:tc>
          <w:tcPr>
            <w:tcW w:w="9520" w:type="dxa"/>
          </w:tcPr>
          <w:p w:rsidRPr="00621503" w:rsidR="00621503" w:rsidP="00621503" w:rsidRDefault="00621503" w14:paraId="5985C2F8" w14:textId="77777777">
            <w:pPr>
              <w:pStyle w:val="NormalnyWeb"/>
              <w:spacing w:before="0" w:after="0"/>
              <w:rPr>
                <w:rFonts w:ascii="Corbel" w:hAnsi="Corbel" w:eastAsia="Calibri"/>
                <w:color w:val="000000"/>
                <w:lang w:eastAsia="en-US"/>
              </w:rPr>
            </w:pPr>
            <w:r w:rsidRPr="00621503">
              <w:rPr>
                <w:rFonts w:ascii="Corbel" w:hAnsi="Corbel" w:eastAsia="Calibri"/>
                <w:color w:val="000000"/>
                <w:lang w:eastAsia="en-US"/>
              </w:rPr>
              <w:t>Zasady konstrukcji strategii zabezpieczających oraz inwestycyjnych wykorzystujących instrumenty pochodne. Bezpieczne inwestowanie w kontrakty terminowe i opcje.</w:t>
            </w:r>
          </w:p>
        </w:tc>
      </w:tr>
    </w:tbl>
    <w:p w:rsidRPr="009C54AE" w:rsidR="0085747A" w:rsidP="009C54AE" w:rsidRDefault="0085747A" w14:paraId="32129FB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F8684A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621503" w:rsidR="00E960BB" w:rsidP="00621503" w:rsidRDefault="00621503" w14:paraId="369BCB97" w14:textId="77777777">
      <w:pPr>
        <w:pStyle w:val="NormalnyWeb"/>
        <w:spacing w:after="0"/>
        <w:rPr>
          <w:rFonts w:ascii="Corbel" w:hAnsi="Corbel" w:eastAsia="Calibri"/>
          <w:color w:val="000000"/>
          <w:lang w:eastAsia="en-US"/>
        </w:rPr>
      </w:pPr>
      <w:r w:rsidRPr="00621503">
        <w:rPr>
          <w:rFonts w:ascii="Corbel" w:hAnsi="Corbel" w:eastAsia="Calibri"/>
          <w:color w:val="000000"/>
          <w:lang w:eastAsia="en-US"/>
        </w:rPr>
        <w:t>Ćwiczenia: Prezentacja podstaw teoretycznych połączona z dyskusją, analiza wybranych przypadków, praca w grupach, przygotowywanie prezentacji</w:t>
      </w:r>
      <w:r>
        <w:rPr>
          <w:rFonts w:ascii="Corbel" w:hAnsi="Corbel" w:eastAsia="Calibri"/>
          <w:color w:val="000000"/>
          <w:lang w:eastAsia="en-US"/>
        </w:rPr>
        <w:t>, rozwiązywanie zadań</w:t>
      </w:r>
      <w:r w:rsidRPr="00621503">
        <w:rPr>
          <w:rFonts w:ascii="Corbel" w:hAnsi="Corbel" w:eastAsia="Calibri"/>
          <w:color w:val="000000"/>
          <w:lang w:eastAsia="en-US"/>
        </w:rPr>
        <w:t>.</w:t>
      </w:r>
      <w:r>
        <w:rPr>
          <w:rFonts w:ascii="Corbel" w:hAnsi="Corbel" w:eastAsia="Calibri"/>
          <w:color w:val="000000"/>
          <w:lang w:eastAsia="en-US"/>
        </w:rPr>
        <w:t xml:space="preserve"> </w:t>
      </w:r>
      <w:r>
        <w:rPr>
          <w:rFonts w:ascii="Corbel" w:hAnsi="Corbel"/>
          <w:color w:val="000000"/>
        </w:rPr>
        <w:t>M</w:t>
      </w:r>
      <w:r w:rsidRPr="008F7132">
        <w:rPr>
          <w:rFonts w:ascii="Corbel" w:hAnsi="Corbel"/>
          <w:color w:val="000000"/>
        </w:rPr>
        <w:t>etody kształcenia na odległość</w:t>
      </w:r>
      <w:r>
        <w:rPr>
          <w:rFonts w:ascii="Corbel" w:hAnsi="Corbel"/>
          <w:color w:val="000000"/>
        </w:rPr>
        <w:t>.</w:t>
      </w:r>
    </w:p>
    <w:p w:rsidR="00E960BB" w:rsidP="009C54AE" w:rsidRDefault="00E960BB" w14:paraId="11DE404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65527F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BEAAA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488FDE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6820F7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408E901D" w14:paraId="1AE38363" w14:textId="77777777">
        <w:tc>
          <w:tcPr>
            <w:tcW w:w="1962" w:type="dxa"/>
            <w:vAlign w:val="center"/>
          </w:tcPr>
          <w:p w:rsidRPr="009C54AE" w:rsidR="0085747A" w:rsidP="009C54AE" w:rsidRDefault="0071620A" w14:paraId="669916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A0358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D5C483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284C3B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F967A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621503" w:rsidTr="408E901D" w14:paraId="2F7AEABB" w14:textId="77777777">
        <w:tc>
          <w:tcPr>
            <w:tcW w:w="1962" w:type="dxa"/>
          </w:tcPr>
          <w:p w:rsidRPr="009C54AE" w:rsidR="00621503" w:rsidP="00621503" w:rsidRDefault="00621503" w14:paraId="253434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:rsidRPr="00621503" w:rsidR="00621503" w:rsidP="408E901D" w:rsidRDefault="00621503" w14:paraId="5EBB9EF8" w14:textId="49798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Pr="408E901D" w:rsidR="4F02428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Pr="408E901D" w:rsidR="4C4BAAC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621503" w:rsidR="00621503" w:rsidP="00621503" w:rsidRDefault="00621503" w14:paraId="5ECE68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Pr="009C54AE" w:rsidR="00621503" w:rsidTr="408E901D" w14:paraId="55B5029B" w14:textId="77777777">
        <w:tc>
          <w:tcPr>
            <w:tcW w:w="1962" w:type="dxa"/>
          </w:tcPr>
          <w:p w:rsidRPr="009C54AE" w:rsidR="00621503" w:rsidP="00621503" w:rsidRDefault="00621503" w14:paraId="198BD5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Pr="009C54AE" w:rsidR="00621503" w:rsidP="408E901D" w:rsidRDefault="187E88F5" w14:paraId="24813033" w14:textId="31BA0C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Pr="408E901D" w:rsidR="00621503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621503" w:rsidR="00621503" w:rsidP="00621503" w:rsidRDefault="00621503" w14:paraId="0B22EB99" w14:textId="77777777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Pr="009C54AE" w:rsidR="00621503" w:rsidTr="408E901D" w14:paraId="3EDBFE7D" w14:textId="77777777">
        <w:tc>
          <w:tcPr>
            <w:tcW w:w="1962" w:type="dxa"/>
          </w:tcPr>
          <w:p w:rsidRPr="002D5E2C" w:rsidR="00621503" w:rsidP="00621503" w:rsidRDefault="00621503" w14:paraId="1C31CC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Pr="009C54AE" w:rsidR="00621503" w:rsidP="408E901D" w:rsidRDefault="00621503" w14:paraId="3D87BBEF" w14:textId="069E5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Pr="408E901D" w:rsidR="36B24F7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Pr="408E901D" w:rsidR="2F805D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621503" w:rsidR="00621503" w:rsidP="00621503" w:rsidRDefault="00621503" w14:paraId="1B419ACA" w14:textId="77777777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Pr="009C54AE" w:rsidR="00621503" w:rsidTr="408E901D" w14:paraId="1F79FB23" w14:textId="77777777">
        <w:tc>
          <w:tcPr>
            <w:tcW w:w="1962" w:type="dxa"/>
          </w:tcPr>
          <w:p w:rsidRPr="002D5E2C" w:rsidR="00621503" w:rsidP="00621503" w:rsidRDefault="00621503" w14:paraId="18BEE9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Pr="009C54AE" w:rsidR="00621503" w:rsidP="408E901D" w:rsidRDefault="00621503" w14:paraId="6F18BEF6" w14:textId="03ADC6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Pr="408E901D" w:rsidR="13797F7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Pr="408E901D" w:rsidR="0DDE402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621503" w:rsidR="00621503" w:rsidP="00621503" w:rsidRDefault="00621503" w14:paraId="2362C706" w14:textId="77777777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Pr="009C54AE" w:rsidR="00621503" w:rsidTr="408E901D" w14:paraId="4B53F68D" w14:textId="77777777">
        <w:tc>
          <w:tcPr>
            <w:tcW w:w="1962" w:type="dxa"/>
          </w:tcPr>
          <w:p w:rsidRPr="002D5E2C" w:rsidR="00621503" w:rsidP="00621503" w:rsidRDefault="00621503" w14:paraId="25A42B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Pr="009C54AE" w:rsidR="00621503" w:rsidP="408E901D" w:rsidRDefault="5210F21E" w14:paraId="263533FB" w14:textId="6DE64B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Pr="408E901D" w:rsidR="00621503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621503" w:rsidR="00621503" w:rsidP="00621503" w:rsidRDefault="00621503" w14:paraId="6217EFB6" w14:textId="77777777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6F266C7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01C0AF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3EDE6C3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C90B612" w14:paraId="1978C339" w14:textId="77777777">
        <w:tc>
          <w:tcPr>
            <w:tcW w:w="9670" w:type="dxa"/>
          </w:tcPr>
          <w:p w:rsidRPr="009C54AE" w:rsidR="0085747A" w:rsidP="1C90B612" w:rsidRDefault="173CCE24" w14:paraId="1349CB1D" w14:textId="23AFCE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C90B6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:rsidRPr="009C54AE" w:rsidR="0085747A" w:rsidP="1C90B612" w:rsidRDefault="173CCE24" w14:paraId="3F6DAE89" w14:textId="0CA611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:rsidRPr="009C54AE" w:rsidR="0085747A" w:rsidP="1C90B612" w:rsidRDefault="173CCE24" w14:paraId="44BC838F" w14:textId="277003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:rsidRPr="009C54AE" w:rsidR="0085747A" w:rsidP="1C90B612" w:rsidRDefault="173CCE24" w14:paraId="78208ECF" w14:textId="020F4F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:rsidRPr="009C54AE" w:rsidR="0085747A" w:rsidP="1C90B612" w:rsidRDefault="173CCE24" w14:paraId="5C5B6B20" w14:textId="6506C4E6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:rsidRPr="009C54AE" w:rsidR="0085747A" w:rsidP="1C90B612" w:rsidRDefault="173CCE24" w14:paraId="7F949BF8" w14:textId="67CC5FD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do 50% - ocena 2,0 </w:t>
            </w:r>
          </w:p>
          <w:p w:rsidRPr="009C54AE" w:rsidR="0085747A" w:rsidP="1C90B612" w:rsidRDefault="173CCE24" w14:paraId="1B98A18D" w14:textId="664E6B6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:rsidRPr="009C54AE" w:rsidR="0085747A" w:rsidP="1C90B612" w:rsidRDefault="173CCE24" w14:paraId="4E4847FE" w14:textId="0E2E59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:rsidRPr="009C54AE" w:rsidR="0085747A" w:rsidP="1C90B612" w:rsidRDefault="173CCE24" w14:paraId="27C01A7A" w14:textId="580E41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:rsidRPr="009C54AE" w:rsidR="0085747A" w:rsidP="1C90B612" w:rsidRDefault="173CCE24" w14:paraId="21549E2E" w14:textId="41A2414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:rsidRPr="009C54AE" w:rsidR="0085747A" w:rsidP="1C90B612" w:rsidRDefault="173CCE24" w14:paraId="75E97D4C" w14:textId="5FDE77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:rsidRPr="009C54AE" w:rsidR="0085747A" w:rsidP="009C54AE" w:rsidRDefault="0085747A" w14:paraId="48E629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0E0DA0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0D1A0B9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Pr="009C54AE" w:rsidR="0085747A" w:rsidTr="3AD1969B" w14:paraId="351E37B2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3B3BD57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0179B4EA" w14:textId="15F7B9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01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3AD1969B" w14:paraId="3CD5BB4C" w14:textId="77777777">
        <w:tc>
          <w:tcPr>
            <w:tcW w:w="4962" w:type="dxa"/>
            <w:tcMar/>
          </w:tcPr>
          <w:p w:rsidRPr="009C54AE" w:rsidR="0085747A" w:rsidP="009C54AE" w:rsidRDefault="00C61DC5" w14:paraId="634B74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  <w:vAlign w:val="center"/>
          </w:tcPr>
          <w:p w:rsidRPr="00CF442A" w:rsidR="0085747A" w:rsidP="00CF442A" w:rsidRDefault="00672572" w14:paraId="60BFE58A" w14:textId="52689F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3AD1969B" w:rsidR="0067257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30</w:t>
            </w:r>
          </w:p>
        </w:tc>
      </w:tr>
      <w:tr w:rsidRPr="009C54AE" w:rsidR="00C61DC5" w:rsidTr="3AD1969B" w14:paraId="0956956D" w14:textId="77777777">
        <w:tc>
          <w:tcPr>
            <w:tcW w:w="4962" w:type="dxa"/>
            <w:tcMar/>
          </w:tcPr>
          <w:p w:rsidRPr="009C54AE" w:rsidR="00C61DC5" w:rsidP="009C54AE" w:rsidRDefault="00C61DC5" w14:paraId="6E7F16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C806FFE" w14:textId="700797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Mar/>
            <w:vAlign w:val="center"/>
          </w:tcPr>
          <w:p w:rsidRPr="00CF442A" w:rsidR="00C61DC5" w:rsidP="00CF442A" w:rsidRDefault="00CF442A" w14:paraId="065516C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Pr="009C54AE" w:rsidR="00C61DC5" w:rsidTr="3AD1969B" w14:paraId="3E5E40FF" w14:textId="77777777">
        <w:tc>
          <w:tcPr>
            <w:tcW w:w="4962" w:type="dxa"/>
            <w:tcMar/>
          </w:tcPr>
          <w:p w:rsidRPr="009C54AE" w:rsidR="00C61DC5" w:rsidP="002C6B2F" w:rsidRDefault="00C61DC5" w14:paraId="2FDCAD5A" w14:textId="076986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C6B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F442A" w:rsidR="00500684">
              <w:rPr>
                <w:rFonts w:ascii="Corbel" w:hAnsi="Corbel"/>
                <w:color w:val="000000"/>
                <w:sz w:val="24"/>
                <w:szCs w:val="24"/>
              </w:rPr>
              <w:t>(przygotowanie do zajęć, przygotowanie projektu/prezentacji</w:t>
            </w:r>
            <w:r w:rsidR="002C6B2F">
              <w:rPr>
                <w:rFonts w:ascii="Corbel" w:hAnsi="Corbel"/>
                <w:color w:val="000000"/>
                <w:sz w:val="24"/>
                <w:szCs w:val="24"/>
              </w:rPr>
              <w:t>/referatu</w:t>
            </w:r>
            <w:r w:rsidRPr="00CF442A" w:rsidR="00500684">
              <w:rPr>
                <w:rFonts w:ascii="Corbel" w:hAnsi="Corbel"/>
                <w:color w:val="000000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tcMar/>
            <w:vAlign w:val="center"/>
          </w:tcPr>
          <w:p w:rsidRPr="00CF442A" w:rsidR="00C61DC5" w:rsidP="00CF442A" w:rsidRDefault="006A0B93" w14:paraId="3FF32173" w14:textId="38EAE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3AD1969B" w:rsidR="006A0B9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4</w:t>
            </w:r>
            <w:r w:rsidRPr="3AD1969B" w:rsidR="0067257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0</w:t>
            </w:r>
          </w:p>
          <w:p w:rsidRPr="00CF442A" w:rsidR="00CF442A" w:rsidP="002C6B2F" w:rsidRDefault="00CF442A" w14:paraId="6D5704C1" w14:textId="62D8D0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Pr="009C54AE" w:rsidR="0085747A" w:rsidTr="3AD1969B" w14:paraId="03B2DA52" w14:textId="77777777">
        <w:tc>
          <w:tcPr>
            <w:tcW w:w="4962" w:type="dxa"/>
            <w:tcMar/>
          </w:tcPr>
          <w:p w:rsidRPr="009C54AE" w:rsidR="0085747A" w:rsidP="009C54AE" w:rsidRDefault="0085747A" w14:paraId="40F04B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  <w:vAlign w:val="center"/>
          </w:tcPr>
          <w:p w:rsidRPr="00CF442A" w:rsidR="0085747A" w:rsidP="3AD1969B" w:rsidRDefault="00CF442A" w14:paraId="5D82F30B" w14:textId="2619484A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color w:val="000000" w:themeColor="text1" w:themeTint="FF" w:themeShade="FF"/>
                <w:sz w:val="22"/>
                <w:szCs w:val="22"/>
              </w:rPr>
            </w:pPr>
            <w:r w:rsidRPr="3AD1969B" w:rsidR="3AD1969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75</w:t>
            </w:r>
          </w:p>
        </w:tc>
      </w:tr>
      <w:tr w:rsidRPr="009C54AE" w:rsidR="0085747A" w:rsidTr="3AD1969B" w14:paraId="57E5C293" w14:textId="77777777">
        <w:tc>
          <w:tcPr>
            <w:tcW w:w="4962" w:type="dxa"/>
            <w:tcMar/>
          </w:tcPr>
          <w:p w:rsidRPr="009C54AE" w:rsidR="0085747A" w:rsidP="009C54AE" w:rsidRDefault="0085747A" w14:paraId="7F6E2F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Mar/>
            <w:vAlign w:val="center"/>
          </w:tcPr>
          <w:p w:rsidRPr="00CF442A" w:rsidR="0085747A" w:rsidP="3AD1969B" w:rsidRDefault="00CF442A" w14:paraId="412C3478" w14:textId="6895296D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color w:val="000000" w:themeColor="text1" w:themeTint="FF" w:themeShade="FF"/>
                <w:sz w:val="22"/>
                <w:szCs w:val="22"/>
              </w:rPr>
            </w:pPr>
            <w:r w:rsidRPr="3AD1969B" w:rsidR="3AD1969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2466593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05798E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363CB8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682FE5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0601DA" w14:paraId="37FA0D2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A6407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C03314" w:rsidRDefault="00C03314" w14:paraId="5A7AE6EE" w14:textId="0B1C94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0601DA" w14:paraId="1A41211E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ED68E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C03314" w:rsidRDefault="00C03314" w14:paraId="582839E0" w14:textId="627066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FA02E1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F1569B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0386971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1C90B612" w14:paraId="64A83496" w14:textId="77777777">
        <w:trPr>
          <w:trHeight w:val="397"/>
        </w:trPr>
        <w:tc>
          <w:tcPr>
            <w:tcW w:w="5000" w:type="pct"/>
          </w:tcPr>
          <w:p w:rsidRPr="002009A2" w:rsidR="0085747A" w:rsidP="009C54AE" w:rsidRDefault="0085747A" w14:paraId="5D5FD5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Pr="002009A2" w:rsidR="00CF442A" w:rsidP="00EF4F7F" w:rsidRDefault="00CF442A" w14:paraId="407C4ECD" w14:textId="01B7E1A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Pr="002009A2" w:rsid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:rsidRPr="00EF4F7F" w:rsidR="002009A2" w:rsidP="00EF4F7F" w:rsidRDefault="002009A2" w14:paraId="7BE7DF78" w14:textId="0B45C43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Zalewski G., Kontrakty terminowe i </w:t>
            </w:r>
            <w:proofErr w:type="spellStart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forex</w:t>
            </w:r>
            <w:proofErr w:type="spellEnd"/>
            <w:r w:rsidRPr="00EF4F7F" w:rsidR="00CF442A">
              <w:rPr>
                <w:rFonts w:ascii="Corbel" w:hAnsi="Corbel"/>
                <w:color w:val="000000"/>
                <w:sz w:val="24"/>
                <w:szCs w:val="24"/>
              </w:rPr>
              <w:t>: teoria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i praktyka, Wyd. 4. Warszawa, Wydawnictwo </w:t>
            </w:r>
            <w:r w:rsidRPr="00EF4F7F" w:rsidR="00CF442A">
              <w:rPr>
                <w:rFonts w:ascii="Corbel" w:hAnsi="Corbel"/>
                <w:color w:val="000000"/>
                <w:sz w:val="24"/>
                <w:szCs w:val="24"/>
              </w:rPr>
              <w:t>Linia s.c., 2010.</w:t>
            </w:r>
          </w:p>
          <w:p w:rsidRPr="009C54AE" w:rsidR="00CF442A" w:rsidP="00EF4F7F" w:rsidRDefault="00CF442A" w14:paraId="0974E600" w14:textId="0A0521F3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Murphy </w:t>
            </w:r>
            <w:proofErr w:type="spellStart"/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J.J</w:t>
            </w:r>
            <w:proofErr w:type="spellEnd"/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Analiza techniczna rynków finansowych, WIG-Press, Warszawa, 1999</w:t>
            </w:r>
            <w:r w:rsidRPr="002009A2" w:rsid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1C90B612" w14:paraId="736D370A" w14:textId="77777777">
        <w:trPr>
          <w:trHeight w:val="397"/>
        </w:trPr>
        <w:tc>
          <w:tcPr>
            <w:tcW w:w="5000" w:type="pct"/>
          </w:tcPr>
          <w:p w:rsidRPr="002009A2" w:rsidR="0085747A" w:rsidP="009C54AE" w:rsidRDefault="0085747A" w14:paraId="23F64D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Pr="00EF4F7F" w:rsidR="00CF442A" w:rsidP="00EF4F7F" w:rsidRDefault="002009A2" w14:paraId="3AFDE278" w14:textId="1DACA79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Zalewski G., </w:t>
            </w:r>
            <w:proofErr w:type="spellStart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Zaleśkiewicz</w:t>
            </w:r>
            <w:proofErr w:type="spellEnd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T., Droga inwestora</w:t>
            </w:r>
            <w:r w:rsidRPr="00EF4F7F" w:rsidR="00CF442A">
              <w:rPr>
                <w:rFonts w:ascii="Corbel" w:hAnsi="Corbel"/>
                <w:color w:val="000000"/>
                <w:sz w:val="24"/>
                <w:szCs w:val="24"/>
              </w:rPr>
              <w:t>: chciwo</w:t>
            </w:r>
            <w:r w:rsidRPr="00EF4F7F" w:rsidR="00CF442A">
              <w:rPr>
                <w:rFonts w:hint="eastAsia" w:ascii="Corbel" w:hAnsi="Corbel"/>
                <w:color w:val="000000"/>
                <w:sz w:val="24"/>
                <w:szCs w:val="24"/>
              </w:rPr>
              <w:t>ść</w:t>
            </w:r>
            <w:r w:rsidRPr="00EF4F7F" w:rsidR="00CF442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i strach na rynkach finansowych, Warszawa,</w:t>
            </w:r>
            <w:r w:rsidRPr="00EF4F7F" w:rsidR="00CF442A">
              <w:rPr>
                <w:rFonts w:ascii="Corbel" w:hAnsi="Corbel"/>
                <w:color w:val="000000"/>
                <w:sz w:val="24"/>
                <w:szCs w:val="24"/>
              </w:rPr>
              <w:t xml:space="preserve"> Linia, 2011.</w:t>
            </w:r>
          </w:p>
          <w:p w:rsidRPr="002009A2" w:rsidR="002009A2" w:rsidP="00EF4F7F" w:rsidRDefault="002009A2" w14:paraId="38E5F01C" w14:textId="7CE307A8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 w:eastAsia="Calibri"/>
                <w:color w:val="000000"/>
                <w:lang w:eastAsia="en-US"/>
              </w:rPr>
            </w:pPr>
            <w:r w:rsidRPr="002009A2">
              <w:rPr>
                <w:rFonts w:ascii="Corbel" w:hAnsi="Corbel" w:eastAsia="Calibri"/>
                <w:color w:val="000000"/>
                <w:lang w:eastAsia="en-US"/>
              </w:rPr>
              <w:t>Gabryelczyk K., Ziarko-Siwek U. (red.), Inwestycje finansowe, Warszawa 2007.</w:t>
            </w:r>
          </w:p>
          <w:p w:rsidRPr="002009A2" w:rsidR="002009A2" w:rsidP="00EF4F7F" w:rsidRDefault="6788E01B" w14:paraId="1F5A7815" w14:textId="02AC6E8D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 w:eastAsia="Calibri"/>
                <w:color w:val="000000" w:themeColor="text1"/>
                <w:lang w:eastAsia="en-US"/>
              </w:rPr>
            </w:pPr>
            <w:proofErr w:type="spellStart"/>
            <w:r w:rsidRPr="1C90B612">
              <w:rPr>
                <w:rFonts w:ascii="Corbel" w:hAnsi="Corbel" w:eastAsia="Calibri"/>
                <w:color w:val="000000" w:themeColor="text1"/>
                <w:lang w:eastAsia="en-US"/>
              </w:rPr>
              <w:t>Taleb</w:t>
            </w:r>
            <w:proofErr w:type="spellEnd"/>
            <w:r w:rsidRPr="1C90B612">
              <w:rPr>
                <w:rFonts w:ascii="Corbel" w:hAnsi="Corbel" w:eastAsia="Calibri"/>
                <w:color w:val="000000" w:themeColor="text1"/>
                <w:lang w:eastAsia="en-US"/>
              </w:rPr>
              <w:t xml:space="preserve"> N.N., Ślepy traf. Rola przypadku w sukcesie finansowym, </w:t>
            </w:r>
            <w:proofErr w:type="spellStart"/>
            <w:r w:rsidRPr="1C90B612">
              <w:rPr>
                <w:rFonts w:ascii="Corbel" w:hAnsi="Corbel" w:eastAsia="Calibri"/>
                <w:color w:val="000000" w:themeColor="text1"/>
                <w:lang w:eastAsia="en-US"/>
              </w:rPr>
              <w:t>GWP</w:t>
            </w:r>
            <w:proofErr w:type="spellEnd"/>
            <w:r w:rsidRPr="1C90B612">
              <w:rPr>
                <w:rFonts w:ascii="Corbel" w:hAnsi="Corbel" w:eastAsia="Calibri"/>
                <w:color w:val="000000" w:themeColor="text1"/>
                <w:lang w:eastAsia="en-US"/>
              </w:rPr>
              <w:t>, Gdańsk 2006.</w:t>
            </w:r>
          </w:p>
          <w:p w:rsidRPr="002009A2" w:rsidR="002009A2" w:rsidP="00EF4F7F" w:rsidRDefault="68B995FE" w14:paraId="683925D4" w14:textId="72B33B85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 w:eastAsia="Calibri"/>
                <w:color w:val="000000"/>
                <w:lang w:eastAsia="en-US"/>
              </w:rPr>
            </w:pPr>
            <w:r w:rsidRPr="1C90B612">
              <w:rPr>
                <w:rFonts w:ascii="Calibri" w:hAnsi="Calibri" w:eastAsia="Calibri" w:cs="Calibri"/>
                <w:sz w:val="22"/>
                <w:szCs w:val="22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1C90B612">
              <w:rPr>
                <w:rFonts w:ascii="Calibri" w:hAnsi="Calibri" w:eastAsia="Calibri" w:cs="Calibri"/>
                <w:i/>
                <w:iCs/>
                <w:sz w:val="22"/>
                <w:szCs w:val="22"/>
              </w:rPr>
              <w:t>Myśl Polityczna i Ekonomiczna</w:t>
            </w:r>
            <w:r w:rsidRPr="1C90B612">
              <w:rPr>
                <w:rFonts w:ascii="Calibri" w:hAnsi="Calibri" w:eastAsia="Calibri" w:cs="Calibri"/>
                <w:sz w:val="22"/>
                <w:szCs w:val="22"/>
              </w:rPr>
              <w:t>, vol. 67, no. 4, s. 17-44.</w:t>
            </w:r>
          </w:p>
        </w:tc>
      </w:tr>
    </w:tbl>
    <w:p w:rsidRPr="009C54AE" w:rsidR="0085747A" w:rsidP="009C54AE" w:rsidRDefault="0085747A" w14:paraId="3FE572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06A03B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E1D5CC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AAD" w:rsidP="00C16ABF" w:rsidRDefault="00B71AAD" w14:paraId="02ADBF8A" w14:textId="77777777">
      <w:pPr>
        <w:spacing w:after="0" w:line="240" w:lineRule="auto"/>
      </w:pPr>
      <w:r>
        <w:separator/>
      </w:r>
    </w:p>
  </w:endnote>
  <w:endnote w:type="continuationSeparator" w:id="0">
    <w:p w:rsidR="00B71AAD" w:rsidP="00C16ABF" w:rsidRDefault="00B71AAD" w14:paraId="4AD954B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AAD" w:rsidP="00C16ABF" w:rsidRDefault="00B71AAD" w14:paraId="2579C9B2" w14:textId="77777777">
      <w:pPr>
        <w:spacing w:after="0" w:line="240" w:lineRule="auto"/>
      </w:pPr>
      <w:r>
        <w:separator/>
      </w:r>
    </w:p>
  </w:footnote>
  <w:footnote w:type="continuationSeparator" w:id="0">
    <w:p w:rsidR="00B71AAD" w:rsidP="00C16ABF" w:rsidRDefault="00B71AAD" w14:paraId="22A30E3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A8BF86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21FE6"/>
    <w:multiLevelType w:val="hybridMultilevel"/>
    <w:tmpl w:val="C2FA9D9C"/>
    <w:lvl w:ilvl="0" w:tplc="E038616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8A3EF4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D504D1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AD6BD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318FE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362C1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D0BE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50C3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0D807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F0DD6"/>
    <w:multiLevelType w:val="hybridMultilevel"/>
    <w:tmpl w:val="0F4422C8"/>
    <w:lvl w:ilvl="0" w:tplc="BC70C1EC">
      <w:start w:val="1"/>
      <w:numFmt w:val="decimal"/>
      <w:lvlText w:val="%1."/>
      <w:lvlJc w:val="left"/>
      <w:pPr>
        <w:ind w:left="720" w:hanging="360"/>
      </w:pPr>
    </w:lvl>
    <w:lvl w:ilvl="1" w:tplc="0EBA38F4">
      <w:start w:val="1"/>
      <w:numFmt w:val="lowerLetter"/>
      <w:lvlText w:val="%2."/>
      <w:lvlJc w:val="left"/>
      <w:pPr>
        <w:ind w:left="1440" w:hanging="360"/>
      </w:pPr>
    </w:lvl>
    <w:lvl w:ilvl="2" w:tplc="5C4A1212">
      <w:start w:val="1"/>
      <w:numFmt w:val="lowerRoman"/>
      <w:lvlText w:val="%3."/>
      <w:lvlJc w:val="right"/>
      <w:pPr>
        <w:ind w:left="2160" w:hanging="180"/>
      </w:pPr>
    </w:lvl>
    <w:lvl w:ilvl="3" w:tplc="9684D4C0">
      <w:start w:val="1"/>
      <w:numFmt w:val="decimal"/>
      <w:lvlText w:val="%4."/>
      <w:lvlJc w:val="left"/>
      <w:pPr>
        <w:ind w:left="2880" w:hanging="360"/>
      </w:pPr>
    </w:lvl>
    <w:lvl w:ilvl="4" w:tplc="40D6B21E">
      <w:start w:val="1"/>
      <w:numFmt w:val="lowerLetter"/>
      <w:lvlText w:val="%5."/>
      <w:lvlJc w:val="left"/>
      <w:pPr>
        <w:ind w:left="3600" w:hanging="360"/>
      </w:pPr>
    </w:lvl>
    <w:lvl w:ilvl="5" w:tplc="D86C220E">
      <w:start w:val="1"/>
      <w:numFmt w:val="lowerRoman"/>
      <w:lvlText w:val="%6."/>
      <w:lvlJc w:val="right"/>
      <w:pPr>
        <w:ind w:left="4320" w:hanging="180"/>
      </w:pPr>
    </w:lvl>
    <w:lvl w:ilvl="6" w:tplc="B484DF00">
      <w:start w:val="1"/>
      <w:numFmt w:val="decimal"/>
      <w:lvlText w:val="%7."/>
      <w:lvlJc w:val="left"/>
      <w:pPr>
        <w:ind w:left="5040" w:hanging="360"/>
      </w:pPr>
    </w:lvl>
    <w:lvl w:ilvl="7" w:tplc="8E2A88FC">
      <w:start w:val="1"/>
      <w:numFmt w:val="lowerLetter"/>
      <w:lvlText w:val="%8."/>
      <w:lvlJc w:val="left"/>
      <w:pPr>
        <w:ind w:left="5760" w:hanging="360"/>
      </w:pPr>
    </w:lvl>
    <w:lvl w:ilvl="8" w:tplc="BB6805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B02B3"/>
    <w:multiLevelType w:val="hybridMultilevel"/>
    <w:tmpl w:val="6CA68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42A4"/>
    <w:multiLevelType w:val="hybridMultilevel"/>
    <w:tmpl w:val="83283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50DA4"/>
    <w:multiLevelType w:val="hybridMultilevel"/>
    <w:tmpl w:val="234C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DA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67F0"/>
    <w:rsid w:val="001A70D2"/>
    <w:rsid w:val="001B3935"/>
    <w:rsid w:val="001D657B"/>
    <w:rsid w:val="001D7B54"/>
    <w:rsid w:val="001E0209"/>
    <w:rsid w:val="001F2CA2"/>
    <w:rsid w:val="002009A2"/>
    <w:rsid w:val="002144C0"/>
    <w:rsid w:val="00215FA7"/>
    <w:rsid w:val="0022477D"/>
    <w:rsid w:val="002278A9"/>
    <w:rsid w:val="002336F9"/>
    <w:rsid w:val="0024028F"/>
    <w:rsid w:val="00244ABC"/>
    <w:rsid w:val="002619EF"/>
    <w:rsid w:val="00263327"/>
    <w:rsid w:val="0027686A"/>
    <w:rsid w:val="00281FF2"/>
    <w:rsid w:val="002857DE"/>
    <w:rsid w:val="00291567"/>
    <w:rsid w:val="00291682"/>
    <w:rsid w:val="002A22BF"/>
    <w:rsid w:val="002A2389"/>
    <w:rsid w:val="002A671D"/>
    <w:rsid w:val="002B4D55"/>
    <w:rsid w:val="002B5EA0"/>
    <w:rsid w:val="002B6119"/>
    <w:rsid w:val="002C1F06"/>
    <w:rsid w:val="002C6B2F"/>
    <w:rsid w:val="002D0A34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A6E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B8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68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0478"/>
    <w:rsid w:val="00647FA8"/>
    <w:rsid w:val="00650C5F"/>
    <w:rsid w:val="00654934"/>
    <w:rsid w:val="006620D9"/>
    <w:rsid w:val="00671958"/>
    <w:rsid w:val="00672572"/>
    <w:rsid w:val="00675843"/>
    <w:rsid w:val="00696477"/>
    <w:rsid w:val="006A0B93"/>
    <w:rsid w:val="006D050F"/>
    <w:rsid w:val="006D6139"/>
    <w:rsid w:val="006E5D65"/>
    <w:rsid w:val="006F1282"/>
    <w:rsid w:val="006F1FBC"/>
    <w:rsid w:val="006F31E2"/>
    <w:rsid w:val="006F6B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2B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652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AAD"/>
    <w:rsid w:val="00B75946"/>
    <w:rsid w:val="00B8056E"/>
    <w:rsid w:val="00B819C8"/>
    <w:rsid w:val="00B82308"/>
    <w:rsid w:val="00B90885"/>
    <w:rsid w:val="00BB520A"/>
    <w:rsid w:val="00BC797F"/>
    <w:rsid w:val="00BC7B3D"/>
    <w:rsid w:val="00BD3869"/>
    <w:rsid w:val="00BD66E9"/>
    <w:rsid w:val="00BD6FF4"/>
    <w:rsid w:val="00BF2C41"/>
    <w:rsid w:val="00C033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EF4F7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A4E"/>
    <w:rsid w:val="00FB7DBA"/>
    <w:rsid w:val="00FC1C25"/>
    <w:rsid w:val="00FC3F45"/>
    <w:rsid w:val="00FD503F"/>
    <w:rsid w:val="00FD7589"/>
    <w:rsid w:val="00FF016A"/>
    <w:rsid w:val="00FF1401"/>
    <w:rsid w:val="00FF5E7D"/>
    <w:rsid w:val="0A042751"/>
    <w:rsid w:val="0DDE402C"/>
    <w:rsid w:val="13797F73"/>
    <w:rsid w:val="13939DBB"/>
    <w:rsid w:val="173CCE24"/>
    <w:rsid w:val="187E88F5"/>
    <w:rsid w:val="1A613238"/>
    <w:rsid w:val="1C90B612"/>
    <w:rsid w:val="1F56B8CC"/>
    <w:rsid w:val="21051E07"/>
    <w:rsid w:val="2177EE83"/>
    <w:rsid w:val="21D05A2A"/>
    <w:rsid w:val="2F805DAD"/>
    <w:rsid w:val="331E08E6"/>
    <w:rsid w:val="36B24F7D"/>
    <w:rsid w:val="3AD1969B"/>
    <w:rsid w:val="408E901D"/>
    <w:rsid w:val="4C4BAACF"/>
    <w:rsid w:val="4F024288"/>
    <w:rsid w:val="5210F21E"/>
    <w:rsid w:val="52891AAF"/>
    <w:rsid w:val="5FFE704E"/>
    <w:rsid w:val="662F88D0"/>
    <w:rsid w:val="677ECE5C"/>
    <w:rsid w:val="6788E01B"/>
    <w:rsid w:val="68B995FE"/>
    <w:rsid w:val="711BA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EFB8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dpunkty-western" w:customStyle="1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hAnsi="Times New Roman" w:eastAsia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styleId="WW8Num1z0" w:customStyle="1">
    <w:name w:val="WW8Num1z0"/>
    <w:rsid w:val="00621503"/>
    <w:rPr>
      <w:rFonts w:hint="default" w:ascii="Corbel" w:hAnsi="Corbel" w:cs="Corbel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hAnsi="Times New Roman" w:eastAsia="Times New Roman"/>
      <w:sz w:val="24"/>
      <w:szCs w:val="24"/>
      <w:lang w:eastAsia="zh-CN"/>
    </w:rPr>
  </w:style>
  <w:style w:type="character" w:styleId="WW8Num2z5" w:customStyle="1">
    <w:name w:val="WW8Num2z5"/>
    <w:rsid w:val="00CF442A"/>
  </w:style>
  <w:style w:type="paragraph" w:styleId="paragraph" w:customStyle="1">
    <w:name w:val="paragraph"/>
    <w:basedOn w:val="Normalny"/>
    <w:rsid w:val="00EF4F7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EF4F7F"/>
  </w:style>
  <w:style w:type="character" w:styleId="spellingerror" w:customStyle="1">
    <w:name w:val="spellingerror"/>
    <w:basedOn w:val="Domylnaczcionkaakapitu"/>
    <w:rsid w:val="00EF4F7F"/>
  </w:style>
  <w:style w:type="character" w:styleId="eop" w:customStyle="1">
    <w:name w:val="eop"/>
    <w:basedOn w:val="Domylnaczcionkaakapitu"/>
    <w:rsid w:val="00EF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F6D8E-564A-47B7-9CE0-DE7122AF05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C6FDED-8DE7-4E66-B3EF-5F87C037D916}"/>
</file>

<file path=customXml/itemProps3.xml><?xml version="1.0" encoding="utf-8"?>
<ds:datastoreItem xmlns:ds="http://schemas.openxmlformats.org/officeDocument/2006/customXml" ds:itemID="{EA55D9D8-43E2-45D7-A623-3062E56C4C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C33C4D-91C9-4465-AEDC-1AE71D2DD5E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25</cp:revision>
  <cp:lastPrinted>2019-02-06T12:12:00Z</cp:lastPrinted>
  <dcterms:created xsi:type="dcterms:W3CDTF">2020-10-23T10:30:00Z</dcterms:created>
  <dcterms:modified xsi:type="dcterms:W3CDTF">2022-05-28T19:04:52Z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