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67A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0A2E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EEF8E" w14:textId="12A0C86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1B3F12">
        <w:rPr>
          <w:rFonts w:ascii="Corbel" w:hAnsi="Corbel"/>
          <w:i/>
          <w:smallCaps/>
          <w:sz w:val="24"/>
          <w:szCs w:val="24"/>
        </w:rPr>
        <w:t>2022-2025</w:t>
      </w:r>
    </w:p>
    <w:p w14:paraId="33DD16DA" w14:textId="7DB83594" w:rsidR="00445970" w:rsidRPr="00EA4832" w:rsidRDefault="00305D0C" w:rsidP="00634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1B3F12">
        <w:rPr>
          <w:rFonts w:ascii="Corbel" w:hAnsi="Corbel"/>
          <w:sz w:val="20"/>
          <w:szCs w:val="20"/>
        </w:rPr>
        <w:t>4</w:t>
      </w:r>
      <w:r w:rsidR="0098200B">
        <w:rPr>
          <w:rFonts w:ascii="Corbel" w:hAnsi="Corbel"/>
          <w:sz w:val="20"/>
          <w:szCs w:val="20"/>
        </w:rPr>
        <w:t>-202</w:t>
      </w:r>
      <w:r w:rsidR="001B3F12">
        <w:rPr>
          <w:rFonts w:ascii="Corbel" w:hAnsi="Corbel"/>
          <w:sz w:val="20"/>
          <w:szCs w:val="20"/>
        </w:rPr>
        <w:t>5</w:t>
      </w:r>
    </w:p>
    <w:p w14:paraId="43C28A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4095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A0D" w:rsidRPr="009C54AE" w14:paraId="756B82D6" w14:textId="77777777" w:rsidTr="00B819C8">
        <w:tc>
          <w:tcPr>
            <w:tcW w:w="2694" w:type="dxa"/>
            <w:vAlign w:val="center"/>
          </w:tcPr>
          <w:p w14:paraId="5DB03355" w14:textId="77777777" w:rsidR="004E4A0D" w:rsidRPr="009C54AE" w:rsidRDefault="004E4A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AE3672" w14:textId="77777777" w:rsidR="004E4A0D" w:rsidRPr="00C35E9E" w:rsidRDefault="004E4A0D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Programowanie rozwoju regionalnego i lokalnego</w:t>
            </w:r>
          </w:p>
        </w:tc>
      </w:tr>
      <w:tr w:rsidR="0085747A" w:rsidRPr="009C54AE" w14:paraId="55C8198E" w14:textId="77777777" w:rsidTr="00B819C8">
        <w:tc>
          <w:tcPr>
            <w:tcW w:w="2694" w:type="dxa"/>
            <w:vAlign w:val="center"/>
          </w:tcPr>
          <w:p w14:paraId="38873A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2F32F" w14:textId="7381B862" w:rsidR="0085747A" w:rsidRPr="009C54AE" w:rsidRDefault="004E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E/I/EiZSP/C-1.7a</w:t>
            </w:r>
          </w:p>
        </w:tc>
      </w:tr>
      <w:tr w:rsidR="0085747A" w:rsidRPr="009C54AE" w14:paraId="673A257E" w14:textId="77777777" w:rsidTr="00B819C8">
        <w:tc>
          <w:tcPr>
            <w:tcW w:w="2694" w:type="dxa"/>
            <w:vAlign w:val="center"/>
          </w:tcPr>
          <w:p w14:paraId="7889415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9D726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C38C42" w14:textId="77777777" w:rsidTr="00B819C8">
        <w:tc>
          <w:tcPr>
            <w:tcW w:w="2694" w:type="dxa"/>
            <w:vAlign w:val="center"/>
          </w:tcPr>
          <w:p w14:paraId="3CBD31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1A6C8F" w14:textId="03B35049" w:rsidR="0085747A" w:rsidRPr="00111A2D" w:rsidRDefault="00111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1A2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220576" w14:textId="77777777" w:rsidTr="00B819C8">
        <w:tc>
          <w:tcPr>
            <w:tcW w:w="2694" w:type="dxa"/>
            <w:vAlign w:val="center"/>
          </w:tcPr>
          <w:p w14:paraId="41E87F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6DE620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319D86D" w14:textId="77777777" w:rsidTr="00B819C8">
        <w:tc>
          <w:tcPr>
            <w:tcW w:w="2694" w:type="dxa"/>
            <w:vAlign w:val="center"/>
          </w:tcPr>
          <w:p w14:paraId="62383D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94D771" w14:textId="09B8B724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D51D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C08E007" w14:textId="77777777" w:rsidTr="00B819C8">
        <w:tc>
          <w:tcPr>
            <w:tcW w:w="2694" w:type="dxa"/>
            <w:vAlign w:val="center"/>
          </w:tcPr>
          <w:p w14:paraId="5190A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6E8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896719F" w14:textId="77777777" w:rsidTr="00B819C8">
        <w:tc>
          <w:tcPr>
            <w:tcW w:w="2694" w:type="dxa"/>
            <w:vAlign w:val="center"/>
          </w:tcPr>
          <w:p w14:paraId="2B8760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896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9C27500" w14:textId="77777777" w:rsidTr="00B819C8">
        <w:tc>
          <w:tcPr>
            <w:tcW w:w="2694" w:type="dxa"/>
            <w:vAlign w:val="center"/>
          </w:tcPr>
          <w:p w14:paraId="4E91B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2C02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39D8DBF" w14:textId="77777777" w:rsidTr="00B819C8">
        <w:tc>
          <w:tcPr>
            <w:tcW w:w="2694" w:type="dxa"/>
            <w:vAlign w:val="center"/>
          </w:tcPr>
          <w:p w14:paraId="640F83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2A16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AB9D09F" w14:textId="77777777" w:rsidTr="00B819C8">
        <w:tc>
          <w:tcPr>
            <w:tcW w:w="2694" w:type="dxa"/>
            <w:vAlign w:val="center"/>
          </w:tcPr>
          <w:p w14:paraId="2E53D7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6F6D1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9AF22AB" w14:textId="77777777" w:rsidTr="00B819C8">
        <w:tc>
          <w:tcPr>
            <w:tcW w:w="2694" w:type="dxa"/>
            <w:vAlign w:val="center"/>
          </w:tcPr>
          <w:p w14:paraId="15852A7F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BC0F99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DC26F6E" w14:textId="77777777" w:rsidTr="00B819C8">
        <w:tc>
          <w:tcPr>
            <w:tcW w:w="2694" w:type="dxa"/>
            <w:vAlign w:val="center"/>
          </w:tcPr>
          <w:p w14:paraId="0ED1DBE8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E0855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739C4E6" w14:textId="73073E0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219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D74B9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7AFF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E96DA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749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A44B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B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C6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4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72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F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A3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C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2B3F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1E0C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81B6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E44E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5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81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9D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1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D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4CCD" w14:textId="1EF1F679" w:rsidR="00015B8F" w:rsidRPr="009C54AE" w:rsidRDefault="00305D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11D87E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F337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A060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A455B9" w14:textId="77777777" w:rsidR="0044489B" w:rsidRPr="00FD7701" w:rsidRDefault="0044489B" w:rsidP="004448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7797972" w14:textId="77777777" w:rsidR="0044489B" w:rsidRPr="00FD7701" w:rsidRDefault="0044489B" w:rsidP="004448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1EFC8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94E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bookmarkStart w:id="1" w:name="_GoBack"/>
      <w:bookmarkEnd w:id="1"/>
    </w:p>
    <w:p w14:paraId="646CB3DD" w14:textId="77777777" w:rsidR="007E41F3" w:rsidRDefault="007E41F3" w:rsidP="007E41F3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egzamin </w:t>
      </w:r>
      <w:r>
        <w:rPr>
          <w:rFonts w:ascii="Corbel" w:hAnsi="Corbel"/>
          <w:sz w:val="24"/>
          <w:szCs w:val="24"/>
        </w:rPr>
        <w:br/>
        <w:t>Ćwiczenia zal. z oceną</w:t>
      </w:r>
    </w:p>
    <w:p w14:paraId="19489CD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B52A5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757D47" w14:textId="77777777" w:rsidTr="00745302">
        <w:tc>
          <w:tcPr>
            <w:tcW w:w="9670" w:type="dxa"/>
          </w:tcPr>
          <w:p w14:paraId="6E25FD5B" w14:textId="77777777" w:rsidR="0085747A" w:rsidRPr="004E4A0D" w:rsidRDefault="004E4A0D" w:rsidP="004E4A0D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4A0D">
              <w:rPr>
                <w:rFonts w:ascii="Corbel" w:hAnsi="Corbel"/>
                <w:sz w:val="24"/>
                <w:szCs w:val="24"/>
              </w:rPr>
              <w:t>Opanowane zagadnień z podstaw gospodarki regionalnej i integracji europejskiej oraz organizacji i zarządzania w sektorze publicznym</w:t>
            </w:r>
            <w:r w:rsidR="0098200B" w:rsidRPr="004E4A0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053D1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A4A3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EE12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3ED4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695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795E11CE" w14:textId="77777777" w:rsidTr="004F0E29">
        <w:tc>
          <w:tcPr>
            <w:tcW w:w="851" w:type="dxa"/>
            <w:vAlign w:val="center"/>
          </w:tcPr>
          <w:p w14:paraId="0E434EE2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35E34E" w14:textId="77777777" w:rsidR="004F0E29" w:rsidRPr="00BC2E4C" w:rsidRDefault="004E4A0D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 problematyką rozwoju regionalnego i lokalnego w aspekcie programowania i możliwości jego finansowania. Duże dysproporcje w poziomie rozwoju społeczno-gospodarczego poszczególnych regionów i gmin stanowią przesłankę realizacji polityki regionalnej UE wyznaczającej zasady wspierania procesów przemian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632F67F" w14:textId="77777777" w:rsidTr="009254B5">
        <w:tc>
          <w:tcPr>
            <w:tcW w:w="851" w:type="dxa"/>
            <w:vAlign w:val="center"/>
          </w:tcPr>
          <w:p w14:paraId="28DE1050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2485EE" w14:textId="77777777" w:rsidR="004F0E29" w:rsidRPr="00BC2E4C" w:rsidRDefault="004E4A0D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ze współczesnym procesem programowania rozwoju społeczno-gospodarczego na poziomie lokalnym i regionalnym. Wyzwania gospodarki globalnej w XXI w. i polityka UE w nowym okresie planowania stanowią specyficzne warunki do kreowania i realizowania strategii lokalnych i regionalnych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C2723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841C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5557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8EACA8" w14:textId="77777777" w:rsidTr="0071620A">
        <w:tc>
          <w:tcPr>
            <w:tcW w:w="1701" w:type="dxa"/>
            <w:vAlign w:val="center"/>
          </w:tcPr>
          <w:p w14:paraId="341B1E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5BC0D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01F1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A0D" w:rsidRPr="009C54AE" w14:paraId="7E4AE5E6" w14:textId="77777777" w:rsidTr="00CF648D">
        <w:trPr>
          <w:trHeight w:val="541"/>
        </w:trPr>
        <w:tc>
          <w:tcPr>
            <w:tcW w:w="1701" w:type="dxa"/>
          </w:tcPr>
          <w:p w14:paraId="6B828A49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0009E2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gospodarki w regionie oraz roli programowania strategicznego w tym zakresie</w:t>
            </w:r>
          </w:p>
        </w:tc>
        <w:tc>
          <w:tcPr>
            <w:tcW w:w="1873" w:type="dxa"/>
          </w:tcPr>
          <w:p w14:paraId="3E87E437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E4A0D" w:rsidRPr="009C54AE" w14:paraId="564446E2" w14:textId="77777777" w:rsidTr="005E6E85">
        <w:tc>
          <w:tcPr>
            <w:tcW w:w="1701" w:type="dxa"/>
          </w:tcPr>
          <w:p w14:paraId="1A62932E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B51178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wskazuje główne problemy wykorzystywania instrumentów programowania rozwoju regionu i gminy</w:t>
            </w:r>
          </w:p>
        </w:tc>
        <w:tc>
          <w:tcPr>
            <w:tcW w:w="1873" w:type="dxa"/>
          </w:tcPr>
          <w:p w14:paraId="076C068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2140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E4A0D" w:rsidRPr="009C54AE" w14:paraId="728E199E" w14:textId="77777777" w:rsidTr="005E6E85">
        <w:tc>
          <w:tcPr>
            <w:tcW w:w="1701" w:type="dxa"/>
          </w:tcPr>
          <w:p w14:paraId="14602904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123AEC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znajduje i analizuje dane empiryczne z zakresu źródeł finansowania rozwoju regionów z funduszy UE</w:t>
            </w:r>
          </w:p>
        </w:tc>
        <w:tc>
          <w:tcPr>
            <w:tcW w:w="1873" w:type="dxa"/>
          </w:tcPr>
          <w:p w14:paraId="15AE41A5" w14:textId="325249CB" w:rsidR="00B15B5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E6B399C" w14:textId="59191548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E4A0D" w:rsidRPr="009C54AE" w14:paraId="3A1E151E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DA8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A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porównuje specyficzne cechy regionów w Polsce i potrafi dobrać instrumenty wsparcia finansowego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CE0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4A0D" w:rsidRPr="009C54AE" w14:paraId="1F04D545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EE46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CD1F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E1F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E4A0D" w:rsidRPr="009C54AE" w14:paraId="6F83A3AC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58C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F84B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pracuje w grupie i jest otwarty na uczestniczenie w przygotowywaniu strategii związanych z rozwojem lokalnym i regionalnym.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2413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82AF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0E49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21A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231CE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343740" w14:textId="77777777" w:rsidTr="00C8263C">
        <w:tc>
          <w:tcPr>
            <w:tcW w:w="9520" w:type="dxa"/>
          </w:tcPr>
          <w:p w14:paraId="5F18CB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45FE78D7" w14:textId="77777777" w:rsidTr="00AA2658">
        <w:tc>
          <w:tcPr>
            <w:tcW w:w="9520" w:type="dxa"/>
          </w:tcPr>
          <w:p w14:paraId="4F3882CB" w14:textId="77777777" w:rsidR="00DE1796" w:rsidRPr="00C35E9E" w:rsidRDefault="00DE1796" w:rsidP="009254B5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Rozwój regionalny i lokalny – główne determinanty. </w:t>
            </w:r>
          </w:p>
        </w:tc>
      </w:tr>
      <w:tr w:rsidR="00DE1796" w:rsidRPr="009C54AE" w14:paraId="09013D7E" w14:textId="77777777" w:rsidTr="00AA2658">
        <w:tc>
          <w:tcPr>
            <w:tcW w:w="9520" w:type="dxa"/>
          </w:tcPr>
          <w:p w14:paraId="4E6EBACE" w14:textId="77777777" w:rsidR="00DE1796" w:rsidRPr="00C35E9E" w:rsidRDefault="00DE1796" w:rsidP="009254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Oddziaływanie administracji publicznej na rozwój lokalny i regionalny oraz czynniki rozwoju regionalnego i lokalnego.</w:t>
            </w:r>
          </w:p>
        </w:tc>
      </w:tr>
      <w:tr w:rsidR="00DE1796" w:rsidRPr="009C54AE" w14:paraId="23A41AF4" w14:textId="77777777" w:rsidTr="00AA2658">
        <w:tc>
          <w:tcPr>
            <w:tcW w:w="9520" w:type="dxa"/>
          </w:tcPr>
          <w:p w14:paraId="0FA0B7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3.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Programowanie rozwoju regionalnego UE. Programowanie jako instrument polityki rozwoju regionalnego. Programowanie rozwoju lokalnego – dostępne instrumenty; 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E1796" w:rsidRPr="009C54AE" w14:paraId="54F9CFFE" w14:textId="77777777" w:rsidTr="00AA2658">
        <w:tc>
          <w:tcPr>
            <w:tcW w:w="9520" w:type="dxa"/>
          </w:tcPr>
          <w:p w14:paraId="69AAB54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Procedura budowy strategii rozwoju lokalnego i regionalnego. Formułowanie wizji, misji i kluczowych celów rozwoju lokalnego lub regionalnego. Proces wdrażania i kontroli strategii.</w:t>
            </w:r>
          </w:p>
        </w:tc>
      </w:tr>
      <w:tr w:rsidR="00DE1796" w:rsidRPr="009C54AE" w14:paraId="233CC7F5" w14:textId="77777777" w:rsidTr="00AA2658">
        <w:tc>
          <w:tcPr>
            <w:tcW w:w="9520" w:type="dxa"/>
          </w:tcPr>
          <w:p w14:paraId="0EAD23A2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5.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Konkurencyjność gmin, powiatów, regionów i scenariusze jej osiągania.</w:t>
            </w:r>
          </w:p>
        </w:tc>
      </w:tr>
      <w:tr w:rsidR="00DE1796" w:rsidRPr="009C54AE" w14:paraId="5823B6CE" w14:textId="77777777" w:rsidTr="00AA2658">
        <w:tc>
          <w:tcPr>
            <w:tcW w:w="9520" w:type="dxa"/>
          </w:tcPr>
          <w:p w14:paraId="6DCFCE2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6.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Fundusze unijne jako źródło finansowania rozwoju lokalnego i regionalnego w Polsce.</w:t>
            </w:r>
          </w:p>
        </w:tc>
      </w:tr>
      <w:tr w:rsidR="00DE1796" w:rsidRPr="009C54AE" w14:paraId="567AD195" w14:textId="77777777" w:rsidTr="00AA2658">
        <w:tc>
          <w:tcPr>
            <w:tcW w:w="9520" w:type="dxa"/>
          </w:tcPr>
          <w:p w14:paraId="6D28EF8C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7.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Rola społeczeństwa w programowaniu rozwoju oraz praktyka zarządzania rozwojem lokalnym i regionalnym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0C727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45580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2483" w14:textId="77777777" w:rsidTr="00261537">
        <w:tc>
          <w:tcPr>
            <w:tcW w:w="9520" w:type="dxa"/>
          </w:tcPr>
          <w:p w14:paraId="064F4F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5D29F4E1" w14:textId="77777777" w:rsidTr="004062DB">
        <w:tc>
          <w:tcPr>
            <w:tcW w:w="9520" w:type="dxa"/>
          </w:tcPr>
          <w:p w14:paraId="1348712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1. Programowanie polskiej polityki regionalnej na lata 2014-2020 i porównanie z okresem 2007-2013</w:t>
            </w:r>
          </w:p>
        </w:tc>
      </w:tr>
      <w:tr w:rsidR="00DE1796" w:rsidRPr="009C54AE" w14:paraId="11E166D6" w14:textId="77777777" w:rsidTr="004062DB">
        <w:tc>
          <w:tcPr>
            <w:tcW w:w="9520" w:type="dxa"/>
          </w:tcPr>
          <w:p w14:paraId="2DA4446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2. Strategie rozwoju lokalnego i regionalnego jako instrumenty kreowania rozwoju społeczno-gospodarczego.</w:t>
            </w:r>
          </w:p>
        </w:tc>
      </w:tr>
      <w:tr w:rsidR="00DE1796" w:rsidRPr="009C54AE" w14:paraId="2A3FEFA4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86E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3. Regionalne strategie rozwoju (studium przypadku).</w:t>
            </w:r>
          </w:p>
        </w:tc>
      </w:tr>
      <w:tr w:rsidR="00DE1796" w:rsidRPr="009C54AE" w14:paraId="3369FE7F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2B96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4. Lokalne strategie rozwoju (studium przypadku).</w:t>
            </w:r>
          </w:p>
        </w:tc>
      </w:tr>
      <w:tr w:rsidR="00DE1796" w:rsidRPr="009C54AE" w14:paraId="5110FD52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22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5. Ocena planowania strategicznego w wybranych gminach.</w:t>
            </w:r>
          </w:p>
        </w:tc>
      </w:tr>
      <w:tr w:rsidR="00DE1796" w:rsidRPr="009C54AE" w14:paraId="23788413" w14:textId="77777777" w:rsidTr="004062DB">
        <w:tc>
          <w:tcPr>
            <w:tcW w:w="9520" w:type="dxa"/>
          </w:tcPr>
          <w:p w14:paraId="13D3127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6. Instrumenty finansowe polityki regionalnej (fundusze unijne i pozostałe źródła).</w:t>
            </w:r>
          </w:p>
        </w:tc>
      </w:tr>
      <w:tr w:rsidR="00DE1796" w:rsidRPr="009C54AE" w14:paraId="111DB290" w14:textId="77777777" w:rsidTr="004062DB">
        <w:tc>
          <w:tcPr>
            <w:tcW w:w="9520" w:type="dxa"/>
          </w:tcPr>
          <w:p w14:paraId="616F97C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7. Ocena realizacji polskiej polityki regionalnej w świetle dotychczasowych doświadczeń.</w:t>
            </w:r>
          </w:p>
        </w:tc>
      </w:tr>
    </w:tbl>
    <w:p w14:paraId="3B580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44C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A9A0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C959E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7B4920F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 xml:space="preserve">Ćwiczenia: praca w grupach (analiza danych liczbowych, analiza </w:t>
      </w:r>
      <w:r>
        <w:rPr>
          <w:rFonts w:ascii="Corbel" w:hAnsi="Corbel"/>
          <w:b w:val="0"/>
          <w:smallCaps w:val="0"/>
          <w:szCs w:val="24"/>
        </w:rPr>
        <w:t>przypadków, dyskusja)</w:t>
      </w:r>
    </w:p>
    <w:p w14:paraId="75542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A3E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2E7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C0E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A78F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86B49AA" w14:textId="77777777" w:rsidTr="00C05F44">
        <w:tc>
          <w:tcPr>
            <w:tcW w:w="1985" w:type="dxa"/>
            <w:vAlign w:val="center"/>
          </w:tcPr>
          <w:p w14:paraId="2C2828B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ADB3B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3594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14D9A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F96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1796" w:rsidRPr="009C54AE" w14:paraId="4D2E0B91" w14:textId="77777777" w:rsidTr="00C05F44">
        <w:tc>
          <w:tcPr>
            <w:tcW w:w="1985" w:type="dxa"/>
          </w:tcPr>
          <w:p w14:paraId="16F5C5B8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DAED7D7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79B558E" w14:textId="1C387518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E1796" w:rsidRPr="009C54AE" w14:paraId="0AA7A794" w14:textId="77777777" w:rsidTr="00C05F44">
        <w:tc>
          <w:tcPr>
            <w:tcW w:w="1985" w:type="dxa"/>
          </w:tcPr>
          <w:p w14:paraId="7A7E917D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A0641D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pisemny/kolokwium</w:t>
            </w:r>
          </w:p>
        </w:tc>
        <w:tc>
          <w:tcPr>
            <w:tcW w:w="2126" w:type="dxa"/>
          </w:tcPr>
          <w:p w14:paraId="782DA88A" w14:textId="7ED7137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DE1796" w:rsidRPr="009C54AE" w14:paraId="402FA99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C8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77AD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171E" w14:textId="3F95FF2F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9C54AE" w14:paraId="47EB43ED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1CC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5E08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1B12" w14:textId="4F6C97A3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9C54AE" w14:paraId="23369D65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264" w14:textId="77777777" w:rsidR="00DE1796" w:rsidRPr="009C54A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142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D07" w14:textId="3262736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DE1796" w14:paraId="7EE5C99D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C3E" w14:textId="77777777" w:rsidR="00DE1796" w:rsidRPr="00DE1796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79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41E" w14:textId="77777777" w:rsidR="00DE1796" w:rsidRPr="00DE1796" w:rsidRDefault="00DE1796" w:rsidP="00DE1796">
            <w:pPr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237" w14:textId="584ED10B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07475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E09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B8C664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6D17C5" w14:textId="77777777" w:rsidTr="00923D7D">
        <w:tc>
          <w:tcPr>
            <w:tcW w:w="9670" w:type="dxa"/>
          </w:tcPr>
          <w:p w14:paraId="543D9913" w14:textId="77777777" w:rsidR="00DE1796" w:rsidRPr="00C35E9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Zaliczenie ćwiczeń: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 xml:space="preserve">ocena podsumowująca - pozytywne oceny za przygotowanie do ćwiczeń, kolokwium, prezentacje - skorygowana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oceną aktywności na zajęciach.</w:t>
            </w:r>
          </w:p>
          <w:p w14:paraId="5A26468B" w14:textId="77777777" w:rsidR="00451640" w:rsidRPr="009C54A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Egzamin pisemny: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ocena z testu - pytania zamknięte i otwarte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3588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E0F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24DC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B3CE339" w14:textId="77777777" w:rsidTr="003E1941">
        <w:tc>
          <w:tcPr>
            <w:tcW w:w="4962" w:type="dxa"/>
            <w:vAlign w:val="center"/>
          </w:tcPr>
          <w:p w14:paraId="6A3BB9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446755" w14:textId="391B655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219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240A81AC" w14:textId="77777777" w:rsidTr="00923D7D">
        <w:tc>
          <w:tcPr>
            <w:tcW w:w="4962" w:type="dxa"/>
          </w:tcPr>
          <w:p w14:paraId="59E5D6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5564D7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8D2DF2" w14:textId="77777777" w:rsidTr="00923D7D">
        <w:tc>
          <w:tcPr>
            <w:tcW w:w="4962" w:type="dxa"/>
          </w:tcPr>
          <w:p w14:paraId="421D56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954D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C8345A" w14:textId="71109AF9" w:rsidR="00C61DC5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6140E18D" w14:textId="77777777" w:rsidTr="00923D7D">
        <w:tc>
          <w:tcPr>
            <w:tcW w:w="4962" w:type="dxa"/>
          </w:tcPr>
          <w:p w14:paraId="32F029CF" w14:textId="19C91A40" w:rsidR="00C61DC5" w:rsidRPr="009C54AE" w:rsidRDefault="00C61DC5" w:rsidP="0044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448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0C636" w14:textId="547319C4" w:rsidR="00C61DC5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9C54AE" w14:paraId="70CCC68F" w14:textId="77777777" w:rsidTr="00923D7D">
        <w:tc>
          <w:tcPr>
            <w:tcW w:w="4962" w:type="dxa"/>
          </w:tcPr>
          <w:p w14:paraId="1119D9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BBF5AD" w14:textId="423FA2BD" w:rsidR="0085747A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AC8CEF2" w14:textId="77777777" w:rsidTr="00923D7D">
        <w:tc>
          <w:tcPr>
            <w:tcW w:w="4962" w:type="dxa"/>
          </w:tcPr>
          <w:p w14:paraId="7AEA5E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3A11C8" w14:textId="6CEBCE8C" w:rsidR="0085747A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4B7D0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AE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6D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7AB7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0B87507" w14:textId="77777777" w:rsidTr="00B15B5E">
        <w:trPr>
          <w:trHeight w:val="397"/>
        </w:trPr>
        <w:tc>
          <w:tcPr>
            <w:tcW w:w="2359" w:type="pct"/>
          </w:tcPr>
          <w:p w14:paraId="27D0D0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0CC17C4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180F55" w14:textId="77777777" w:rsidTr="00B15B5E">
        <w:trPr>
          <w:trHeight w:val="397"/>
        </w:trPr>
        <w:tc>
          <w:tcPr>
            <w:tcW w:w="2359" w:type="pct"/>
          </w:tcPr>
          <w:p w14:paraId="3F6E31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62A9C8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111A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438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9E68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8C6EFF9" w14:textId="77777777" w:rsidTr="00B15B5E">
        <w:trPr>
          <w:trHeight w:val="397"/>
        </w:trPr>
        <w:tc>
          <w:tcPr>
            <w:tcW w:w="5000" w:type="pct"/>
          </w:tcPr>
          <w:p w14:paraId="222011E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5A72C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Rynio D., 2013. Kształtowanie nowej polityki regionalnej Polski w warunkach globalizacji i integracji, Wydawnictwo Uniwersytetu Ekonomicznego we Wrocławiu, Seria: Monografie i Opracowania nr 240, Wrocław.</w:t>
            </w:r>
          </w:p>
          <w:p w14:paraId="7FF1085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2. Strzelecki Z. 2008. Gospodarka regionalna i lokalna. PWN, Warszawa.</w:t>
            </w:r>
          </w:p>
          <w:p w14:paraId="5CD8D9B9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Szewczyk A., Kogut-Jaworska M., Zioło M. 2011. Rozwój lokalny i regionalny. Teoria i praktyka. Wyd. C.H. Beck, Warszawa.</w:t>
            </w:r>
          </w:p>
          <w:p w14:paraId="0625875F" w14:textId="77777777" w:rsidR="00E73AAB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Kornberger-Sokołowska E. (red.), Jednostki samorządu terytorialnego jako beneficjenci środków europejskich, Wyd. 2, Wolter Kluwer Polska, Warszawa 2012</w:t>
            </w:r>
            <w:r w:rsidR="00E73AAB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7B5C43F" w14:textId="77777777" w:rsidTr="00B15B5E">
        <w:trPr>
          <w:trHeight w:val="397"/>
        </w:trPr>
        <w:tc>
          <w:tcPr>
            <w:tcW w:w="5000" w:type="pct"/>
          </w:tcPr>
          <w:p w14:paraId="32F10098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B09897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Strahl D. (red.), 2007. Gospodarka lokalna i regionalna w teorii i praktyce, Wydawnictwo AE we Wrocławiu, Wrocław.</w:t>
            </w:r>
          </w:p>
          <w:p w14:paraId="2BDABCBD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2. Gorzelak G. (red.). 2007. Polska regionalna i lokalna w świetle badań UROREG-u, Wydawnictwo Naukowe Scholar, Warszawa 2007.</w:t>
            </w:r>
          </w:p>
          <w:p w14:paraId="01875703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Kot J. 2003. Zarządzanie rozwojem gmin a praktyka planowania strategicznego. Wyd. UŁ, Łódź.</w:t>
            </w:r>
          </w:p>
          <w:p w14:paraId="4021B1FB" w14:textId="77777777" w:rsidR="008B73CC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Podstawowe akty prawne i inne dokumenty dotyczące polityki regionalnej: Ustawa z dn. 6 grudnia 2006 r. o zasadach prowadzenia polityki rozwoju (Dz. U. z 2006 r., nr 227, poz. 1658); Krajowa Strategia Rozwoju Regionalnego 2010-2020: Regiony, Miasta, Obszary wiejskie, przyjęta przez Radę Ministrów 13 lipca 2010 r., Warszawa 2010; Strategia Europa 2020</w:t>
            </w:r>
            <w:r w:rsidR="008B73CC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433696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8ED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CAF99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ACC53" w14:textId="77777777" w:rsidR="001E4449" w:rsidRDefault="001E4449" w:rsidP="00C16ABF">
      <w:pPr>
        <w:spacing w:after="0" w:line="240" w:lineRule="auto"/>
      </w:pPr>
      <w:r>
        <w:separator/>
      </w:r>
    </w:p>
  </w:endnote>
  <w:endnote w:type="continuationSeparator" w:id="0">
    <w:p w14:paraId="47C60823" w14:textId="77777777" w:rsidR="001E4449" w:rsidRDefault="001E44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30373" w14:textId="77777777" w:rsidR="001E4449" w:rsidRDefault="001E4449" w:rsidP="00C16ABF">
      <w:pPr>
        <w:spacing w:after="0" w:line="240" w:lineRule="auto"/>
      </w:pPr>
      <w:r>
        <w:separator/>
      </w:r>
    </w:p>
  </w:footnote>
  <w:footnote w:type="continuationSeparator" w:id="0">
    <w:p w14:paraId="388E8FD2" w14:textId="77777777" w:rsidR="001E4449" w:rsidRDefault="001E4449" w:rsidP="00C16ABF">
      <w:pPr>
        <w:spacing w:after="0" w:line="240" w:lineRule="auto"/>
      </w:pPr>
      <w:r>
        <w:continuationSeparator/>
      </w:r>
    </w:p>
  </w:footnote>
  <w:footnote w:id="1">
    <w:p w14:paraId="4B9ED53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DE"/>
    <w:rsid w:val="000077B4"/>
    <w:rsid w:val="00014D5E"/>
    <w:rsid w:val="00015B8F"/>
    <w:rsid w:val="0001605F"/>
    <w:rsid w:val="0002140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2D"/>
    <w:rsid w:val="00124BFF"/>
    <w:rsid w:val="0012560E"/>
    <w:rsid w:val="00127108"/>
    <w:rsid w:val="00134B13"/>
    <w:rsid w:val="00135C4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B3F12"/>
    <w:rsid w:val="001C5C65"/>
    <w:rsid w:val="001D657B"/>
    <w:rsid w:val="001D7B54"/>
    <w:rsid w:val="001E0209"/>
    <w:rsid w:val="001E444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05D0C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89B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B61C0"/>
    <w:rsid w:val="004D25DA"/>
    <w:rsid w:val="004D51D8"/>
    <w:rsid w:val="004D5282"/>
    <w:rsid w:val="004E4A0D"/>
    <w:rsid w:val="004F0E29"/>
    <w:rsid w:val="004F1551"/>
    <w:rsid w:val="004F55A3"/>
    <w:rsid w:val="00503C3E"/>
    <w:rsid w:val="0050496F"/>
    <w:rsid w:val="00513B6F"/>
    <w:rsid w:val="00517C63"/>
    <w:rsid w:val="005257E9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0A"/>
    <w:rsid w:val="00617230"/>
    <w:rsid w:val="00621CE1"/>
    <w:rsid w:val="00627FC9"/>
    <w:rsid w:val="00634630"/>
    <w:rsid w:val="00647FA8"/>
    <w:rsid w:val="00650C5F"/>
    <w:rsid w:val="00654934"/>
    <w:rsid w:val="006620D9"/>
    <w:rsid w:val="00671958"/>
    <w:rsid w:val="0067196D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38F8"/>
    <w:rsid w:val="007A4022"/>
    <w:rsid w:val="007A6E6E"/>
    <w:rsid w:val="007C3299"/>
    <w:rsid w:val="007C3BCC"/>
    <w:rsid w:val="007C4546"/>
    <w:rsid w:val="007D6E56"/>
    <w:rsid w:val="007E41F3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2AB8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43D"/>
    <w:rsid w:val="00B15B5E"/>
    <w:rsid w:val="00B27B1C"/>
    <w:rsid w:val="00B3130B"/>
    <w:rsid w:val="00B40ADB"/>
    <w:rsid w:val="00B43B77"/>
    <w:rsid w:val="00B43E80"/>
    <w:rsid w:val="00B607DB"/>
    <w:rsid w:val="00B63930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19B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796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E6F5"/>
  <w15:docId w15:val="{492E4930-A951-441E-AA3D-5A987C89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1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44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489B"/>
  </w:style>
  <w:style w:type="character" w:customStyle="1" w:styleId="spellingerror">
    <w:name w:val="spellingerror"/>
    <w:basedOn w:val="Domylnaczcionkaakapitu"/>
    <w:rsid w:val="0044489B"/>
  </w:style>
  <w:style w:type="character" w:customStyle="1" w:styleId="eop">
    <w:name w:val="eop"/>
    <w:basedOn w:val="Domylnaczcionkaakapitu"/>
    <w:rsid w:val="0044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5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30F09-F93E-4C44-ADA4-503A3C2081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DF33FD-64C4-4959-964C-35CA815E3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565D9E-6A1A-4010-973D-CF4A12D97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9B028E-08E9-41B1-AD06-FEBD28123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1073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2020-11-14T19:16:00Z</dcterms:created>
  <dcterms:modified xsi:type="dcterms:W3CDTF">2024-01-23T09:31:00Z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