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418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5D29A8A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6DBE">
        <w:rPr>
          <w:rFonts w:ascii="Corbel" w:hAnsi="Corbel"/>
          <w:i/>
          <w:smallCaps/>
          <w:sz w:val="24"/>
          <w:szCs w:val="24"/>
        </w:rPr>
        <w:t>2022-2025</w:t>
      </w:r>
    </w:p>
    <w:p w14:paraId="08F9AB09" w14:textId="3A0ABDE5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B26DBE">
        <w:rPr>
          <w:rFonts w:ascii="Corbel" w:hAnsi="Corbel"/>
          <w:sz w:val="20"/>
          <w:szCs w:val="20"/>
        </w:rPr>
        <w:t>4</w:t>
      </w:r>
      <w:r w:rsidR="00F411E6">
        <w:rPr>
          <w:rFonts w:ascii="Corbel" w:hAnsi="Corbel"/>
          <w:sz w:val="20"/>
          <w:szCs w:val="20"/>
        </w:rPr>
        <w:t>/202</w:t>
      </w:r>
      <w:r w:rsidR="00B26DB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411E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411E6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77777777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podstawowymi pojęciami, prawami i narzędziami ekonomii behawioralnej oraz skonfrontowanie ich z teorią i metodologią ekonomii </w:t>
            </w:r>
            <w:proofErr w:type="spellStart"/>
            <w:r w:rsidRPr="1541729F">
              <w:rPr>
                <w:rFonts w:ascii="Corbel" w:hAnsi="Corbel"/>
                <w:b w:val="0"/>
                <w:sz w:val="24"/>
                <w:szCs w:val="24"/>
              </w:rPr>
              <w:t>mainstreamowej</w:t>
            </w:r>
            <w:proofErr w:type="spellEnd"/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 xml:space="preserve">nie przez studentów uwarunkowań decyzji i </w:t>
            </w:r>
            <w:proofErr w:type="spellStart"/>
            <w:r w:rsidRPr="00695C42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695C42">
              <w:rPr>
                <w:rFonts w:ascii="Corbel" w:hAnsi="Corbel"/>
                <w:b w:val="0"/>
                <w:sz w:val="24"/>
                <w:szCs w:val="24"/>
              </w:rPr>
              <w:t xml:space="preserve">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Społeczne i moralne uwarunkowania </w:t>
            </w:r>
            <w:proofErr w:type="spellStart"/>
            <w:r w:rsidRPr="001A127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1A1273">
              <w:rPr>
                <w:rFonts w:ascii="Corbel" w:hAnsi="Corbel"/>
                <w:sz w:val="24"/>
                <w:szCs w:val="24"/>
              </w:rPr>
              <w:t xml:space="preserve">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Koncepcja liberalnego paternalizmu – dyskusja.  Architektura wyboru (wybór aktywny, opcja domyślna, nadmiar opcji). Wykorzystanie </w:t>
            </w:r>
            <w:proofErr w:type="spellStart"/>
            <w:r w:rsidRPr="001A1273">
              <w:rPr>
                <w:rFonts w:ascii="Corbel" w:hAnsi="Corbel"/>
                <w:sz w:val="24"/>
                <w:szCs w:val="24"/>
              </w:rPr>
              <w:t>framingu</w:t>
            </w:r>
            <w:proofErr w:type="spellEnd"/>
            <w:r w:rsidRPr="001A1273">
              <w:rPr>
                <w:rFonts w:ascii="Corbel" w:hAnsi="Corbel"/>
                <w:sz w:val="24"/>
                <w:szCs w:val="24"/>
              </w:rPr>
              <w:t xml:space="preserve">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5C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5C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3670251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1A1273">
              <w:rPr>
                <w:rFonts w:ascii="Corbel" w:hAnsi="Corbel"/>
                <w:b w:val="0"/>
                <w:smallCaps w:val="0"/>
                <w:sz w:val="22"/>
              </w:rPr>
              <w:t>Kahneman</w:t>
            </w:r>
            <w:proofErr w:type="spellEnd"/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1A1502">
              <w:rPr>
                <w:rFonts w:ascii="Corbel" w:hAnsi="Corbel"/>
                <w:b w:val="0"/>
                <w:smallCaps w:val="0"/>
                <w:sz w:val="22"/>
              </w:rPr>
              <w:t>Zalaśkiewicz</w:t>
            </w:r>
            <w:proofErr w:type="spellEnd"/>
            <w:r w:rsidRPr="001A1502">
              <w:rPr>
                <w:rFonts w:ascii="Corbel" w:hAnsi="Corbel"/>
                <w:b w:val="0"/>
                <w:smallCaps w:val="0"/>
                <w:sz w:val="22"/>
              </w:rPr>
              <w:t xml:space="preserve">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Barwińska-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Małajowicz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A.,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Żegleń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P., Bernat T. (2019). Knowledge and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educational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capital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in the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process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of modern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society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creation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.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</w:t>
            </w:r>
            <w:proofErr w:type="spellEnd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computer</w:t>
            </w:r>
            <w:proofErr w:type="spellEnd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 xml:space="preserve">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Polowczyk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, Zeszyty Naukowe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PTE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>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Thaler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R.H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.,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Sunstein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C.R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1D0D3" w14:textId="77777777" w:rsidR="007116A5" w:rsidRDefault="007116A5" w:rsidP="00C16ABF">
      <w:pPr>
        <w:spacing w:after="0" w:line="240" w:lineRule="auto"/>
      </w:pPr>
      <w:r>
        <w:separator/>
      </w:r>
    </w:p>
  </w:endnote>
  <w:endnote w:type="continuationSeparator" w:id="0">
    <w:p w14:paraId="7C4CC1E9" w14:textId="77777777" w:rsidR="007116A5" w:rsidRDefault="007116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68598" w14:textId="77777777" w:rsidR="007116A5" w:rsidRDefault="007116A5" w:rsidP="00C16ABF">
      <w:pPr>
        <w:spacing w:after="0" w:line="240" w:lineRule="auto"/>
      </w:pPr>
      <w:r>
        <w:separator/>
      </w:r>
    </w:p>
  </w:footnote>
  <w:footnote w:type="continuationSeparator" w:id="0">
    <w:p w14:paraId="017DA63B" w14:textId="77777777" w:rsidR="007116A5" w:rsidRDefault="007116A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50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16A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A604"/>
    <w:rsid w:val="007F4155"/>
    <w:rsid w:val="0081554D"/>
    <w:rsid w:val="0081707E"/>
    <w:rsid w:val="008449B3"/>
    <w:rsid w:val="008552A2"/>
    <w:rsid w:val="0085637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01C2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DBE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5EB"/>
    <w:rsid w:val="00EC4899"/>
    <w:rsid w:val="00ED03AB"/>
    <w:rsid w:val="00ED32D2"/>
    <w:rsid w:val="00EE32DE"/>
    <w:rsid w:val="00EE5457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78CC4718-FCFE-4C53-B636-FEF13B93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D0DF-80D9-4FCC-8250-EB917538E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17679A-F28F-4341-B006-4F407A9C17CB}"/>
</file>

<file path=customXml/itemProps3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8CCD72-DB9A-4BD4-BB3A-5F5F5A8A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1174</Words>
  <Characters>7049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2020-10-26T11:20:00Z</dcterms:created>
  <dcterms:modified xsi:type="dcterms:W3CDTF">2022-02-07T10:07:00Z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