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34830" w14:textId="7A4F0882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682CF6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5928D598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34E6">
        <w:rPr>
          <w:rFonts w:ascii="Corbel" w:hAnsi="Corbel"/>
          <w:i/>
          <w:smallCaps/>
          <w:sz w:val="24"/>
          <w:szCs w:val="24"/>
        </w:rPr>
        <w:t>202</w:t>
      </w:r>
      <w:r w:rsidR="00376492">
        <w:rPr>
          <w:rFonts w:ascii="Corbel" w:hAnsi="Corbel"/>
          <w:i/>
          <w:smallCaps/>
          <w:sz w:val="24"/>
          <w:szCs w:val="24"/>
        </w:rPr>
        <w:t>3</w:t>
      </w:r>
      <w:r w:rsidR="009834E6">
        <w:rPr>
          <w:rFonts w:ascii="Corbel" w:hAnsi="Corbel"/>
          <w:i/>
          <w:smallCaps/>
          <w:sz w:val="24"/>
          <w:szCs w:val="24"/>
        </w:rPr>
        <w:t>-202</w:t>
      </w:r>
      <w:r w:rsidR="00376492">
        <w:rPr>
          <w:rFonts w:ascii="Corbel" w:hAnsi="Corbel"/>
          <w:i/>
          <w:smallCaps/>
          <w:sz w:val="24"/>
          <w:szCs w:val="24"/>
        </w:rPr>
        <w:t>6</w:t>
      </w:r>
    </w:p>
    <w:p w14:paraId="146A81D1" w14:textId="1A1A8BBC" w:rsidR="00445970" w:rsidRPr="00EC7B42" w:rsidRDefault="007908C2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90454" w:rsidRPr="00EC7B42">
        <w:rPr>
          <w:rFonts w:ascii="Corbel" w:hAnsi="Corbel"/>
          <w:sz w:val="20"/>
          <w:szCs w:val="20"/>
        </w:rPr>
        <w:t>202</w:t>
      </w:r>
      <w:r w:rsidR="00376492">
        <w:rPr>
          <w:rFonts w:ascii="Corbel" w:hAnsi="Corbel"/>
          <w:sz w:val="20"/>
          <w:szCs w:val="20"/>
        </w:rPr>
        <w:t>4</w:t>
      </w:r>
      <w:r w:rsidR="00A57638">
        <w:rPr>
          <w:rFonts w:ascii="Corbel" w:hAnsi="Corbel"/>
          <w:sz w:val="20"/>
          <w:szCs w:val="20"/>
        </w:rPr>
        <w:t>/</w:t>
      </w:r>
      <w:r w:rsidR="009927A2">
        <w:rPr>
          <w:rFonts w:ascii="Corbel" w:hAnsi="Corbel"/>
          <w:sz w:val="20"/>
          <w:szCs w:val="20"/>
        </w:rPr>
        <w:t>20</w:t>
      </w:r>
      <w:r w:rsidR="00B90454" w:rsidRPr="00EC7B42">
        <w:rPr>
          <w:rFonts w:ascii="Corbel" w:hAnsi="Corbel"/>
          <w:sz w:val="20"/>
          <w:szCs w:val="20"/>
        </w:rPr>
        <w:t>2</w:t>
      </w:r>
      <w:r w:rsidR="00376492">
        <w:rPr>
          <w:rFonts w:ascii="Corbel" w:hAnsi="Corbel"/>
          <w:sz w:val="20"/>
          <w:szCs w:val="20"/>
        </w:rPr>
        <w:t>5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1CFB6F35" w:rsidR="0085747A" w:rsidRPr="00EC7B42" w:rsidRDefault="007908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45065EC9" w:rsidR="0085747A" w:rsidRPr="00EC7B42" w:rsidRDefault="00C61DC5" w:rsidP="00682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EC7B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007908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7BAAA" w14:textId="77777777" w:rsidR="00EA63C1" w:rsidRDefault="00EA63C1" w:rsidP="00C16ABF">
      <w:pPr>
        <w:spacing w:after="0" w:line="240" w:lineRule="auto"/>
      </w:pPr>
      <w:r>
        <w:separator/>
      </w:r>
    </w:p>
  </w:endnote>
  <w:endnote w:type="continuationSeparator" w:id="0">
    <w:p w14:paraId="73932A3F" w14:textId="77777777" w:rsidR="00EA63C1" w:rsidRDefault="00EA63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E265B" w14:textId="77777777" w:rsidR="00EA63C1" w:rsidRDefault="00EA63C1" w:rsidP="00C16ABF">
      <w:pPr>
        <w:spacing w:after="0" w:line="240" w:lineRule="auto"/>
      </w:pPr>
      <w:r>
        <w:separator/>
      </w:r>
    </w:p>
  </w:footnote>
  <w:footnote w:type="continuationSeparator" w:id="0">
    <w:p w14:paraId="6CA191B5" w14:textId="77777777" w:rsidR="00EA63C1" w:rsidRDefault="00EA63C1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65261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1A27"/>
    <w:rsid w:val="00363E73"/>
    <w:rsid w:val="00363F78"/>
    <w:rsid w:val="0037649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CF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8C2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4E6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22"/>
    <w:rsid w:val="00A53FA5"/>
    <w:rsid w:val="00A54817"/>
    <w:rsid w:val="00A5763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5B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94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8F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A63C1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DBC6D038-BA20-42FE-B62A-84EF216F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875D1-2416-4F57-8E46-A99D85172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A0EA40-4F48-4556-A402-0A16A649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1129</Words>
  <Characters>6774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2020-10-24T23:16:00Z</dcterms:created>
  <dcterms:modified xsi:type="dcterms:W3CDTF">2023-04-27T10:19:00Z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