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418B1" w14:textId="700D8D9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C7BC4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74426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83F60D" w14:textId="64C87948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26DBE">
        <w:rPr>
          <w:rFonts w:ascii="Corbel" w:hAnsi="Corbel"/>
          <w:i/>
          <w:smallCaps/>
          <w:sz w:val="24"/>
          <w:szCs w:val="24"/>
        </w:rPr>
        <w:t>202</w:t>
      </w:r>
      <w:r w:rsidR="00CF6B56">
        <w:rPr>
          <w:rFonts w:ascii="Corbel" w:hAnsi="Corbel"/>
          <w:i/>
          <w:smallCaps/>
          <w:sz w:val="24"/>
          <w:szCs w:val="24"/>
        </w:rPr>
        <w:t>3</w:t>
      </w:r>
      <w:r w:rsidR="00B26DBE">
        <w:rPr>
          <w:rFonts w:ascii="Corbel" w:hAnsi="Corbel"/>
          <w:i/>
          <w:smallCaps/>
          <w:sz w:val="24"/>
          <w:szCs w:val="24"/>
        </w:rPr>
        <w:t>-202</w:t>
      </w:r>
      <w:r w:rsidR="00CF6B56">
        <w:rPr>
          <w:rFonts w:ascii="Corbel" w:hAnsi="Corbel"/>
          <w:i/>
          <w:smallCaps/>
          <w:sz w:val="24"/>
          <w:szCs w:val="24"/>
        </w:rPr>
        <w:t>6</w:t>
      </w:r>
    </w:p>
    <w:p w14:paraId="08F9AB09" w14:textId="62E2A612" w:rsidR="00445970" w:rsidRPr="00EA4832" w:rsidRDefault="00445970" w:rsidP="00E302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F411E6">
        <w:rPr>
          <w:rFonts w:ascii="Corbel" w:hAnsi="Corbel"/>
          <w:sz w:val="20"/>
          <w:szCs w:val="20"/>
        </w:rPr>
        <w:t>202</w:t>
      </w:r>
      <w:r w:rsidR="00CF6B56">
        <w:rPr>
          <w:rFonts w:ascii="Corbel" w:hAnsi="Corbel"/>
          <w:sz w:val="20"/>
          <w:szCs w:val="20"/>
        </w:rPr>
        <w:t>5</w:t>
      </w:r>
      <w:r w:rsidR="00F411E6">
        <w:rPr>
          <w:rFonts w:ascii="Corbel" w:hAnsi="Corbel"/>
          <w:sz w:val="20"/>
          <w:szCs w:val="20"/>
        </w:rPr>
        <w:t>/202</w:t>
      </w:r>
      <w:r w:rsidR="00CF6B56">
        <w:rPr>
          <w:rFonts w:ascii="Corbel" w:hAnsi="Corbel"/>
          <w:sz w:val="20"/>
          <w:szCs w:val="20"/>
        </w:rPr>
        <w:t>6</w:t>
      </w:r>
    </w:p>
    <w:p w14:paraId="6D232F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4A9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591036" w14:textId="77777777" w:rsidTr="00B819C8">
        <w:tc>
          <w:tcPr>
            <w:tcW w:w="2694" w:type="dxa"/>
            <w:vAlign w:val="center"/>
          </w:tcPr>
          <w:p w14:paraId="544601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AE289F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behawioralna w sektorze publicznym</w:t>
            </w:r>
          </w:p>
        </w:tc>
      </w:tr>
      <w:tr w:rsidR="0085747A" w:rsidRPr="009C54AE" w14:paraId="61F9426D" w14:textId="77777777" w:rsidTr="00B819C8">
        <w:tc>
          <w:tcPr>
            <w:tcW w:w="2694" w:type="dxa"/>
            <w:vAlign w:val="center"/>
          </w:tcPr>
          <w:p w14:paraId="53CFC7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7ED58" w14:textId="77777777" w:rsidR="0085747A" w:rsidRPr="00F411E6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11E6">
              <w:rPr>
                <w:rFonts w:ascii="Corbel" w:hAnsi="Corbel"/>
                <w:b w:val="0"/>
                <w:sz w:val="24"/>
                <w:szCs w:val="24"/>
              </w:rPr>
              <w:t>E/I/EiZSP/C-1.1b</w:t>
            </w:r>
          </w:p>
        </w:tc>
      </w:tr>
      <w:tr w:rsidR="0085747A" w:rsidRPr="009C54AE" w14:paraId="37A5D736" w14:textId="77777777" w:rsidTr="00B819C8">
        <w:tc>
          <w:tcPr>
            <w:tcW w:w="2694" w:type="dxa"/>
            <w:vAlign w:val="center"/>
          </w:tcPr>
          <w:p w14:paraId="32763A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7424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C3392" w14:textId="77777777" w:rsidTr="00B819C8">
        <w:tc>
          <w:tcPr>
            <w:tcW w:w="2694" w:type="dxa"/>
            <w:vAlign w:val="center"/>
          </w:tcPr>
          <w:p w14:paraId="703E0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DB3CE7" w14:textId="42825C95" w:rsidR="0085747A" w:rsidRPr="009E2764" w:rsidRDefault="009E27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7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6523255" w14:textId="77777777" w:rsidTr="00B819C8">
        <w:tc>
          <w:tcPr>
            <w:tcW w:w="2694" w:type="dxa"/>
            <w:vAlign w:val="center"/>
          </w:tcPr>
          <w:p w14:paraId="16135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00A1F5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C59A759" w14:textId="77777777" w:rsidTr="00B819C8">
        <w:tc>
          <w:tcPr>
            <w:tcW w:w="2694" w:type="dxa"/>
            <w:vAlign w:val="center"/>
          </w:tcPr>
          <w:p w14:paraId="2A61CA4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9B13F7" w14:textId="4B79E7DB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443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B93F35F" w14:textId="77777777" w:rsidTr="00B819C8">
        <w:tc>
          <w:tcPr>
            <w:tcW w:w="2694" w:type="dxa"/>
            <w:vAlign w:val="center"/>
          </w:tcPr>
          <w:p w14:paraId="2675D9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85C2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68B1E45" w14:textId="77777777" w:rsidTr="00B819C8">
        <w:tc>
          <w:tcPr>
            <w:tcW w:w="2694" w:type="dxa"/>
            <w:vAlign w:val="center"/>
          </w:tcPr>
          <w:p w14:paraId="05EC6D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443AA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3967E8F" w14:textId="77777777" w:rsidTr="00B819C8">
        <w:tc>
          <w:tcPr>
            <w:tcW w:w="2694" w:type="dxa"/>
            <w:vAlign w:val="center"/>
          </w:tcPr>
          <w:p w14:paraId="2214EB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967F18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14EB126" w14:textId="77777777" w:rsidTr="00B819C8">
        <w:tc>
          <w:tcPr>
            <w:tcW w:w="2694" w:type="dxa"/>
            <w:vAlign w:val="center"/>
          </w:tcPr>
          <w:p w14:paraId="3F81E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BA90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5094F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5ABACDAE" w14:textId="77777777" w:rsidTr="00B819C8">
        <w:tc>
          <w:tcPr>
            <w:tcW w:w="2694" w:type="dxa"/>
            <w:vAlign w:val="center"/>
          </w:tcPr>
          <w:p w14:paraId="12EEAB3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2C11F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A75075" w14:textId="77777777" w:rsidTr="00B819C8">
        <w:tc>
          <w:tcPr>
            <w:tcW w:w="2694" w:type="dxa"/>
            <w:vAlign w:val="center"/>
          </w:tcPr>
          <w:p w14:paraId="4B7183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DFBEC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7D8142B5" w14:textId="77777777" w:rsidTr="00B819C8">
        <w:tc>
          <w:tcPr>
            <w:tcW w:w="2694" w:type="dxa"/>
            <w:vAlign w:val="center"/>
          </w:tcPr>
          <w:p w14:paraId="43C662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C7868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62E90D24" w14:textId="26EE1FD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43E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C613F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F792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0E23E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369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7037D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46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4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B9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34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C2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0E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A3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C9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FA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6DA615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B8C7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93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83E6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F3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A9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CC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0B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2E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F4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E0F8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2D3FE0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C4FC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11F05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CE8726" w14:textId="77777777" w:rsidR="0092750C" w:rsidRPr="00FD7701" w:rsidRDefault="0092750C" w:rsidP="009275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123B849" w14:textId="77777777" w:rsidR="0092750C" w:rsidRPr="00FD7701" w:rsidRDefault="0092750C" w:rsidP="0092750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A4655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4E2B71" w14:textId="0E5A6FF8" w:rsidR="00E22FBC" w:rsidRPr="009C54AE" w:rsidRDefault="00E22FBC" w:rsidP="154172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541729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541729F">
        <w:rPr>
          <w:rFonts w:ascii="Corbel" w:hAnsi="Corbel"/>
          <w:smallCaps w:val="0"/>
        </w:rPr>
        <w:t>For</w:t>
      </w:r>
      <w:r w:rsidR="00445970" w:rsidRPr="1541729F">
        <w:rPr>
          <w:rFonts w:ascii="Corbel" w:hAnsi="Corbel"/>
          <w:smallCaps w:val="0"/>
        </w:rPr>
        <w:t xml:space="preserve">ma zaliczenia przedmiotu </w:t>
      </w:r>
      <w:r w:rsidRPr="1541729F">
        <w:rPr>
          <w:rFonts w:ascii="Corbel" w:hAnsi="Corbel"/>
          <w:smallCaps w:val="0"/>
        </w:rPr>
        <w:t xml:space="preserve">(z toku) </w:t>
      </w:r>
      <w:r w:rsidRPr="1541729F">
        <w:rPr>
          <w:rFonts w:ascii="Corbel" w:hAnsi="Corbel"/>
          <w:b w:val="0"/>
          <w:smallCaps w:val="0"/>
        </w:rPr>
        <w:t>(egzamin, zaliczenie z oceną, zaliczenie bez oceny)</w:t>
      </w:r>
    </w:p>
    <w:p w14:paraId="1CE560A0" w14:textId="77777777" w:rsidR="009C54AE" w:rsidRPr="00627548" w:rsidRDefault="00F411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7548">
        <w:rPr>
          <w:rFonts w:ascii="Corbel" w:hAnsi="Corbel"/>
          <w:b w:val="0"/>
          <w:smallCaps w:val="0"/>
          <w:szCs w:val="24"/>
        </w:rPr>
        <w:t>zaliczenie z oceną</w:t>
      </w:r>
    </w:p>
    <w:p w14:paraId="26B8940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14538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413929" w14:textId="77777777" w:rsidTr="00745302">
        <w:tc>
          <w:tcPr>
            <w:tcW w:w="9670" w:type="dxa"/>
          </w:tcPr>
          <w:p w14:paraId="30D3FF63" w14:textId="77777777" w:rsidR="0085747A" w:rsidRPr="009C54AE" w:rsidRDefault="00F411E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F9410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93A9E8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E08992" w14:textId="6F7C9D24" w:rsidR="0085747A" w:rsidRPr="00C05F44" w:rsidRDefault="0071620A" w:rsidP="1541729F">
      <w:pPr>
        <w:pStyle w:val="Punktygwne"/>
        <w:spacing w:before="0" w:after="0"/>
        <w:rPr>
          <w:rFonts w:ascii="Corbel" w:hAnsi="Corbel"/>
        </w:rPr>
      </w:pPr>
      <w:r w:rsidRPr="1541729F">
        <w:rPr>
          <w:rFonts w:ascii="Corbel" w:hAnsi="Corbel"/>
        </w:rPr>
        <w:t>3.</w:t>
      </w:r>
      <w:r w:rsidR="00A84C85" w:rsidRPr="1541729F">
        <w:rPr>
          <w:rFonts w:ascii="Corbel" w:hAnsi="Corbel"/>
        </w:rPr>
        <w:t>cele, efekty uczenia się</w:t>
      </w:r>
      <w:r w:rsidR="0085747A" w:rsidRPr="1541729F">
        <w:rPr>
          <w:rFonts w:ascii="Corbel" w:hAnsi="Corbel"/>
        </w:rPr>
        <w:t>, treści Programowe i stosowane metody Dydaktyczne</w:t>
      </w:r>
    </w:p>
    <w:p w14:paraId="290A68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54F4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94399C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11E6" w:rsidRPr="00695C42" w14:paraId="18E3C698" w14:textId="77777777" w:rsidTr="1541729F">
        <w:tc>
          <w:tcPr>
            <w:tcW w:w="851" w:type="dxa"/>
            <w:vAlign w:val="center"/>
          </w:tcPr>
          <w:p w14:paraId="416E7387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552E9E5" w14:textId="13C5C481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541729F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ekonomii behawioralnej oraz skonfrontowanie ich z teorią i metodologią ekonomii mainstreamowej</w:t>
            </w:r>
            <w:r w:rsidR="5C95B0DD" w:rsidRPr="1541729F">
              <w:rPr>
                <w:rFonts w:ascii="Corbel" w:hAnsi="Corbel"/>
                <w:b w:val="0"/>
                <w:sz w:val="24"/>
                <w:szCs w:val="24"/>
              </w:rPr>
              <w:t xml:space="preserve"> (głównego nurtu)</w:t>
            </w:r>
            <w:r w:rsidRPr="1541729F">
              <w:rPr>
                <w:rFonts w:ascii="Corbel" w:hAnsi="Corbel"/>
                <w:b w:val="0"/>
                <w:sz w:val="24"/>
                <w:szCs w:val="24"/>
              </w:rPr>
              <w:t xml:space="preserve">.  </w:t>
            </w:r>
          </w:p>
        </w:tc>
      </w:tr>
      <w:tr w:rsidR="00F411E6" w:rsidRPr="00695C42" w14:paraId="042F1249" w14:textId="77777777" w:rsidTr="1541729F">
        <w:tc>
          <w:tcPr>
            <w:tcW w:w="851" w:type="dxa"/>
            <w:vAlign w:val="center"/>
          </w:tcPr>
          <w:p w14:paraId="754664DF" w14:textId="77777777" w:rsidR="00F411E6" w:rsidRPr="00695C42" w:rsidRDefault="00F411E6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98ACEF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Pr="00695C42">
              <w:rPr>
                <w:rFonts w:ascii="Corbel" w:hAnsi="Corbel"/>
                <w:b w:val="0"/>
                <w:sz w:val="24"/>
                <w:szCs w:val="24"/>
              </w:rPr>
              <w:t>nie przez studentów uwarunkowań decyzji i zachowań podmiotów życia społeczno-gospodarczego oraz metod manipulacji działaniami tych podmiotów.</w:t>
            </w:r>
          </w:p>
        </w:tc>
      </w:tr>
      <w:tr w:rsidR="00F411E6" w:rsidRPr="00695C42" w14:paraId="165695C5" w14:textId="77777777" w:rsidTr="1541729F">
        <w:tc>
          <w:tcPr>
            <w:tcW w:w="851" w:type="dxa"/>
            <w:vAlign w:val="center"/>
          </w:tcPr>
          <w:p w14:paraId="1CDD3C9C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E816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ekonomii behawioralnej w instytucjach sektora publicznego oraz obszarach istotnych dla polityki publicznej, tj. w obszarach: zdrowia, pomocy społecznej, ekologii, edukacji i oszczędzania.</w:t>
            </w:r>
          </w:p>
        </w:tc>
      </w:tr>
      <w:tr w:rsidR="00F411E6" w:rsidRPr="00695C42" w14:paraId="2C1DC4D6" w14:textId="77777777" w:rsidTr="1541729F">
        <w:tc>
          <w:tcPr>
            <w:tcW w:w="851" w:type="dxa"/>
            <w:vAlign w:val="center"/>
          </w:tcPr>
          <w:p w14:paraId="12BC7120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24C81D5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Zachęcenie studentów do formułowania własnych propozycji usprawnień publicznych polityk oraz instytucji sektora publicznego o narzędzia ekonomii behawioralnej.</w:t>
            </w:r>
          </w:p>
        </w:tc>
      </w:tr>
    </w:tbl>
    <w:p w14:paraId="0D1514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B75C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15DE4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411E6" w:rsidRPr="00695C42" w14:paraId="2E5076E1" w14:textId="77777777" w:rsidTr="1541729F">
        <w:tc>
          <w:tcPr>
            <w:tcW w:w="1701" w:type="dxa"/>
            <w:vAlign w:val="center"/>
          </w:tcPr>
          <w:p w14:paraId="2A0EF30B" w14:textId="59C150F1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8EC15E" w14:textId="780C4793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719CFADA" w14:textId="65FC5755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dniesienie do efektów 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F411E6" w:rsidRPr="00695C42" w14:paraId="019587DF" w14:textId="77777777" w:rsidTr="1541729F">
        <w:tc>
          <w:tcPr>
            <w:tcW w:w="1701" w:type="dxa"/>
          </w:tcPr>
          <w:p w14:paraId="5FED6EFA" w14:textId="77777777" w:rsidR="00F411E6" w:rsidRPr="00695C42" w:rsidRDefault="00F411E6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C75379" w14:textId="77777777" w:rsidR="00F411E6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66E3B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F411E6" w:rsidRPr="00766E3B">
              <w:rPr>
                <w:rFonts w:ascii="Corbel" w:hAnsi="Corbel"/>
                <w:sz w:val="24"/>
                <w:szCs w:val="24"/>
              </w:rPr>
              <w:t>podstawowe pojęcia z zakresu nauk ekonomicznych, koncepcje teorii ekonomii w ujęciu mikro i makroekonomicznym oraz związki nauk ekonomicznych z naukami pokrewnymi</w:t>
            </w:r>
          </w:p>
        </w:tc>
        <w:tc>
          <w:tcPr>
            <w:tcW w:w="1873" w:type="dxa"/>
          </w:tcPr>
          <w:p w14:paraId="23DA1CF4" w14:textId="77777777" w:rsidR="00F411E6" w:rsidRPr="00695C42" w:rsidRDefault="00F411E6" w:rsidP="000843E3">
            <w:pPr>
              <w:spacing w:after="0"/>
              <w:jc w:val="center"/>
              <w:rPr>
                <w:rFonts w:ascii="Corbel" w:hAnsi="Corbel"/>
              </w:rPr>
            </w:pPr>
            <w:r w:rsidRPr="00695C42">
              <w:rPr>
                <w:rFonts w:ascii="Corbel" w:hAnsi="Corbel"/>
              </w:rPr>
              <w:t>K_W01</w:t>
            </w:r>
          </w:p>
        </w:tc>
      </w:tr>
      <w:tr w:rsidR="00766E3B" w:rsidRPr="00695C42" w14:paraId="7424EB63" w14:textId="77777777" w:rsidTr="1541729F">
        <w:tc>
          <w:tcPr>
            <w:tcW w:w="1701" w:type="dxa"/>
          </w:tcPr>
          <w:p w14:paraId="608A3793" w14:textId="77777777" w:rsidR="00766E3B" w:rsidRPr="00695C42" w:rsidRDefault="00766E3B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6096" w:type="dxa"/>
          </w:tcPr>
          <w:p w14:paraId="3182D9C5" w14:textId="46A4C910" w:rsidR="00766E3B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Zna </w:t>
            </w:r>
            <w:r w:rsidR="1A1C8637" w:rsidRPr="1541729F">
              <w:rPr>
                <w:rFonts w:ascii="Corbel" w:hAnsi="Corbel"/>
                <w:sz w:val="24"/>
                <w:szCs w:val="24"/>
              </w:rPr>
              <w:t>i rozumie prawidłowości funkcjonowania rynku</w:t>
            </w:r>
            <w:r w:rsidR="1CC482BA" w:rsidRPr="1541729F">
              <w:rPr>
                <w:rFonts w:ascii="Corbel" w:hAnsi="Corbel"/>
                <w:sz w:val="24"/>
                <w:szCs w:val="24"/>
              </w:rPr>
              <w:t xml:space="preserve"> oraz rolę człowieka w kształtowaniu jego struktur</w:t>
            </w:r>
          </w:p>
        </w:tc>
        <w:tc>
          <w:tcPr>
            <w:tcW w:w="1873" w:type="dxa"/>
          </w:tcPr>
          <w:p w14:paraId="03E937EE" w14:textId="08948BB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5136560" w14:textId="77777777" w:rsidR="00766E3B" w:rsidRPr="00695C42" w:rsidRDefault="00766E3B" w:rsidP="000843E3">
            <w:pPr>
              <w:spacing w:after="0"/>
              <w:jc w:val="center"/>
              <w:rPr>
                <w:rFonts w:ascii="Corbel" w:hAnsi="Corbel"/>
              </w:rPr>
            </w:pPr>
          </w:p>
        </w:tc>
      </w:tr>
      <w:tr w:rsidR="00766E3B" w:rsidRPr="00695C42" w14:paraId="38C7726F" w14:textId="77777777" w:rsidTr="1541729F">
        <w:tc>
          <w:tcPr>
            <w:tcW w:w="1701" w:type="dxa"/>
          </w:tcPr>
          <w:p w14:paraId="77C381B2" w14:textId="0BA126CF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0EB1BC41" w:rsidRPr="1541729F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25378B6" w14:textId="49E79B54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analizować </w:t>
            </w:r>
            <w:r w:rsidR="4A15234F" w:rsidRPr="1541729F">
              <w:rPr>
                <w:rFonts w:ascii="Corbel" w:hAnsi="Corbel"/>
                <w:sz w:val="24"/>
                <w:szCs w:val="24"/>
              </w:rPr>
              <w:t>przyczyny i oceniać przebieg zjawisk gospodarczych i społecznych w warunkach nie w pełni przewidywalnych</w:t>
            </w:r>
          </w:p>
        </w:tc>
        <w:tc>
          <w:tcPr>
            <w:tcW w:w="1873" w:type="dxa"/>
          </w:tcPr>
          <w:p w14:paraId="774A9915" w14:textId="5119DF2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3DFB8F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2CE81913" w14:textId="77777777" w:rsidTr="1541729F">
        <w:tc>
          <w:tcPr>
            <w:tcW w:w="1701" w:type="dxa"/>
          </w:tcPr>
          <w:p w14:paraId="567DE796" w14:textId="027B686E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52527B02" w:rsidRPr="1541729F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372A4879" w14:textId="76E9D65B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wykorz</w:t>
            </w:r>
            <w:r w:rsidRPr="1541729F">
              <w:rPr>
                <w:rFonts w:ascii="Corbel" w:hAnsi="Corbel"/>
                <w:sz w:val="24"/>
                <w:szCs w:val="24"/>
              </w:rPr>
              <w:t>y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stać wiedzę ekonomiczną w procesie poszukiwania optymalnych rozwiązań problemów gospodarczych i społecznych ora</w:t>
            </w:r>
            <w:r w:rsidR="2C93C48D" w:rsidRPr="1541729F">
              <w:rPr>
                <w:rFonts w:ascii="Corbel" w:hAnsi="Corbel"/>
                <w:sz w:val="24"/>
                <w:szCs w:val="24"/>
              </w:rPr>
              <w:t>z normy i standardy w procesie analizy ekonomiczno-finansowej</w:t>
            </w:r>
          </w:p>
        </w:tc>
        <w:tc>
          <w:tcPr>
            <w:tcW w:w="1873" w:type="dxa"/>
          </w:tcPr>
          <w:p w14:paraId="6C2B21C5" w14:textId="4A686F0A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4DBB7E4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7945171F" w14:textId="77777777" w:rsidTr="1541729F">
        <w:tc>
          <w:tcPr>
            <w:tcW w:w="1701" w:type="dxa"/>
          </w:tcPr>
          <w:p w14:paraId="5F16B8FB" w14:textId="4FA115DC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3D3ABAC6" w:rsidRPr="1541729F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5C34F2D" w14:textId="1AF6C14D" w:rsidR="00766E3B" w:rsidRDefault="001A1502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>Jest gotów do</w:t>
            </w:r>
            <w:r w:rsidR="00766E3B" w:rsidRPr="1541729F">
              <w:rPr>
                <w:rFonts w:ascii="Corbel" w:hAnsi="Corbel"/>
                <w:sz w:val="24"/>
                <w:szCs w:val="24"/>
              </w:rPr>
              <w:t xml:space="preserve"> </w:t>
            </w:r>
            <w:r w:rsidR="4B8C503D" w:rsidRPr="1541729F">
              <w:rPr>
                <w:rFonts w:ascii="Corbel" w:hAnsi="Corbel"/>
                <w:sz w:val="24"/>
                <w:szCs w:val="24"/>
              </w:rPr>
              <w:t>wypełniania</w:t>
            </w:r>
            <w:r w:rsidR="7A170F9F" w:rsidRPr="1541729F">
              <w:rPr>
                <w:rFonts w:ascii="Corbel" w:hAnsi="Corbel"/>
                <w:sz w:val="24"/>
                <w:szCs w:val="24"/>
              </w:rPr>
              <w:t xml:space="preserve"> zobowiązań społecznych, współorganizowania działalności na rzecz środowiska społecznego poprzez uczestniczenie</w:t>
            </w:r>
            <w:r w:rsidR="007DA604" w:rsidRPr="1541729F">
              <w:rPr>
                <w:rFonts w:ascii="Corbel" w:hAnsi="Corbel"/>
                <w:sz w:val="24"/>
                <w:szCs w:val="24"/>
              </w:rPr>
              <w:t xml:space="preserve"> w przygotowaniu projektów społecznych i gospodarczych</w:t>
            </w:r>
          </w:p>
        </w:tc>
        <w:tc>
          <w:tcPr>
            <w:tcW w:w="1873" w:type="dxa"/>
          </w:tcPr>
          <w:p w14:paraId="30C12A98" w14:textId="67B9CCE9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D8BDA5D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94E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ACB30" w14:textId="77777777" w:rsidR="00675843" w:rsidRPr="001A1502" w:rsidRDefault="00675843" w:rsidP="001A150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F1D3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56E731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A1502" w:rsidRPr="00695C42" w14:paraId="30DB4485" w14:textId="77777777" w:rsidTr="00581202">
        <w:tc>
          <w:tcPr>
            <w:tcW w:w="9639" w:type="dxa"/>
          </w:tcPr>
          <w:p w14:paraId="4CF0117A" w14:textId="77777777" w:rsidR="001A1502" w:rsidRPr="00695C42" w:rsidRDefault="001A1502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1502" w:rsidRPr="001A1273" w14:paraId="76C4529B" w14:textId="77777777" w:rsidTr="00581202">
        <w:tc>
          <w:tcPr>
            <w:tcW w:w="9639" w:type="dxa"/>
          </w:tcPr>
          <w:p w14:paraId="66E07BEE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Wprowadzenie do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CFF3C97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Geneza i obszary badawcze ekonomii behawioralnej, ekonomia głównego nurtu a ekonomia behawioralna, eksperyment jako narzędzie badawcze ekonomii. </w:t>
            </w:r>
          </w:p>
        </w:tc>
      </w:tr>
      <w:tr w:rsidR="001A1502" w:rsidRPr="001A1273" w14:paraId="285C5D30" w14:textId="77777777" w:rsidTr="00581202">
        <w:tc>
          <w:tcPr>
            <w:tcW w:w="9639" w:type="dxa"/>
          </w:tcPr>
          <w:p w14:paraId="64A1F7C5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Ograniczona racjonalność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4AB3D5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 xml:space="preserve">Definiowanie racjonalności i nieracjonalności, fizjologiczne ograniczenia 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1A1502" w:rsidRPr="001A1273" w14:paraId="496CBFB5" w14:textId="77777777" w:rsidTr="00581202">
        <w:tc>
          <w:tcPr>
            <w:tcW w:w="9639" w:type="dxa"/>
          </w:tcPr>
          <w:p w14:paraId="7A6FD19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>Decyzje w warunkach ryzyka i niepewności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EC7FE1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Teoria perspektywy i jej implikacje, punkty referencyjne, korzyści vs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straty, awersja do ryzyka, efekt status quo, efekt posiadania, efekt kosztów utopionych. Zachowania w warunkach ryzyka pod presją czasu.</w:t>
            </w:r>
          </w:p>
        </w:tc>
      </w:tr>
      <w:tr w:rsidR="001A1502" w:rsidRPr="001A1273" w14:paraId="7E40D695" w14:textId="77777777" w:rsidTr="00581202">
        <w:tc>
          <w:tcPr>
            <w:tcW w:w="9639" w:type="dxa"/>
          </w:tcPr>
          <w:p w14:paraId="6C03516D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Społeczne i moralne uwarunkowania zachowań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657B829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Zachowania ekonomiczne w warunkach nierówności społeczno-gospodarczych, awersja do nierówności. Altruizm i egoizm. Znaczenie zaufania i wzajemności dla współpracy. Eksperymentalne gry: gra „dyktator”, gra o dobro publiczne, gra zaufania. </w:t>
            </w:r>
          </w:p>
        </w:tc>
      </w:tr>
      <w:tr w:rsidR="001A1502" w:rsidRPr="001A1273" w14:paraId="3B8FACDE" w14:textId="77777777" w:rsidTr="00581202">
        <w:tc>
          <w:tcPr>
            <w:tcW w:w="9639" w:type="dxa"/>
          </w:tcPr>
          <w:p w14:paraId="1874FC3B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rzeczywistości społeczno-gospodarczej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AFD1EB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wartości dóbr i usług. Percepcja jakości życia, czynniki odczuwalnego szczęścia. Wyniki badań empirycznych.</w:t>
            </w:r>
          </w:p>
        </w:tc>
      </w:tr>
      <w:tr w:rsidR="001A1502" w:rsidRPr="001A1273" w14:paraId="1823404C" w14:textId="77777777" w:rsidTr="00581202">
        <w:tc>
          <w:tcPr>
            <w:tcW w:w="9639" w:type="dxa"/>
          </w:tcPr>
          <w:p w14:paraId="11E7937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Narzędzia wpływu na zachowania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C104B3C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Koncepcja liberalnego paternalizmu – dyskusja.  Architektura wyboru (wybór aktywny, opcja domyślna, nadmiar opcji). Wykorzystanie framingu oraz efektu kotwiczenia.  Narzędzia ograniczenia prokrastynacji i problemów z samokontrolą.</w:t>
            </w:r>
          </w:p>
        </w:tc>
      </w:tr>
      <w:tr w:rsidR="001A1502" w:rsidRPr="001A1273" w14:paraId="1CE99F6A" w14:textId="77777777" w:rsidTr="00581202">
        <w:tc>
          <w:tcPr>
            <w:tcW w:w="9639" w:type="dxa"/>
          </w:tcPr>
          <w:p w14:paraId="1B66750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Zastosowania narzędzi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4A584E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Przykłady dobrych praktyk wykorzystania narzędzi behawioralnych w obszarach istotnych dla sektora publicznego: m.in. zdrowia, pomocy społecznej, ekologii, edukacji i oszczędzania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studium przypadków. Zastosowania narzędzi ekonomii behawioralnej w instytucjach sektora publicznego. Możliwości wdrożenia behawioralnych rozwiąza</w:t>
            </w:r>
            <w:r>
              <w:rPr>
                <w:rFonts w:ascii="Corbel" w:hAnsi="Corbel"/>
                <w:sz w:val="24"/>
                <w:szCs w:val="24"/>
              </w:rPr>
              <w:t>ń w sektorze publicznym w woj. p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odkarpackim i w Polsce. </w:t>
            </w:r>
          </w:p>
        </w:tc>
      </w:tr>
    </w:tbl>
    <w:p w14:paraId="04FBC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B46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024F5BB" w14:textId="77777777" w:rsidR="00627548" w:rsidRDefault="00627548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0236A0" w14:textId="64DF2896" w:rsidR="001A1502" w:rsidRDefault="001A1502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przygotowywanie referatów/prezentacji, praca zespołowa na zajęciach, konsultacje, metody kształcenia na odległość</w:t>
      </w:r>
    </w:p>
    <w:p w14:paraId="18F66D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C40AC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DF7F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83B10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EB0B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01FDD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1A1502" w:rsidRPr="00695C42" w14:paraId="6E781F5B" w14:textId="77777777" w:rsidTr="7CAAC64E">
        <w:tc>
          <w:tcPr>
            <w:tcW w:w="2410" w:type="dxa"/>
            <w:vAlign w:val="center"/>
          </w:tcPr>
          <w:p w14:paraId="218B0F54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ED7D7AA" w14:textId="7F92973F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8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9797FE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2CB78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89A47D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A1502" w:rsidRPr="00695C42" w14:paraId="62A4832B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157DEFF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14:paraId="731296B4" w14:textId="64A585F9" w:rsidR="001A1502" w:rsidRPr="001A1273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0AA4F0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2B2C6ED4" w14:textId="77777777" w:rsidR="001A1502" w:rsidRPr="001A1273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12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552F676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5C4905C0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103" w:type="dxa"/>
            <w:vAlign w:val="center"/>
          </w:tcPr>
          <w:p w14:paraId="786E7DA0" w14:textId="2336439E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9101853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41D64C0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4A451DF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69EE9D5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vAlign w:val="center"/>
          </w:tcPr>
          <w:p w14:paraId="697D5D2E" w14:textId="138B6709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75DB5B50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096C8E8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065D4CD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EE58B69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vAlign w:val="center"/>
          </w:tcPr>
          <w:p w14:paraId="57222C36" w14:textId="0EA6B188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1127AAF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5506F120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14084BD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459A361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  <w:vAlign w:val="center"/>
          </w:tcPr>
          <w:p w14:paraId="3DDDA0D2" w14:textId="3F38DF85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388EB6F4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7A6F774B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7CD9F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C97B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05138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0B4CF8" w14:textId="77777777" w:rsidTr="1541729F">
        <w:tc>
          <w:tcPr>
            <w:tcW w:w="9670" w:type="dxa"/>
          </w:tcPr>
          <w:p w14:paraId="1383BA48" w14:textId="5C9ADBFA" w:rsidR="4846A8F5" w:rsidRDefault="34EC8F47" w:rsidP="79A8D569">
            <w:pPr>
              <w:spacing w:beforeAutospacing="1" w:after="0" w:afterAutospacing="1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z zaliczenia </w:t>
            </w:r>
          </w:p>
          <w:p w14:paraId="65A0BA2A" w14:textId="48627390" w:rsidR="4846A8F5" w:rsidRDefault="48311E1C" w:rsidP="1541729F">
            <w:pPr>
              <w:spacing w:beforeAutospacing="1" w:after="0" w:afterAutospacing="1" w:line="240" w:lineRule="auto"/>
              <w:rPr>
                <w:rFonts w:ascii="Corbel" w:hAnsi="Corbel"/>
              </w:rPr>
            </w:pPr>
            <w:r w:rsidRPr="1541729F">
              <w:rPr>
                <w:rFonts w:ascii="Corbel" w:hAnsi="Corbel"/>
              </w:rPr>
              <w:t>Warunkiem zaliczenia przedmiotu jest uzyskanie min.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70% ocen </w:t>
            </w:r>
            <w:r w:rsidR="09C2C810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 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kolokwiów</w:t>
            </w:r>
            <w:r w:rsidR="0F5CE4CE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79C33577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(planowane są dwa kolokwia (połówkowe i zaliczeniowe).</w:t>
            </w:r>
            <w:r w:rsidR="79C33577" w:rsidRPr="1541729F">
              <w:rPr>
                <w:rFonts w:ascii="Corbel" w:hAnsi="Corbel"/>
              </w:rPr>
              <w:t xml:space="preserve"> </w:t>
            </w:r>
          </w:p>
          <w:p w14:paraId="2CD08FC6" w14:textId="5BCFD429" w:rsidR="4846A8F5" w:rsidRDefault="34EC8F4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15% </w:t>
            </w:r>
            <w:r w:rsidR="502DB174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stanowi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ocena aktywności na zajęciach. </w:t>
            </w:r>
          </w:p>
          <w:p w14:paraId="643FD8A1" w14:textId="25C3A9AE" w:rsidR="4846A8F5" w:rsidRDefault="1D4D94C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D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o punktów </w:t>
            </w:r>
            <w:r w:rsidR="086C0042" w:rsidRPr="79A8D569">
              <w:rPr>
                <w:rFonts w:ascii="Corbel" w:hAnsi="Corbel"/>
                <w:b w:val="0"/>
                <w:smallCaps w:val="0"/>
              </w:rPr>
              <w:t>wpływających na ocenę końcową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 dolicza się punkty za aktywność (</w:t>
            </w:r>
            <w:r w:rsidR="23B42B2B" w:rsidRPr="79A8D569">
              <w:rPr>
                <w:rFonts w:ascii="Corbel" w:hAnsi="Corbel"/>
                <w:b w:val="0"/>
                <w:smallCaps w:val="0"/>
              </w:rPr>
              <w:t>5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 oraz pracę indywidualną oraz grupową (prezentacja przydzielonych tematów) (</w:t>
            </w:r>
            <w:r w:rsidR="1025DEF0" w:rsidRPr="79A8D569">
              <w:rPr>
                <w:rFonts w:ascii="Corbel" w:hAnsi="Corbel"/>
                <w:b w:val="0"/>
                <w:smallCaps w:val="0"/>
              </w:rPr>
              <w:t>10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%).</w:t>
            </w:r>
          </w:p>
          <w:p w14:paraId="0F12D978" w14:textId="26C87CD6" w:rsidR="4846A8F5" w:rsidRDefault="33F9947B" w:rsidP="79A8D56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Punkty uzyskane za kolokwi</w:t>
            </w:r>
            <w:r w:rsidR="6A6D781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a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są przeliczane na procenty, którym odpowiadają oceny</w:t>
            </w:r>
            <w:r w:rsidR="3557B57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:</w:t>
            </w:r>
          </w:p>
          <w:p w14:paraId="28C57611" w14:textId="259F1C9C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7F178B4C" w14:textId="1A59E737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6400CC3" w14:textId="3355459B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30591B8B" w14:textId="04BC1CB6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dobry,</w:t>
            </w:r>
          </w:p>
          <w:p w14:paraId="018B36CB" w14:textId="13F5C17D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39347A59" w14:textId="5502EE7B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after="16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  <w:p w14:paraId="3E072460" w14:textId="77777777" w:rsidR="001A1502" w:rsidRPr="009C54AE" w:rsidRDefault="001A1502" w:rsidP="001A15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9494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1659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621D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81266" w14:textId="77777777" w:rsidTr="003E1941">
        <w:tc>
          <w:tcPr>
            <w:tcW w:w="4962" w:type="dxa"/>
            <w:vAlign w:val="center"/>
          </w:tcPr>
          <w:p w14:paraId="2900C4A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85011A" w14:textId="35C13A5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43E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C07644" w14:textId="77777777" w:rsidTr="00923D7D">
        <w:tc>
          <w:tcPr>
            <w:tcW w:w="4962" w:type="dxa"/>
          </w:tcPr>
          <w:p w14:paraId="09367F44" w14:textId="52FCF12E" w:rsidR="0085747A" w:rsidRPr="009C54AE" w:rsidRDefault="00C61DC5" w:rsidP="007C7B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BD0DA0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13FDC8C" w14:textId="77777777" w:rsidTr="00923D7D">
        <w:tc>
          <w:tcPr>
            <w:tcW w:w="4962" w:type="dxa"/>
          </w:tcPr>
          <w:p w14:paraId="1F85B8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0740EF" w14:textId="3670251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95306FC" w14:textId="77777777" w:rsidR="00C61DC5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5B81336" w14:textId="77777777" w:rsidTr="00923D7D">
        <w:tc>
          <w:tcPr>
            <w:tcW w:w="4962" w:type="dxa"/>
          </w:tcPr>
          <w:p w14:paraId="3CED0D91" w14:textId="2919967D" w:rsidR="00C61DC5" w:rsidRPr="009C54AE" w:rsidRDefault="00C61DC5" w:rsidP="00927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750C">
              <w:rPr>
                <w:rFonts w:ascii="Corbel" w:hAnsi="Corbel"/>
                <w:sz w:val="24"/>
                <w:szCs w:val="24"/>
              </w:rPr>
              <w:t xml:space="preserve"> </w:t>
            </w:r>
            <w:r w:rsidR="006C218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D2E5677" w14:textId="77777777" w:rsidR="00C61DC5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108C642A" w14:textId="77777777" w:rsidTr="00923D7D">
        <w:tc>
          <w:tcPr>
            <w:tcW w:w="4962" w:type="dxa"/>
          </w:tcPr>
          <w:p w14:paraId="21C5BB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B2845B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03DDB3" w14:textId="77777777" w:rsidTr="00923D7D">
        <w:tc>
          <w:tcPr>
            <w:tcW w:w="4962" w:type="dxa"/>
          </w:tcPr>
          <w:p w14:paraId="74EB4F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4AAE0D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5CDF9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FB74B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9C0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42B87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207A034" w14:textId="77777777" w:rsidTr="00627548">
        <w:trPr>
          <w:trHeight w:val="397"/>
        </w:trPr>
        <w:tc>
          <w:tcPr>
            <w:tcW w:w="2359" w:type="pct"/>
          </w:tcPr>
          <w:p w14:paraId="050BBA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0C899A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BE0F3D" w14:textId="77777777" w:rsidTr="00627548">
        <w:trPr>
          <w:trHeight w:val="397"/>
        </w:trPr>
        <w:tc>
          <w:tcPr>
            <w:tcW w:w="2359" w:type="pct"/>
          </w:tcPr>
          <w:p w14:paraId="6999BA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EBCCE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5B804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5444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29A7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D1A30C2" w14:textId="77777777" w:rsidTr="1541729F">
        <w:trPr>
          <w:trHeight w:val="397"/>
        </w:trPr>
        <w:tc>
          <w:tcPr>
            <w:tcW w:w="5000" w:type="pct"/>
          </w:tcPr>
          <w:p w14:paraId="330E59F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9E2EF9" w14:textId="77777777" w:rsid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A1273">
              <w:rPr>
                <w:rFonts w:ascii="Corbel" w:hAnsi="Corbel"/>
                <w:b w:val="0"/>
                <w:smallCaps w:val="0"/>
                <w:sz w:val="22"/>
              </w:rPr>
              <w:t xml:space="preserve">Kahneman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D., </w:t>
            </w:r>
            <w:r w:rsidRPr="00E55843">
              <w:rPr>
                <w:rFonts w:ascii="Corbel" w:hAnsi="Corbel"/>
                <w:b w:val="0"/>
                <w:i/>
                <w:smallCaps w:val="0"/>
                <w:sz w:val="22"/>
              </w:rPr>
              <w:t>Pułapki myślenia. O myśleniu szybkim i wolnym</w:t>
            </w:r>
            <w:r w:rsidRPr="001A1273">
              <w:rPr>
                <w:rFonts w:ascii="Corbel" w:hAnsi="Corbel"/>
                <w:b w:val="0"/>
                <w:smallCaps w:val="0"/>
                <w:sz w:val="22"/>
              </w:rPr>
              <w:t>, Wyd. media rodzina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 2012.</w:t>
            </w:r>
          </w:p>
          <w:p w14:paraId="777CE2EA" w14:textId="77777777" w:rsidR="001A1502" w:rsidRP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A1502">
              <w:rPr>
                <w:rFonts w:ascii="Corbel" w:hAnsi="Corbel"/>
                <w:b w:val="0"/>
                <w:smallCaps w:val="0"/>
                <w:sz w:val="22"/>
              </w:rPr>
              <w:t xml:space="preserve">Zalaśkiewicz T., </w:t>
            </w:r>
            <w:r w:rsidRPr="001A1502">
              <w:rPr>
                <w:rFonts w:ascii="Corbel" w:hAnsi="Corbel"/>
                <w:b w:val="0"/>
                <w:i/>
                <w:smallCaps w:val="0"/>
                <w:sz w:val="22"/>
              </w:rPr>
              <w:t>Psychologia ekonomiczna</w:t>
            </w:r>
            <w:r w:rsidRPr="001A1502">
              <w:rPr>
                <w:rFonts w:ascii="Corbel" w:hAnsi="Corbel"/>
                <w:b w:val="0"/>
                <w:smallCaps w:val="0"/>
                <w:sz w:val="22"/>
              </w:rPr>
              <w:t>, PWN, Warszawa 2011.</w:t>
            </w:r>
          </w:p>
        </w:tc>
      </w:tr>
      <w:tr w:rsidR="0085747A" w:rsidRPr="009C54AE" w14:paraId="3F35CC71" w14:textId="77777777" w:rsidTr="1541729F">
        <w:trPr>
          <w:trHeight w:val="397"/>
        </w:trPr>
        <w:tc>
          <w:tcPr>
            <w:tcW w:w="5000" w:type="pct"/>
          </w:tcPr>
          <w:p w14:paraId="188239CF" w14:textId="48C4A056" w:rsidR="0085747A" w:rsidRDefault="0085747A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AD368A3" w14:textId="5A8713C5" w:rsidR="6A10EDC4" w:rsidRPr="0092750C" w:rsidRDefault="6A10EDC4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Barwińska-Małajowicz A., Żegleń P., Bernat T. (2019). Knowledge and educational capital in the process of modern society creation. </w:t>
            </w:r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Procedia computer Science</w:t>
            </w:r>
            <w:r w:rsidR="34FECD9C"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, 159.</w:t>
            </w:r>
          </w:p>
          <w:p w14:paraId="1CEED40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Polowczyk J., Podstawy ekonomii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behawioralnej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„Przegląd Organizacji” 2009 (12), 3-7.</w:t>
            </w:r>
          </w:p>
          <w:p w14:paraId="1149DC8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Solek A.,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behawioralna a ekonomia neoklasyczna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Zeszyty Naukowe PTE, 2010, 8.</w:t>
            </w:r>
          </w:p>
          <w:p w14:paraId="599EE14A" w14:textId="77777777" w:rsidR="001A1502" w:rsidRPr="001A1502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Thaler R.H., Sunstein C.R.,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Impuls: jak podejmować właściwe decyzje dotyczące zdrowia, dobrobytu i szczęścia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Wydawnictwo Zysk i S-ka, Warszawa 2012.</w:t>
            </w:r>
          </w:p>
        </w:tc>
      </w:tr>
    </w:tbl>
    <w:p w14:paraId="0DF0EE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081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A59B5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57F66" w14:textId="77777777" w:rsidR="00D0460D" w:rsidRDefault="00D0460D" w:rsidP="00C16ABF">
      <w:pPr>
        <w:spacing w:after="0" w:line="240" w:lineRule="auto"/>
      </w:pPr>
      <w:r>
        <w:separator/>
      </w:r>
    </w:p>
  </w:endnote>
  <w:endnote w:type="continuationSeparator" w:id="0">
    <w:p w14:paraId="50A1B470" w14:textId="77777777" w:rsidR="00D0460D" w:rsidRDefault="00D046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30CCA" w14:textId="77777777" w:rsidR="00D0460D" w:rsidRDefault="00D0460D" w:rsidP="00C16ABF">
      <w:pPr>
        <w:spacing w:after="0" w:line="240" w:lineRule="auto"/>
      </w:pPr>
      <w:r>
        <w:separator/>
      </w:r>
    </w:p>
  </w:footnote>
  <w:footnote w:type="continuationSeparator" w:id="0">
    <w:p w14:paraId="6E4E2638" w14:textId="77777777" w:rsidR="00D0460D" w:rsidRDefault="00D0460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C2E1E"/>
    <w:multiLevelType w:val="hybridMultilevel"/>
    <w:tmpl w:val="F70C0C6A"/>
    <w:lvl w:ilvl="0" w:tplc="7CF8B0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A7FE3B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CE7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A0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E4EC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AB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36A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87E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F49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46749"/>
    <w:multiLevelType w:val="hybridMultilevel"/>
    <w:tmpl w:val="57A60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82AD3"/>
    <w:multiLevelType w:val="hybridMultilevel"/>
    <w:tmpl w:val="4012718C"/>
    <w:lvl w:ilvl="0" w:tplc="0CE29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3E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505"/>
    <w:rsid w:val="00124BFF"/>
    <w:rsid w:val="0012560E"/>
    <w:rsid w:val="00127108"/>
    <w:rsid w:val="00134B13"/>
    <w:rsid w:val="0014020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02"/>
    <w:rsid w:val="001A70D2"/>
    <w:rsid w:val="001D657B"/>
    <w:rsid w:val="001D7B54"/>
    <w:rsid w:val="001E0209"/>
    <w:rsid w:val="001F2CA2"/>
    <w:rsid w:val="00211654"/>
    <w:rsid w:val="002144C0"/>
    <w:rsid w:val="00215FA7"/>
    <w:rsid w:val="0022477D"/>
    <w:rsid w:val="002278A9"/>
    <w:rsid w:val="002336F9"/>
    <w:rsid w:val="0024028F"/>
    <w:rsid w:val="00244ABC"/>
    <w:rsid w:val="0027034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A01"/>
    <w:rsid w:val="002F4ABE"/>
    <w:rsid w:val="003018BA"/>
    <w:rsid w:val="0030395F"/>
    <w:rsid w:val="00304C47"/>
    <w:rsid w:val="00305C92"/>
    <w:rsid w:val="003130BE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94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548"/>
    <w:rsid w:val="00627FC9"/>
    <w:rsid w:val="00647FA8"/>
    <w:rsid w:val="00650C5F"/>
    <w:rsid w:val="00654934"/>
    <w:rsid w:val="006620D9"/>
    <w:rsid w:val="00671958"/>
    <w:rsid w:val="00675843"/>
    <w:rsid w:val="00696477"/>
    <w:rsid w:val="006C2185"/>
    <w:rsid w:val="006D050F"/>
    <w:rsid w:val="006D6139"/>
    <w:rsid w:val="006E5D65"/>
    <w:rsid w:val="006F1282"/>
    <w:rsid w:val="006F1FBC"/>
    <w:rsid w:val="006F31E2"/>
    <w:rsid w:val="00706544"/>
    <w:rsid w:val="007072BA"/>
    <w:rsid w:val="007116A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E3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BC4"/>
    <w:rsid w:val="007D6E56"/>
    <w:rsid w:val="007DA604"/>
    <w:rsid w:val="007F4155"/>
    <w:rsid w:val="0081554D"/>
    <w:rsid w:val="0081707E"/>
    <w:rsid w:val="008449B3"/>
    <w:rsid w:val="008552A2"/>
    <w:rsid w:val="0085637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0C"/>
    <w:rsid w:val="009508DF"/>
    <w:rsid w:val="00950DAC"/>
    <w:rsid w:val="00954A07"/>
    <w:rsid w:val="00961D8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764"/>
    <w:rsid w:val="009E3B41"/>
    <w:rsid w:val="009F3C5C"/>
    <w:rsid w:val="009F4610"/>
    <w:rsid w:val="00A00ECC"/>
    <w:rsid w:val="00A01C2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DBE"/>
    <w:rsid w:val="00B3130B"/>
    <w:rsid w:val="00B40ADB"/>
    <w:rsid w:val="00B43B77"/>
    <w:rsid w:val="00B43E80"/>
    <w:rsid w:val="00B44821"/>
    <w:rsid w:val="00B4794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1F6"/>
    <w:rsid w:val="00CA2B96"/>
    <w:rsid w:val="00CA5089"/>
    <w:rsid w:val="00CA56E5"/>
    <w:rsid w:val="00CD6897"/>
    <w:rsid w:val="00CE5BAC"/>
    <w:rsid w:val="00CF25BE"/>
    <w:rsid w:val="00CF6B56"/>
    <w:rsid w:val="00CF78ED"/>
    <w:rsid w:val="00D02B25"/>
    <w:rsid w:val="00D02EBA"/>
    <w:rsid w:val="00D0460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71A"/>
    <w:rsid w:val="00DC6D0C"/>
    <w:rsid w:val="00DE09C0"/>
    <w:rsid w:val="00DE4A14"/>
    <w:rsid w:val="00DF320D"/>
    <w:rsid w:val="00DF71C8"/>
    <w:rsid w:val="00E129B8"/>
    <w:rsid w:val="00E21E7D"/>
    <w:rsid w:val="00E22FBC"/>
    <w:rsid w:val="00E2443A"/>
    <w:rsid w:val="00E24BF5"/>
    <w:rsid w:val="00E25338"/>
    <w:rsid w:val="00E3026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5EB"/>
    <w:rsid w:val="00EC4899"/>
    <w:rsid w:val="00ED03AB"/>
    <w:rsid w:val="00ED32D2"/>
    <w:rsid w:val="00EE32DE"/>
    <w:rsid w:val="00EE5457"/>
    <w:rsid w:val="00F070AB"/>
    <w:rsid w:val="00F17567"/>
    <w:rsid w:val="00F27A7B"/>
    <w:rsid w:val="00F411E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CB8B0"/>
    <w:rsid w:val="086C0042"/>
    <w:rsid w:val="09C2C810"/>
    <w:rsid w:val="0D493FE7"/>
    <w:rsid w:val="0EB1BC41"/>
    <w:rsid w:val="0ECBE7EB"/>
    <w:rsid w:val="0F5CE4CE"/>
    <w:rsid w:val="1025DEF0"/>
    <w:rsid w:val="1127AAFF"/>
    <w:rsid w:val="12174E0E"/>
    <w:rsid w:val="1541729F"/>
    <w:rsid w:val="180E676A"/>
    <w:rsid w:val="1A0E9A92"/>
    <w:rsid w:val="1A1C8637"/>
    <w:rsid w:val="1CC482BA"/>
    <w:rsid w:val="1D4D94C7"/>
    <w:rsid w:val="21719F09"/>
    <w:rsid w:val="23B42B2B"/>
    <w:rsid w:val="28D4A380"/>
    <w:rsid w:val="2C93C48D"/>
    <w:rsid w:val="2CB451B0"/>
    <w:rsid w:val="2D09B401"/>
    <w:rsid w:val="2EFBF1EB"/>
    <w:rsid w:val="31627657"/>
    <w:rsid w:val="323BDE4B"/>
    <w:rsid w:val="33F9947B"/>
    <w:rsid w:val="3408D7B0"/>
    <w:rsid w:val="34EC8F47"/>
    <w:rsid w:val="34FECD9C"/>
    <w:rsid w:val="3557B579"/>
    <w:rsid w:val="3812B73E"/>
    <w:rsid w:val="388EB6F4"/>
    <w:rsid w:val="3D3ABAC6"/>
    <w:rsid w:val="3E68D065"/>
    <w:rsid w:val="3FF0DB65"/>
    <w:rsid w:val="40AA4F0F"/>
    <w:rsid w:val="48311E1C"/>
    <w:rsid w:val="4846A8F5"/>
    <w:rsid w:val="49101853"/>
    <w:rsid w:val="4997BDAB"/>
    <w:rsid w:val="4A15234F"/>
    <w:rsid w:val="4A2E9042"/>
    <w:rsid w:val="4B8C503D"/>
    <w:rsid w:val="4C2750FF"/>
    <w:rsid w:val="4C7D50AD"/>
    <w:rsid w:val="4F1D817B"/>
    <w:rsid w:val="502DB174"/>
    <w:rsid w:val="52527B02"/>
    <w:rsid w:val="52969283"/>
    <w:rsid w:val="52AA57E4"/>
    <w:rsid w:val="53051D31"/>
    <w:rsid w:val="56184474"/>
    <w:rsid w:val="56E25017"/>
    <w:rsid w:val="571D0D23"/>
    <w:rsid w:val="58AB3B64"/>
    <w:rsid w:val="595B3658"/>
    <w:rsid w:val="5C95B0DD"/>
    <w:rsid w:val="5FF4ED93"/>
    <w:rsid w:val="652A01F3"/>
    <w:rsid w:val="6A10EDC4"/>
    <w:rsid w:val="6A6D7819"/>
    <w:rsid w:val="6ABA52BC"/>
    <w:rsid w:val="6C4A01F3"/>
    <w:rsid w:val="6F8DC3DF"/>
    <w:rsid w:val="716440C4"/>
    <w:rsid w:val="729876E3"/>
    <w:rsid w:val="75201CB1"/>
    <w:rsid w:val="758EA75F"/>
    <w:rsid w:val="75DB5B50"/>
    <w:rsid w:val="790E0197"/>
    <w:rsid w:val="7920E0C4"/>
    <w:rsid w:val="79A8D569"/>
    <w:rsid w:val="79C33577"/>
    <w:rsid w:val="7A170F9F"/>
    <w:rsid w:val="7CAAC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37E3"/>
  <w15:docId w15:val="{78CC4718-FCFE-4C53-B636-FEF13B93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275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2750C"/>
  </w:style>
  <w:style w:type="character" w:customStyle="1" w:styleId="spellingerror">
    <w:name w:val="spellingerror"/>
    <w:basedOn w:val="Domylnaczcionkaakapitu"/>
    <w:rsid w:val="0092750C"/>
  </w:style>
  <w:style w:type="character" w:customStyle="1" w:styleId="eop">
    <w:name w:val="eop"/>
    <w:basedOn w:val="Domylnaczcionkaakapitu"/>
    <w:rsid w:val="00927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99FAB-5E29-4E72-A1A5-830879882D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93D0DF-80D9-4FCC-8250-EB917538E7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17679A-F28F-4341-B006-4F407A9C1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845A44-6B59-4BF3-9814-A656CBFFA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1171</Words>
  <Characters>7029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2020-10-26T11:20:00Z</dcterms:created>
  <dcterms:modified xsi:type="dcterms:W3CDTF">2023-04-27T10:22:00Z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