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74" w:rsidRPr="009E7CFD" w:rsidRDefault="006D2F74" w:rsidP="006D2F7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6D2F74" w:rsidRPr="009E7CFD" w:rsidRDefault="006D2F74" w:rsidP="006D2F7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6D2F74" w:rsidRPr="009E7CFD" w:rsidRDefault="006D2F74" w:rsidP="006D2F74">
      <w:pPr>
        <w:spacing w:after="0" w:line="240" w:lineRule="auto"/>
        <w:rPr>
          <w:rFonts w:ascii="Corbel" w:hAnsi="Corbel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Ryzyko walutowe i metody jego ograniczenia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/I/RP/C-1.7a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,prof. UR</w:t>
            </w:r>
          </w:p>
        </w:tc>
      </w:tr>
      <w:tr w:rsidR="006D2F74" w:rsidRPr="009E7CFD" w:rsidTr="002602DC">
        <w:tc>
          <w:tcPr>
            <w:tcW w:w="2694" w:type="dxa"/>
            <w:vAlign w:val="center"/>
          </w:tcPr>
          <w:p w:rsidR="006D2F74" w:rsidRPr="009E7CFD" w:rsidRDefault="006D2F7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6D2F74" w:rsidRPr="009E7CFD" w:rsidRDefault="006D2F7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6D2F74" w:rsidRPr="009E7CFD" w:rsidRDefault="006D2F74" w:rsidP="006D2F7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D2F74" w:rsidRPr="009E7CFD" w:rsidRDefault="006D2F74" w:rsidP="006D2F7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D2F7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74" w:rsidRPr="009E7CFD" w:rsidRDefault="006D2F7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6D2F74" w:rsidRPr="009E7CFD" w:rsidRDefault="006D2F7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F74" w:rsidRPr="009E7CFD" w:rsidRDefault="006D2F7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D2F7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74" w:rsidRPr="009E7CFD" w:rsidRDefault="006D2F7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6D2F74" w:rsidRPr="009E7CFD" w:rsidRDefault="006D2F74" w:rsidP="006D2F7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D2F74" w:rsidRPr="009E7CFD" w:rsidRDefault="006D2F74" w:rsidP="006D2F7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D2F74" w:rsidRPr="009E7CFD" w:rsidRDefault="006D2F74" w:rsidP="006D2F74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2F74" w:rsidRPr="009E7CFD" w:rsidTr="002602DC">
        <w:tc>
          <w:tcPr>
            <w:tcW w:w="9670" w:type="dxa"/>
          </w:tcPr>
          <w:p w:rsidR="006D2F74" w:rsidRPr="009E7CFD" w:rsidRDefault="006D2F7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 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D2F74" w:rsidRPr="009E7CFD" w:rsidRDefault="006D2F74" w:rsidP="006D2F7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D2F74" w:rsidRPr="009E7CFD" w:rsidTr="002602DC">
        <w:tc>
          <w:tcPr>
            <w:tcW w:w="851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6D2F74" w:rsidRPr="009E7CFD" w:rsidTr="002602DC">
        <w:tc>
          <w:tcPr>
            <w:tcW w:w="851" w:type="dxa"/>
            <w:vAlign w:val="center"/>
          </w:tcPr>
          <w:p w:rsidR="006D2F74" w:rsidRPr="009E7CFD" w:rsidRDefault="006D2F7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rynku międzynarodowym).  </w:t>
            </w:r>
          </w:p>
        </w:tc>
      </w:tr>
      <w:tr w:rsidR="006D2F74" w:rsidRPr="009E7CFD" w:rsidTr="002602DC">
        <w:tc>
          <w:tcPr>
            <w:tcW w:w="851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korzystania z dobrych przykładów przedsiębiorstw w zakresie ograniczania ryzyka walutowego.</w:t>
            </w:r>
          </w:p>
        </w:tc>
      </w:tr>
      <w:tr w:rsidR="006D2F74" w:rsidRPr="009E7CFD" w:rsidTr="002602DC">
        <w:tc>
          <w:tcPr>
            <w:tcW w:w="851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6D2F74" w:rsidRPr="009E7CFD" w:rsidRDefault="006D2F74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D2F74" w:rsidRPr="009E7CFD" w:rsidRDefault="006D2F74" w:rsidP="006D2F7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6D2F74" w:rsidRPr="009E7CFD" w:rsidTr="002602DC">
        <w:tc>
          <w:tcPr>
            <w:tcW w:w="1701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D2F74" w:rsidRPr="009E7CFD" w:rsidTr="002602DC">
        <w:tc>
          <w:tcPr>
            <w:tcW w:w="1701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istotę ryzyka walutowego, mechanizm powstawania ryzyka oraz potrzebę zabezpieczania się przed nim. Charakteryzuje podstawowe metody ograniczania ryzyka walutowego (z punktu widzenia przedsiębiorstw prowadzących działalność na rynku międzynarodowym).  </w:t>
            </w:r>
          </w:p>
        </w:tc>
        <w:tc>
          <w:tcPr>
            <w:tcW w:w="1873" w:type="dxa"/>
          </w:tcPr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D2F74" w:rsidRPr="009E7CFD" w:rsidTr="002602DC">
        <w:tc>
          <w:tcPr>
            <w:tcW w:w="1701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Analizuje, interpretuje i wyjaśnia procesy oraz zjawiska ekonomiczne zachodzące na współczesnym międzynarodowym rynku walutowym, w tym przyczyny powstawania ryzyka walutowego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orazzagrożenia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 nim związane. </w:t>
            </w:r>
          </w:p>
        </w:tc>
        <w:tc>
          <w:tcPr>
            <w:tcW w:w="1873" w:type="dxa"/>
          </w:tcPr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6D2F74" w:rsidRPr="009E7CFD" w:rsidTr="002602DC">
        <w:trPr>
          <w:trHeight w:val="174"/>
        </w:trPr>
        <w:tc>
          <w:tcPr>
            <w:tcW w:w="1701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(i jej wykorzystania) w zakresie sposobów i metod ograniczania (bądź eliminacji) ryzyka walutowego w rozwiązywaniu problemów występujących w działalności przedsiębiorstw na rynku międzynarodowym. </w:t>
            </w:r>
          </w:p>
        </w:tc>
        <w:tc>
          <w:tcPr>
            <w:tcW w:w="1873" w:type="dxa"/>
          </w:tcPr>
          <w:p w:rsidR="006D2F74" w:rsidRPr="009E7CFD" w:rsidRDefault="006D2F7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2F74" w:rsidRPr="009E7CFD" w:rsidRDefault="006D2F74" w:rsidP="006D2F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6D2F74" w:rsidRPr="009E7CFD" w:rsidRDefault="006D2F74" w:rsidP="006D2F7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Wprowadzenie do międzynarodowego rynku walutowego oraz ryzyka walutowego podstawowe kategorie pojęciowe.</w:t>
            </w:r>
          </w:p>
        </w:tc>
      </w:tr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Międzynarodowy rynek walutowy – specyfika i cechy charakterystyczne oraz organizacja i zasady funkcjonowania rynku, podmioty rynku walutowego. </w:t>
            </w:r>
          </w:p>
        </w:tc>
      </w:tr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rodzaje kursów walut.</w:t>
            </w:r>
          </w:p>
        </w:tc>
      </w:tr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ryzyka walutowego i wybrane metody zabezpieczania się przez ryzykiem.</w:t>
            </w:r>
          </w:p>
        </w:tc>
      </w:tr>
      <w:tr w:rsidR="006D2F74" w:rsidRPr="009E7CFD" w:rsidTr="002602DC">
        <w:tc>
          <w:tcPr>
            <w:tcW w:w="9639" w:type="dxa"/>
          </w:tcPr>
          <w:p w:rsidR="006D2F74" w:rsidRPr="009E7CFD" w:rsidRDefault="006D2F7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systemu kursu walutowego w Polsce od roku 1989.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2F74" w:rsidRPr="009E7CFD" w:rsidRDefault="006D2F74" w:rsidP="006D2F7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tematyki ryzyka walutowego. </w:t>
            </w:r>
          </w:p>
        </w:tc>
      </w:tr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Kurs walutowy – czynniki determinujące poziom kursu walutowego.</w:t>
            </w:r>
          </w:p>
        </w:tc>
      </w:tr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metody szacowania ryzyka walutowego w przedsiębiorstwie.</w:t>
            </w:r>
          </w:p>
        </w:tc>
      </w:tr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Postawy wobec ryzyka kursowego.</w:t>
            </w:r>
          </w:p>
        </w:tc>
      </w:tr>
      <w:tr w:rsidR="006D2F74" w:rsidRPr="009E7CFD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Instrumenty i metody (zewnętrzne i wewnętrzne) służące do zabezpieczania się przed ryzykiem kursu walutowego. 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6D2F74" w:rsidRPr="009E7CFD" w:rsidRDefault="006D2F74" w:rsidP="006D2F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6D2F74" w:rsidRPr="009E7CFD" w:rsidRDefault="006D2F74" w:rsidP="006D2F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grupach/projekt zespołowy.</w:t>
      </w:r>
    </w:p>
    <w:p w:rsidR="006D2F74" w:rsidRPr="009E7CFD" w:rsidRDefault="006D2F74" w:rsidP="006D2F7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D2F74" w:rsidRPr="009E7CFD" w:rsidRDefault="006D2F74" w:rsidP="006D2F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6D2F74" w:rsidRPr="009E7CFD" w:rsidRDefault="006D2F74" w:rsidP="006D2F7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6D2F74" w:rsidRPr="009E7CFD" w:rsidTr="002602DC">
        <w:tc>
          <w:tcPr>
            <w:tcW w:w="1843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D2F74" w:rsidRPr="009E7CFD" w:rsidTr="002602DC">
        <w:tc>
          <w:tcPr>
            <w:tcW w:w="1843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6D2F74" w:rsidRPr="009E7CFD" w:rsidRDefault="006D2F7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6D2F74" w:rsidRPr="009E7CFD" w:rsidTr="002602DC">
        <w:tc>
          <w:tcPr>
            <w:tcW w:w="1843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 lub projekt zespołowy, obserwacja w trakcie zajęć, kolokwium, egzamin pisemny</w:t>
            </w:r>
          </w:p>
        </w:tc>
        <w:tc>
          <w:tcPr>
            <w:tcW w:w="2126" w:type="dxa"/>
            <w:vAlign w:val="center"/>
          </w:tcPr>
          <w:p w:rsidR="006D2F74" w:rsidRPr="009E7CFD" w:rsidRDefault="006D2F7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6D2F74" w:rsidRPr="009E7CFD" w:rsidTr="002602DC">
        <w:tc>
          <w:tcPr>
            <w:tcW w:w="1843" w:type="dxa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D2F74" w:rsidRPr="009E7CFD" w:rsidRDefault="006D2F7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6D2F74" w:rsidRPr="009E7CFD" w:rsidRDefault="006D2F74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D2F74" w:rsidRPr="009E7CFD" w:rsidTr="002602DC">
        <w:tc>
          <w:tcPr>
            <w:tcW w:w="9670" w:type="dxa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jedna praca zespołowa lub projekt zespołowy,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zadanej literatury przedmiotu.</w:t>
            </w:r>
          </w:p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 pisemny składający się z testu i części opisowo-zadaniowej. </w:t>
            </w:r>
          </w:p>
          <w:p w:rsidR="006D2F74" w:rsidRPr="009E7CFD" w:rsidRDefault="006D2F74" w:rsidP="002602DC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przedmiotu, tj. uzyskania oceny 3,0, jest otrzymanie 51% sumy  punktów przypisanych do aktywności wskazanych dla przedmiotu.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2F74" w:rsidRPr="009E7CFD" w:rsidRDefault="006D2F74" w:rsidP="006D2F7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D2F74" w:rsidRPr="009E7CFD" w:rsidTr="002602DC">
        <w:tc>
          <w:tcPr>
            <w:tcW w:w="4962" w:type="dxa"/>
            <w:vAlign w:val="center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D2F74" w:rsidRPr="009E7CFD" w:rsidTr="002602DC">
        <w:tc>
          <w:tcPr>
            <w:tcW w:w="4962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6D2F74" w:rsidRPr="009E7CFD" w:rsidTr="002602DC">
        <w:tc>
          <w:tcPr>
            <w:tcW w:w="4962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D2F74" w:rsidRPr="009E7CFD" w:rsidTr="002602DC">
        <w:tc>
          <w:tcPr>
            <w:tcW w:w="4962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projektu zespołowego, egzaminu)</w:t>
            </w:r>
          </w:p>
        </w:tc>
        <w:tc>
          <w:tcPr>
            <w:tcW w:w="4677" w:type="dxa"/>
            <w:vAlign w:val="center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54</w:t>
            </w:r>
          </w:p>
        </w:tc>
      </w:tr>
      <w:tr w:rsidR="006D2F74" w:rsidRPr="009E7CFD" w:rsidTr="002602DC">
        <w:tc>
          <w:tcPr>
            <w:tcW w:w="4962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D2F74" w:rsidRPr="009E7CFD" w:rsidTr="002602DC">
        <w:trPr>
          <w:trHeight w:val="241"/>
        </w:trPr>
        <w:tc>
          <w:tcPr>
            <w:tcW w:w="4962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D2F74" w:rsidRPr="009E7CFD" w:rsidRDefault="006D2F7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D2F74" w:rsidRPr="009E7CFD" w:rsidTr="002602DC">
        <w:trPr>
          <w:trHeight w:val="397"/>
        </w:trPr>
        <w:tc>
          <w:tcPr>
            <w:tcW w:w="2359" w:type="pct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D2F74" w:rsidRPr="009E7CFD" w:rsidTr="002602DC">
        <w:trPr>
          <w:trHeight w:val="397"/>
        </w:trPr>
        <w:tc>
          <w:tcPr>
            <w:tcW w:w="2359" w:type="pct"/>
          </w:tcPr>
          <w:p w:rsidR="006D2F74" w:rsidRPr="009E7CFD" w:rsidRDefault="006D2F7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D2F74" w:rsidRPr="009E7CFD" w:rsidRDefault="006D2F7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D2F74" w:rsidRPr="009E7CFD" w:rsidRDefault="006D2F74" w:rsidP="006D2F7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D2F74" w:rsidRPr="009E7CFD" w:rsidTr="002602DC">
        <w:trPr>
          <w:trHeight w:val="393"/>
        </w:trPr>
        <w:tc>
          <w:tcPr>
            <w:tcW w:w="5000" w:type="pct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6D2F74" w:rsidRPr="009E7CFD" w:rsidRDefault="006D2F74" w:rsidP="006D2F7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Bożyk P., </w:t>
            </w:r>
            <w:proofErr w:type="spellStart"/>
            <w:r w:rsidRPr="009E7CFD">
              <w:rPr>
                <w:rFonts w:ascii="Corbel" w:hAnsi="Corbel"/>
                <w:bCs/>
                <w:sz w:val="21"/>
                <w:szCs w:val="21"/>
              </w:rPr>
              <w:t>Misala</w:t>
            </w:r>
            <w:proofErr w:type="spellEnd"/>
            <w:r w:rsidRPr="009E7CFD">
              <w:rPr>
                <w:rFonts w:ascii="Corbel" w:hAnsi="Corbel"/>
                <w:bCs/>
                <w:sz w:val="21"/>
                <w:szCs w:val="21"/>
              </w:rPr>
              <w:t xml:space="preserve"> J., Puławski M., Międzynarodowe stosunki gospodarcze, PWE, Warszawa 2002.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Kalinowski M., Zarządzanie ryzykiem walutowym w przedsiębiorstwie,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Okoń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Matłoka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Kaszkowiak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Zarządzanie ryzykiem walutowym, Helion, Gliwice 2009.</w:t>
            </w:r>
          </w:p>
        </w:tc>
      </w:tr>
      <w:tr w:rsidR="006D2F74" w:rsidRPr="009E7CFD" w:rsidTr="002602DC">
        <w:trPr>
          <w:trHeight w:val="393"/>
        </w:trPr>
        <w:tc>
          <w:tcPr>
            <w:tcW w:w="5000" w:type="pct"/>
          </w:tcPr>
          <w:p w:rsidR="006D2F74" w:rsidRPr="009E7CFD" w:rsidRDefault="006D2F7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Bennett D., Ryzyko walutowe, Dom Wydawniczy ABC, Warszawa 2000. 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Sobolewski P,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Tymoczko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Rozwój systemu finansowego w Polsce w 2013 roku, NBP, Warszawa 2014. </w:t>
            </w:r>
          </w:p>
          <w:p w:rsidR="006D2F74" w:rsidRPr="009E7CFD" w:rsidRDefault="006D2F74" w:rsidP="006D2F7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Wydymus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Bombińska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1480"/>
    <w:multiLevelType w:val="hybridMultilevel"/>
    <w:tmpl w:val="3A844B76"/>
    <w:lvl w:ilvl="0" w:tplc="35EE3830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0401F"/>
    <w:multiLevelType w:val="hybridMultilevel"/>
    <w:tmpl w:val="5C8A8862"/>
    <w:lvl w:ilvl="0" w:tplc="112C493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E27FB"/>
    <w:multiLevelType w:val="hybridMultilevel"/>
    <w:tmpl w:val="FB70B39C"/>
    <w:lvl w:ilvl="0" w:tplc="8A963DA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60E70"/>
    <w:multiLevelType w:val="hybridMultilevel"/>
    <w:tmpl w:val="267496C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2F74"/>
    <w:rsid w:val="006D2F7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F7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F74"/>
    <w:pPr>
      <w:ind w:left="720"/>
      <w:contextualSpacing/>
    </w:pPr>
  </w:style>
  <w:style w:type="paragraph" w:customStyle="1" w:styleId="Default">
    <w:name w:val="Default"/>
    <w:rsid w:val="006D2F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6D2F7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6D2F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6D2F7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6D2F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6D2F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6D2F74"/>
  </w:style>
  <w:style w:type="paragraph" w:customStyle="1" w:styleId="centralniewrubryce">
    <w:name w:val="centralnie w rubryce"/>
    <w:basedOn w:val="Normalny"/>
    <w:rsid w:val="006D2F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6D2F7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F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F7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984</Words>
  <Characters>5909</Characters>
  <Application>Microsoft Office Word</Application>
  <DocSecurity>0</DocSecurity>
  <Lines>49</Lines>
  <Paragraphs>13</Paragraphs>
  <ScaleCrop>false</ScaleCrop>
  <Company>Acer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2019-02-10T14:28:00Z</dcterms:created>
  <dcterms:modified xsi:type="dcterms:W3CDTF">2019-02-10T14:28:00Z</dcterms:modified>
</cp:coreProperties>
</file>