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0A5B828E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E02A6C">
        <w:rPr>
          <w:rFonts w:ascii="Corbel" w:hAnsi="Corbel" w:cs="Corbel"/>
          <w:iCs/>
          <w:smallCaps/>
        </w:rPr>
        <w:t>202</w:t>
      </w:r>
      <w:r w:rsidR="00E02A6C" w:rsidRPr="00E02A6C">
        <w:rPr>
          <w:rFonts w:ascii="Corbel" w:hAnsi="Corbel" w:cs="Corbel"/>
          <w:iCs/>
          <w:smallCaps/>
        </w:rPr>
        <w:t>2</w:t>
      </w:r>
      <w:r w:rsidRPr="00E02A6C">
        <w:rPr>
          <w:rFonts w:ascii="Corbel" w:hAnsi="Corbel" w:cs="Corbel"/>
          <w:iCs/>
          <w:smallCaps/>
        </w:rPr>
        <w:t>-202</w:t>
      </w:r>
      <w:r w:rsidR="00E02A6C" w:rsidRPr="00E02A6C">
        <w:rPr>
          <w:rFonts w:ascii="Corbel" w:hAnsi="Corbel" w:cs="Corbel"/>
          <w:iCs/>
          <w:smallCaps/>
        </w:rPr>
        <w:t>5</w:t>
      </w:r>
    </w:p>
    <w:p w14:paraId="22DA2FA7" w14:textId="737B13A5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E02A6C">
        <w:rPr>
          <w:rFonts w:ascii="Corbel" w:hAnsi="Corbel" w:cs="Corbel"/>
          <w:sz w:val="20"/>
          <w:szCs w:val="20"/>
        </w:rPr>
        <w:t>3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E02A6C">
        <w:rPr>
          <w:rFonts w:ascii="Corbel" w:hAnsi="Corbel" w:cs="Corbel"/>
          <w:sz w:val="20"/>
          <w:szCs w:val="20"/>
        </w:rPr>
        <w:t>4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D735DB">
              <w:rPr>
                <w:rFonts w:ascii="Corbel" w:hAnsi="Corbel" w:cs="Corbel"/>
                <w:sz w:val="21"/>
                <w:szCs w:val="21"/>
              </w:rPr>
              <w:t>FiR</w:t>
            </w:r>
            <w:proofErr w:type="spellEnd"/>
            <w:r w:rsidRPr="00D735DB">
              <w:rPr>
                <w:rFonts w:ascii="Corbel" w:hAnsi="Corbel" w:cs="Corbel"/>
                <w:sz w:val="21"/>
                <w:szCs w:val="21"/>
              </w:rPr>
              <w:t>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0E1D6BA3" w:rsidR="002364EF" w:rsidRPr="0083242D" w:rsidRDefault="008E13B0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415B9" w14:textId="77777777" w:rsidR="002364EF" w:rsidRPr="002E38BC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  <w:r>
              <w:rPr>
                <w:rFonts w:ascii="Corbel" w:hAnsi="Corbel" w:cs="Corbel"/>
              </w:rPr>
              <w:t>, 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</w:t>
      </w:r>
      <w:proofErr w:type="spellStart"/>
      <w:r w:rsidRPr="002E38BC">
        <w:rPr>
          <w:rFonts w:ascii="Corbel" w:hAnsi="Corbel" w:cs="Corbel"/>
          <w:sz w:val="22"/>
          <w:szCs w:val="22"/>
        </w:rPr>
        <w:t>ECTS</w:t>
      </w:r>
      <w:proofErr w:type="spellEnd"/>
      <w:r w:rsidRPr="002E38BC">
        <w:rPr>
          <w:rFonts w:ascii="Corbel" w:hAnsi="Corbel" w:cs="Corbel"/>
          <w:sz w:val="22"/>
          <w:szCs w:val="22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 xml:space="preserve">Liczba pkt </w:t>
            </w:r>
            <w:proofErr w:type="spellStart"/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ECTS</w:t>
            </w:r>
            <w:proofErr w:type="spellEnd"/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2D04EC34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01" w:type="dxa"/>
            <w:vAlign w:val="center"/>
          </w:tcPr>
          <w:p w14:paraId="6704A156" w14:textId="66D73A57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finance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Procedura kredytowa w banku. Ryzyko kredytowe (metody oceny zdolności kredytowej,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credit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scoring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>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2068F8">
        <w:rPr>
          <w:rFonts w:ascii="Corbel" w:hAnsi="Corbel" w:cs="Corbel"/>
          <w:b/>
          <w:bCs/>
        </w:rPr>
        <w:t>ECTS</w:t>
      </w:r>
      <w:proofErr w:type="spellEnd"/>
      <w:r w:rsidRPr="002068F8">
        <w:rPr>
          <w:rFonts w:ascii="Corbel" w:hAnsi="Corbel" w:cs="Corbel"/>
          <w:b/>
          <w:bCs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Godziny kontaktowe wynikające z planu  studiów</w:t>
            </w:r>
          </w:p>
        </w:tc>
        <w:tc>
          <w:tcPr>
            <w:tcW w:w="4677" w:type="dxa"/>
          </w:tcPr>
          <w:p w14:paraId="536BE781" w14:textId="6CE86984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Godziny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niekontaktowe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14:paraId="46285B33" w14:textId="3720C66D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55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SUMARYCZNA LICZBA PUNKTÓW </w:t>
            </w:r>
            <w:proofErr w:type="spellStart"/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 xml:space="preserve">* Należy uwzględnić, że 1 pkt </w:t>
      </w:r>
      <w:proofErr w:type="spellStart"/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ECTS</w:t>
      </w:r>
      <w:proofErr w:type="spellEnd"/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 xml:space="preserve">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Harasim J., Bankowość detaliczna w Polsce,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Wiatr M. S., Bankowość korporacyjna, wydanie II,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Stachurska-Targosz J. (red.), Bankowość korporacyjna i inwestycyjna,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WSB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Szelągowska A. (red.), Współczesna bankowość korporacyjna,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Szelągowska A. (red.), Współczesna bankowość detaliczna, </w:t>
            </w:r>
            <w:proofErr w:type="spellStart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B228E"/>
    <w:rsid w:val="005C1650"/>
    <w:rsid w:val="006C1B55"/>
    <w:rsid w:val="007942B7"/>
    <w:rsid w:val="008132E9"/>
    <w:rsid w:val="0083242D"/>
    <w:rsid w:val="008E13B0"/>
    <w:rsid w:val="009B146A"/>
    <w:rsid w:val="009C54AE"/>
    <w:rsid w:val="00B21EB8"/>
    <w:rsid w:val="00B266A2"/>
    <w:rsid w:val="00B84020"/>
    <w:rsid w:val="00CB71BB"/>
    <w:rsid w:val="00CF48E1"/>
    <w:rsid w:val="00D735DB"/>
    <w:rsid w:val="00D7699A"/>
    <w:rsid w:val="00E02A6C"/>
    <w:rsid w:val="00EA4832"/>
    <w:rsid w:val="00FA551C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1060</Words>
  <Characters>6361</Characters>
  <Application>Microsoft Office Word</Application>
  <DocSecurity>0</DocSecurity>
  <Lines>53</Lines>
  <Paragraphs>14</Paragraphs>
  <ScaleCrop>false</ScaleCrop>
  <Company>Właściciel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Lencka Elżbieta</cp:lastModifiedBy>
  <cp:revision>20</cp:revision>
  <dcterms:created xsi:type="dcterms:W3CDTF">2021-01-26T19:57:00Z</dcterms:created>
  <dcterms:modified xsi:type="dcterms:W3CDTF">2022-02-10T09:01:00Z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