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446AE4E4" w:rsidR="0036308A" w:rsidRDefault="0036308A" w:rsidP="6858666D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6858666D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3B3C0C">
        <w:rPr>
          <w:rFonts w:ascii="Corbel" w:hAnsi="Corbel"/>
          <w:b/>
          <w:bCs/>
          <w:smallCaps/>
          <w:sz w:val="21"/>
          <w:szCs w:val="21"/>
        </w:rPr>
        <w:t>2022-2025</w:t>
      </w:r>
    </w:p>
    <w:p w14:paraId="0F05DE12" w14:textId="05524805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3B3C0C">
        <w:rPr>
          <w:rFonts w:ascii="Corbel" w:hAnsi="Corbel" w:cs="Corbel"/>
          <w:sz w:val="20"/>
          <w:szCs w:val="20"/>
        </w:rPr>
        <w:t>4</w:t>
      </w:r>
      <w:r>
        <w:rPr>
          <w:rFonts w:ascii="Corbel" w:hAnsi="Corbel" w:cs="Corbel"/>
          <w:sz w:val="20"/>
          <w:szCs w:val="20"/>
        </w:rPr>
        <w:t>/202</w:t>
      </w:r>
      <w:r w:rsidR="003B3C0C">
        <w:rPr>
          <w:rFonts w:ascii="Corbel" w:hAnsi="Corbel" w:cs="Corbel"/>
          <w:sz w:val="20"/>
          <w:szCs w:val="20"/>
        </w:rPr>
        <w:t>5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4BD45265" w14:textId="77777777" w:rsidTr="6858666D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F85566" w14:textId="77777777" w:rsidR="00B73CA6" w:rsidRPr="009E7CFD" w:rsidRDefault="006D36A5" w:rsidP="6858666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42BCBB33" w14:textId="77777777" w:rsidTr="6858666D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82A7B5" w14:textId="77777777" w:rsidR="00B73CA6" w:rsidRPr="009E7CFD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r w:rsidR="006D36A5">
              <w:rPr>
                <w:rFonts w:ascii="Corbel" w:hAnsi="Corbel"/>
                <w:b w:val="0"/>
                <w:sz w:val="21"/>
                <w:szCs w:val="21"/>
              </w:rPr>
              <w:t>RP/C-1.11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</w:t>
            </w:r>
          </w:p>
        </w:tc>
      </w:tr>
      <w:tr w:rsidR="00B73CA6" w:rsidRPr="009C54AE" w14:paraId="4E2F8C33" w14:textId="77777777" w:rsidTr="6858666D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6858666D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A509195" w:rsidR="00B73CA6" w:rsidRPr="009C54AE" w:rsidRDefault="00B73CA6" w:rsidP="6858666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BE7F88E"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6858666D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0B14F7CB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E24FC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6858666D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6858666D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6858666D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44F36384" w:rsidR="00B73CA6" w:rsidRPr="009C54AE" w:rsidRDefault="00F060E5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6858666D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5085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6858666D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3E72CE75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6858666D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6858666D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9C54AE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</w:t>
            </w:r>
            <w:r w:rsidR="00350851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 w:rsidR="00965941">
              <w:rPr>
                <w:rFonts w:ascii="Corbel" w:hAnsi="Corbel"/>
                <w:b w:val="0"/>
                <w:sz w:val="21"/>
                <w:szCs w:val="21"/>
              </w:rPr>
              <w:t>,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prof.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UR</w:t>
            </w:r>
            <w:proofErr w:type="spellEnd"/>
          </w:p>
        </w:tc>
      </w:tr>
      <w:tr w:rsidR="00B73CA6" w:rsidRPr="009C54AE" w14:paraId="15FF6139" w14:textId="77777777" w:rsidTr="6858666D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EBFF12" w14:textId="77777777" w:rsidR="00B73CA6" w:rsidRPr="009C54AE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Mariola Grzebyk, prof.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B73CA6">
              <w:rPr>
                <w:rFonts w:ascii="Corbel" w:hAnsi="Corbel"/>
                <w:b w:val="0"/>
                <w:sz w:val="21"/>
                <w:szCs w:val="21"/>
              </w:rPr>
              <w:t>dr Marta  Kawa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A00F406" w14:textId="77777777" w:rsidTr="6858666D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368B8C02" w14:textId="77777777" w:rsidTr="6858666D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35085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33CFEC6B" w14:textId="47910979" w:rsidR="0036308A" w:rsidRPr="009C54AE" w:rsidRDefault="006B2B0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423D4B9D" w14:textId="10CF4105" w:rsidR="0036308A" w:rsidRPr="009C54AE" w:rsidRDefault="006B2B0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F999B5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B99056E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1299C43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0F6A8942" w14:textId="2A90BF18" w:rsidR="0036308A" w:rsidRPr="00783C49" w:rsidRDefault="0036308A" w:rsidP="6858666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6858666D">
        <w:rPr>
          <w:rFonts w:ascii="Corbel" w:hAnsi="Corbel" w:cs="Corbel"/>
          <w:smallCaps w:val="0"/>
        </w:rPr>
        <w:t>1.2.</w:t>
      </w:r>
      <w:r w:rsidR="00B73CA6">
        <w:tab/>
      </w:r>
      <w:r w:rsidRPr="6858666D">
        <w:rPr>
          <w:rFonts w:ascii="Corbel" w:hAnsi="Corbel" w:cs="Corbel"/>
          <w:smallCaps w:val="0"/>
        </w:rPr>
        <w:t xml:space="preserve">Sposób realizacji zajęć  </w:t>
      </w:r>
      <w:r w:rsidRPr="6858666D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9294462" w14:textId="33DF45D8" w:rsidR="34650C19" w:rsidRDefault="34650C19" w:rsidP="6858666D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6858666D">
        <w:rPr>
          <w:rFonts w:ascii="Wingdings" w:eastAsia="Wingdings" w:hAnsi="Wingdings" w:cs="Wingdings"/>
          <w:sz w:val="28"/>
          <w:szCs w:val="28"/>
        </w:rPr>
        <w:t></w:t>
      </w:r>
      <w:r w:rsidRPr="6858666D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 xml:space="preserve">zajęcia w formie tradycyjnej lub z wykorzystaniem platformy Ms </w:t>
      </w:r>
      <w:proofErr w:type="spellStart"/>
      <w:r w:rsidRPr="6858666D">
        <w:rPr>
          <w:rFonts w:ascii="Corbel" w:hAnsi="Corbel" w:cs="Corbel"/>
          <w:sz w:val="24"/>
          <w:szCs w:val="24"/>
        </w:rPr>
        <w:t>Teams</w:t>
      </w:r>
      <w:proofErr w:type="spellEnd"/>
    </w:p>
    <w:p w14:paraId="6EF0DD32" w14:textId="15293601" w:rsidR="34650C19" w:rsidRDefault="34650C19" w:rsidP="6858666D">
      <w:pPr>
        <w:spacing w:after="0" w:line="240" w:lineRule="auto"/>
      </w:pPr>
      <w:r w:rsidRPr="008E53E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6858666D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1AA223BA" w14:textId="190F8BE7" w:rsidR="6858666D" w:rsidRDefault="6858666D" w:rsidP="6858666D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DDBEF00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zaliczenie z oceną</w:t>
      </w:r>
    </w:p>
    <w:p w14:paraId="3461D77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CF2D8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1D78C393" w14:textId="77777777">
        <w:tc>
          <w:tcPr>
            <w:tcW w:w="9670" w:type="dxa"/>
          </w:tcPr>
          <w:p w14:paraId="260B7B58" w14:textId="77777777" w:rsidR="0036308A" w:rsidRPr="009C54AE" w:rsidRDefault="00E044E8" w:rsidP="00E044E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ogólną wiedzę dotyczącą podstaw funkcjonowania </w:t>
            </w:r>
          </w:p>
        </w:tc>
      </w:tr>
    </w:tbl>
    <w:p w14:paraId="0FB78278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1FC3994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  <w:bookmarkStart w:id="0" w:name="_GoBack"/>
      <w:bookmarkEnd w:id="0"/>
    </w:p>
    <w:p w14:paraId="0562CB0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B2B01" w:rsidRPr="009C54AE" w14:paraId="06868B29" w14:textId="77777777" w:rsidTr="006B2B01">
        <w:tc>
          <w:tcPr>
            <w:tcW w:w="851" w:type="dxa"/>
            <w:vAlign w:val="center"/>
          </w:tcPr>
          <w:p w14:paraId="5372B5A4" w14:textId="77777777" w:rsidR="006B2B01" w:rsidRPr="008B5152" w:rsidRDefault="006B2B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8687CC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</w:t>
            </w:r>
            <w:r>
              <w:rPr>
                <w:rFonts w:ascii="Corbel" w:hAnsi="Corbel"/>
                <w:b w:val="0"/>
                <w:sz w:val="21"/>
                <w:szCs w:val="21"/>
              </w:rPr>
              <w:t>tytucjonalnego biznesu</w:t>
            </w:r>
          </w:p>
        </w:tc>
      </w:tr>
      <w:tr w:rsidR="006B2B01" w:rsidRPr="009C54AE" w14:paraId="02032FE3" w14:textId="77777777" w:rsidTr="006B2B01">
        <w:tc>
          <w:tcPr>
            <w:tcW w:w="851" w:type="dxa"/>
            <w:vAlign w:val="center"/>
          </w:tcPr>
          <w:p w14:paraId="550CF7E8" w14:textId="77777777" w:rsidR="006B2B01" w:rsidRPr="008B5152" w:rsidRDefault="006B2B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25FDE41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</w:tr>
      <w:tr w:rsidR="006B2B01" w:rsidRPr="009C54AE" w14:paraId="6B8A86F9" w14:textId="77777777" w:rsidTr="006B2B01">
        <w:tc>
          <w:tcPr>
            <w:tcW w:w="851" w:type="dxa"/>
            <w:vAlign w:val="center"/>
          </w:tcPr>
          <w:p w14:paraId="53C0B3C4" w14:textId="77777777" w:rsidR="006B2B01" w:rsidRPr="008B5152" w:rsidRDefault="006B2B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8C15D1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</w:tr>
    </w:tbl>
    <w:p w14:paraId="2946DB8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997CC1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327CA4B4" w14:textId="77777777">
        <w:tc>
          <w:tcPr>
            <w:tcW w:w="1701" w:type="dxa"/>
          </w:tcPr>
          <w:p w14:paraId="4FCA5964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FCB5D9B" w14:textId="77777777" w:rsidR="0036308A" w:rsidRPr="00AF47DF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lang w:eastAsia="pl-PL"/>
              </w:rPr>
            </w:pPr>
            <w:r w:rsidRPr="00AF47DF">
              <w:rPr>
                <w:rFonts w:ascii="Corbel" w:eastAsia="Times New Roman" w:hAnsi="Corbel" w:cs="Arial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</w:t>
            </w:r>
            <w:r>
              <w:rPr>
                <w:rFonts w:ascii="Corbel" w:eastAsia="Times New Roman" w:hAnsi="Corbel" w:cs="Arial"/>
                <w:lang w:eastAsia="pl-PL"/>
              </w:rPr>
              <w:t xml:space="preserve"> </w:t>
            </w:r>
            <w:r w:rsidRPr="00AF47DF">
              <w:rPr>
                <w:rFonts w:ascii="Corbel" w:eastAsia="Times New Roman" w:hAnsi="Corbel" w:cs="Arial"/>
                <w:lang w:eastAsia="pl-PL"/>
              </w:rPr>
              <w:t xml:space="preserve"> i w otoczeniu organizacji gospodarczych oraz konsekwencje podejmowanych przez nie decyzji.</w:t>
            </w:r>
          </w:p>
        </w:tc>
        <w:tc>
          <w:tcPr>
            <w:tcW w:w="1873" w:type="dxa"/>
          </w:tcPr>
          <w:p w14:paraId="3FB25131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3</w:t>
            </w:r>
          </w:p>
          <w:p w14:paraId="01A75E0E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4</w:t>
            </w:r>
          </w:p>
          <w:p w14:paraId="2C5B2A4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5</w:t>
            </w:r>
          </w:p>
          <w:p w14:paraId="38CA2EE1" w14:textId="77777777" w:rsidR="00AF47DF" w:rsidRDefault="00AF47DF" w:rsidP="00AF4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K_W08</w:t>
            </w:r>
          </w:p>
          <w:p w14:paraId="110FFD37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186C8B1B" w14:textId="77777777">
        <w:tc>
          <w:tcPr>
            <w:tcW w:w="1701" w:type="dxa"/>
          </w:tcPr>
          <w:p w14:paraId="56A76B1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9EECDC" w14:textId="77777777" w:rsidR="0036308A" w:rsidRPr="006E1150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identyfikować i analizować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ramach prac zespołowych przyczyny i przebieg zjawisk społeczno-ekonomicznych w otoczeniu </w:t>
            </w:r>
            <w:r w:rsid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instytucjonalnym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determinujących sytuację ekonomiczno-finansową przedsiębiorstwa</w:t>
            </w:r>
          </w:p>
        </w:tc>
        <w:tc>
          <w:tcPr>
            <w:tcW w:w="1873" w:type="dxa"/>
          </w:tcPr>
          <w:p w14:paraId="5E6EAEE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2A4E307F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17B67F8B" w14:textId="77777777" w:rsidR="00965941" w:rsidRDefault="0094772C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6B699379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66E5758E" w14:textId="77777777">
        <w:tc>
          <w:tcPr>
            <w:tcW w:w="1701" w:type="dxa"/>
          </w:tcPr>
          <w:p w14:paraId="1C8C8ADF" w14:textId="664F825F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B55C91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8CF70D9" w14:textId="77777777" w:rsidR="0036308A" w:rsidRPr="0094772C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94772C">
              <w:rPr>
                <w:rFonts w:ascii="Corbel" w:eastAsia="Times New Roman" w:hAnsi="Corbel" w:cs="Arial"/>
                <w:lang w:eastAsia="pl-PL"/>
              </w:rPr>
              <w:t xml:space="preserve">Jest zdolny do </w:t>
            </w:r>
            <w:r w:rsidR="0094772C" w:rsidRPr="0094772C">
              <w:rPr>
                <w:rFonts w:ascii="Corbel" w:eastAsia="Times New Roman" w:hAnsi="Corbel" w:cs="Arial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5B2AA153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  <w:p w14:paraId="37643912" w14:textId="77777777" w:rsidR="0094772C" w:rsidRDefault="0094772C" w:rsidP="009477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K_K04</w:t>
            </w:r>
          </w:p>
          <w:p w14:paraId="3FE9F23F" w14:textId="77777777" w:rsidR="0094772C" w:rsidRPr="009C54AE" w:rsidRDefault="0094772C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08CE6F91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31B45D95" w14:textId="77777777">
        <w:tc>
          <w:tcPr>
            <w:tcW w:w="9639" w:type="dxa"/>
          </w:tcPr>
          <w:p w14:paraId="23A9F74F" w14:textId="77777777" w:rsidR="00530960" w:rsidRPr="009E7CFD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530960" w:rsidRPr="009C54AE" w14:paraId="2E84DFD3" w14:textId="77777777">
        <w:tc>
          <w:tcPr>
            <w:tcW w:w="9639" w:type="dxa"/>
          </w:tcPr>
          <w:p w14:paraId="536B906B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Parapubliczne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4B30C571" w14:textId="77777777">
        <w:tc>
          <w:tcPr>
            <w:tcW w:w="9639" w:type="dxa"/>
          </w:tcPr>
          <w:p w14:paraId="74BD8AD2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26AF97AA" w14:textId="77777777">
        <w:tc>
          <w:tcPr>
            <w:tcW w:w="9639" w:type="dxa"/>
          </w:tcPr>
          <w:p w14:paraId="3805147B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14:paraId="1EA9F092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708B24E3" w14:textId="77777777">
        <w:tc>
          <w:tcPr>
            <w:tcW w:w="9639" w:type="dxa"/>
          </w:tcPr>
          <w:p w14:paraId="40D02CD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530960" w:rsidRPr="009C54AE" w14:paraId="1152F317" w14:textId="77777777">
        <w:tc>
          <w:tcPr>
            <w:tcW w:w="9639" w:type="dxa"/>
          </w:tcPr>
          <w:p w14:paraId="1F9C8DB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530960" w:rsidRPr="009C54AE" w14:paraId="604E08D4" w14:textId="77777777">
        <w:tc>
          <w:tcPr>
            <w:tcW w:w="9639" w:type="dxa"/>
          </w:tcPr>
          <w:p w14:paraId="3D94096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4E73139C" w14:textId="77777777">
        <w:tc>
          <w:tcPr>
            <w:tcW w:w="9639" w:type="dxa"/>
          </w:tcPr>
          <w:p w14:paraId="092A84CF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Przedsiębiorstwo a samorząd terytorialny:  stosunki przedsiębiorstwa z władzami lokalnymi, współpraca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władzy lokalnej z przedsiębiorstwami.</w:t>
            </w:r>
          </w:p>
        </w:tc>
      </w:tr>
      <w:tr w:rsidR="00530960" w:rsidRPr="009C54AE" w14:paraId="64347CC8" w14:textId="77777777">
        <w:tc>
          <w:tcPr>
            <w:tcW w:w="9639" w:type="dxa"/>
          </w:tcPr>
          <w:p w14:paraId="5320C19F" w14:textId="77777777" w:rsidR="00530960" w:rsidRPr="009E7CFD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61CDCEA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6BB9E253" w14:textId="77777777" w:rsidR="0036308A" w:rsidRPr="009C54AE" w:rsidRDefault="0036308A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5225495" w14:textId="77777777" w:rsidTr="6858666D">
        <w:tc>
          <w:tcPr>
            <w:tcW w:w="9639" w:type="dxa"/>
          </w:tcPr>
          <w:p w14:paraId="5D69D229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4382BB01" w14:textId="77777777" w:rsidTr="6858666D">
        <w:tc>
          <w:tcPr>
            <w:tcW w:w="9639" w:type="dxa"/>
          </w:tcPr>
          <w:p w14:paraId="484747D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570C08BD" w14:textId="77777777" w:rsidTr="6858666D">
        <w:tc>
          <w:tcPr>
            <w:tcW w:w="9639" w:type="dxa"/>
          </w:tcPr>
          <w:p w14:paraId="4629134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Makrootoczenie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– cechy, wpływ na przedsiębiorstwo. Wyodrębnienie czynników </w:t>
            </w: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i ich charakterystyka: ekonomiczne, polityczne, społeczne, technologiczne, międzynarodowe, prawne, demograficzne. Analiza szans i zagrożeń, przykłady.  </w:t>
            </w:r>
          </w:p>
        </w:tc>
      </w:tr>
      <w:tr w:rsidR="00530960" w:rsidRPr="009C54AE" w14:paraId="4585F47F" w14:textId="77777777" w:rsidTr="6858666D">
        <w:tc>
          <w:tcPr>
            <w:tcW w:w="9639" w:type="dxa"/>
          </w:tcPr>
          <w:p w14:paraId="6FE896D6" w14:textId="77777777" w:rsidR="00530960" w:rsidRPr="009E7CFD" w:rsidRDefault="00530960" w:rsidP="004606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Mikrootoczenie – cechy, powiązania z przedsiębiorstwem. Wyodrębnienie czynników mikrootoczenia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530960" w:rsidRPr="009C54AE" w14:paraId="2DBFEFFA" w14:textId="77777777" w:rsidTr="6858666D">
        <w:tc>
          <w:tcPr>
            <w:tcW w:w="9639" w:type="dxa"/>
          </w:tcPr>
          <w:p w14:paraId="71B2695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(analiza trendów, metoda delficka, analiza luki strategicznej, metody scenariuszowe) i mikrootoczenia ( analiza „pięciu sił” M. Portera, profil ekonomiczny sektora, punktowa ocena atrakcyjności sektora, mapa grup strategicznych).</w:t>
            </w:r>
          </w:p>
        </w:tc>
      </w:tr>
      <w:tr w:rsidR="00530960" w:rsidRPr="009C54AE" w14:paraId="137BE649" w14:textId="77777777" w:rsidTr="6858666D">
        <w:tc>
          <w:tcPr>
            <w:tcW w:w="9639" w:type="dxa"/>
          </w:tcPr>
          <w:p w14:paraId="3192E7B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wybranej koncepcji do analizy mikrootoczenia przedsiębiorstwa funkcjonującego na lokalnym rynku.</w:t>
            </w:r>
          </w:p>
        </w:tc>
      </w:tr>
      <w:tr w:rsidR="00530960" w:rsidRPr="009C54AE" w14:paraId="2C9DD67C" w14:textId="77777777" w:rsidTr="6858666D">
        <w:tc>
          <w:tcPr>
            <w:tcW w:w="9639" w:type="dxa"/>
          </w:tcPr>
          <w:p w14:paraId="7CCE629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mikrootoczenia przedsiębiorstwa. Prezentacja prac przez studentów. 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C02EAA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Wykład: wykład z prezentacją multimedialną </w:t>
      </w:r>
    </w:p>
    <w:p w14:paraId="12911823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Ćwiczenia: </w:t>
      </w:r>
      <w:r w:rsidR="00530960" w:rsidRPr="6858666D">
        <w:rPr>
          <w:rFonts w:ascii="Corbel" w:hAnsi="Corbel"/>
          <w:b w:val="0"/>
          <w:bCs w:val="0"/>
          <w:smallCaps w:val="0"/>
        </w:rPr>
        <w:t>dyskusja, studium przypad</w:t>
      </w:r>
      <w:r w:rsidR="008353C2" w:rsidRPr="6858666D">
        <w:rPr>
          <w:rFonts w:ascii="Corbel" w:hAnsi="Corbel"/>
          <w:b w:val="0"/>
          <w:bCs w:val="0"/>
          <w:smallCaps w:val="0"/>
        </w:rPr>
        <w:t>ku, praca w grupach, prezentacja</w:t>
      </w:r>
      <w:r w:rsidR="00530960" w:rsidRPr="6858666D">
        <w:rPr>
          <w:rFonts w:ascii="Corbel" w:hAnsi="Corbel"/>
          <w:b w:val="0"/>
          <w:bCs w:val="0"/>
          <w:smallCaps w:val="0"/>
        </w:rPr>
        <w:t xml:space="preserve"> prac grupowych</w:t>
      </w:r>
      <w:r w:rsidR="00530960" w:rsidRPr="6858666D">
        <w:rPr>
          <w:rFonts w:ascii="Corbel" w:hAnsi="Corbel" w:cs="Corbel"/>
          <w:b w:val="0"/>
          <w:bCs w:val="0"/>
          <w:i/>
          <w:iCs/>
          <w:smallCaps w:val="0"/>
        </w:rPr>
        <w:t xml:space="preserve"> </w:t>
      </w: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7459315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537F2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6858666D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00246BB" w14:textId="77777777" w:rsidTr="6858666D">
        <w:tc>
          <w:tcPr>
            <w:tcW w:w="1985" w:type="dxa"/>
          </w:tcPr>
          <w:p w14:paraId="57B5F2D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3E86A363" w14:textId="77777777" w:rsidR="00EE5CE2" w:rsidRPr="009C54AE" w:rsidRDefault="4FAD3702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</w:t>
            </w:r>
            <w:r w:rsidR="3814C1D7"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est</w:t>
            </w: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/kolokwium</w:t>
            </w:r>
          </w:p>
        </w:tc>
        <w:tc>
          <w:tcPr>
            <w:tcW w:w="2126" w:type="dxa"/>
          </w:tcPr>
          <w:p w14:paraId="34980D8D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r w:rsidR="00530960" w:rsidRPr="6858666D">
              <w:rPr>
                <w:rFonts w:ascii="Corbel" w:hAnsi="Corbel" w:cs="Corbel"/>
                <w:b w:val="0"/>
                <w:bCs w:val="0"/>
              </w:rPr>
              <w:t>., w.</w:t>
            </w:r>
          </w:p>
        </w:tc>
      </w:tr>
      <w:tr w:rsidR="00EE5CE2" w:rsidRPr="009C54AE" w14:paraId="2A6B5456" w14:textId="77777777" w:rsidTr="6858666D">
        <w:tc>
          <w:tcPr>
            <w:tcW w:w="1985" w:type="dxa"/>
          </w:tcPr>
          <w:p w14:paraId="727CF0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4B7C25D1" w14:textId="2D8696FE" w:rsidR="00EE5CE2" w:rsidRPr="009C54AE" w:rsidRDefault="7F61250A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4DAA6B7E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5F16BDF3" w14:textId="77777777" w:rsidTr="6858666D">
        <w:tc>
          <w:tcPr>
            <w:tcW w:w="1985" w:type="dxa"/>
          </w:tcPr>
          <w:p w14:paraId="3D1CB95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262CE0D" w14:textId="4CA85A1C" w:rsidR="00EE5CE2" w:rsidRPr="009C54AE" w:rsidRDefault="3341CFB9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2EA2475A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6DFB9E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70DF9E5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6B5F7A3E" w14:textId="77777777" w:rsidTr="6858666D">
        <w:tc>
          <w:tcPr>
            <w:tcW w:w="9670" w:type="dxa"/>
          </w:tcPr>
          <w:p w14:paraId="65F98D97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F66CCC6" w14:textId="77777777" w:rsidR="00530960" w:rsidRPr="009E7CFD" w:rsidRDefault="00530960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Test/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14:paraId="16116B34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14:paraId="61499848" w14:textId="7E0447DF" w:rsidR="0036308A" w:rsidRPr="00EE5CE2" w:rsidRDefault="00530960" w:rsidP="6858666D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 w:cs="Tahoma"/>
                <w:color w:val="000000" w:themeColor="text1"/>
              </w:rPr>
            </w:pPr>
            <w:r w:rsidRPr="6858666D">
              <w:rPr>
                <w:rFonts w:ascii="Corbel" w:hAnsi="Corbel"/>
                <w:sz w:val="21"/>
                <w:szCs w:val="21"/>
              </w:rPr>
              <w:t xml:space="preserve">zaliczenie obejmuje treści przekazane w trakcie wykładów, które będą uwzględnione w kolokwium/test. </w:t>
            </w:r>
            <w:r w:rsidR="705AC469" w:rsidRPr="6858666D">
              <w:rPr>
                <w:rFonts w:ascii="Corbel" w:hAnsi="Corbel"/>
                <w:sz w:val="21"/>
                <w:szCs w:val="21"/>
              </w:rPr>
              <w:t>Zaliczenie wykładu odbywa się na podstawie oceny z testu/kolokwium.</w:t>
            </w:r>
          </w:p>
          <w:p w14:paraId="44E871BC" w14:textId="4A1FE81E" w:rsidR="0036308A" w:rsidRPr="00EE5CE2" w:rsidRDefault="705AC469" w:rsidP="6858666D">
            <w:pPr>
              <w:spacing w:after="0" w:line="240" w:lineRule="auto"/>
              <w:jc w:val="both"/>
            </w:pPr>
            <w:r w:rsidRPr="6858666D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44A5D2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738610E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6858666D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6858666D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2EB29B36" w:rsidR="0036308A" w:rsidRPr="009C54AE" w:rsidRDefault="006B2B01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5D8EB871" w14:textId="77777777" w:rsidTr="6858666D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0789695F" w14:textId="77777777" w:rsidTr="6858666D">
        <w:tc>
          <w:tcPr>
            <w:tcW w:w="4962" w:type="dxa"/>
          </w:tcPr>
          <w:p w14:paraId="5C7EA1C0" w14:textId="779746B5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6858666D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6858666D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3814C1D7" w:rsidRPr="6858666D">
              <w:rPr>
                <w:rFonts w:ascii="Corbel" w:hAnsi="Corbel" w:cs="Corbel"/>
                <w:sz w:val="24"/>
                <w:szCs w:val="24"/>
              </w:rPr>
              <w:t>testu</w:t>
            </w:r>
            <w:r w:rsidR="58150160" w:rsidRPr="6858666D">
              <w:rPr>
                <w:rFonts w:ascii="Corbel" w:hAnsi="Corbel" w:cs="Corbel"/>
                <w:sz w:val="24"/>
                <w:szCs w:val="24"/>
              </w:rPr>
              <w:t>/kolokwium</w:t>
            </w:r>
            <w:r w:rsidRPr="6858666D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249E07D7" w:rsidR="0036308A" w:rsidRPr="009C54AE" w:rsidRDefault="006B2B01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4D6280AD" w14:textId="77777777" w:rsidTr="6858666D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6858666D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637805D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463F29E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46D6691" w14:textId="77777777">
        <w:trPr>
          <w:trHeight w:val="397"/>
        </w:trPr>
        <w:tc>
          <w:tcPr>
            <w:tcW w:w="2359" w:type="pct"/>
          </w:tcPr>
          <w:p w14:paraId="55E98D2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B7B4B86" w14:textId="5D9F924E" w:rsidR="0036308A" w:rsidRPr="009C54AE" w:rsidRDefault="006B2B01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05EFD703" w14:textId="77777777">
        <w:trPr>
          <w:trHeight w:val="397"/>
        </w:trPr>
        <w:tc>
          <w:tcPr>
            <w:tcW w:w="2359" w:type="pct"/>
          </w:tcPr>
          <w:p w14:paraId="7C3ADC5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A0FF5F2" w14:textId="4DBC93F3" w:rsidR="0036308A" w:rsidRPr="009C54AE" w:rsidRDefault="006B2B01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630AD6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6182907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3C9A03EC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456B2A" w:rsidRDefault="0036308A" w:rsidP="004413A7">
            <w:pPr>
              <w:pStyle w:val="Akapitzlist"/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>Literatura podstawowa:</w:t>
            </w:r>
            <w:r w:rsidR="004413A7" w:rsidRPr="00456B2A">
              <w:rPr>
                <w:rFonts w:ascii="Corbel" w:hAnsi="Corbel" w:cs="Corbel"/>
              </w:rPr>
              <w:t xml:space="preserve"> </w:t>
            </w:r>
          </w:p>
          <w:p w14:paraId="67DA6821" w14:textId="77777777" w:rsidR="008353C2" w:rsidRPr="00456B2A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lang w:eastAsia="pl-PL"/>
              </w:rPr>
            </w:pPr>
            <w:r w:rsidRPr="00456B2A">
              <w:rPr>
                <w:rFonts w:ascii="Corbel" w:hAnsi="Corbel" w:cs="Arial"/>
                <w:lang w:eastAsia="pl-PL"/>
              </w:rPr>
              <w:t>Zajkowska  M. (red.), Zarządzanie przedsiębiorstwem w</w:t>
            </w:r>
            <w:r w:rsidR="00456B2A" w:rsidRPr="00456B2A">
              <w:rPr>
                <w:rFonts w:ascii="Corbel" w:hAnsi="Corbel" w:cs="Arial"/>
                <w:lang w:eastAsia="pl-PL"/>
              </w:rPr>
              <w:t xml:space="preserve"> warunkach zmienności otoczenia</w:t>
            </w:r>
            <w:r w:rsidRPr="00456B2A">
              <w:rPr>
                <w:rFonts w:ascii="Corbel" w:hAnsi="Corbel" w:cs="Arial"/>
                <w:lang w:eastAsia="pl-PL"/>
              </w:rPr>
              <w:t xml:space="preserve">: aktualne tendencje rozwojowe i wyzwania, </w:t>
            </w:r>
            <w:proofErr w:type="spellStart"/>
            <w:r w:rsidRPr="00456B2A">
              <w:rPr>
                <w:rFonts w:ascii="Corbel" w:hAnsi="Corbel" w:cs="Arial"/>
                <w:lang w:eastAsia="pl-PL"/>
              </w:rPr>
              <w:t>CeDeWu</w:t>
            </w:r>
            <w:proofErr w:type="spellEnd"/>
            <w:r w:rsidRPr="00456B2A">
              <w:rPr>
                <w:rFonts w:ascii="Corbel" w:hAnsi="Corbel" w:cs="Arial"/>
                <w:lang w:eastAsia="pl-PL"/>
              </w:rPr>
              <w:t>, Warszawa 2017.</w:t>
            </w:r>
          </w:p>
          <w:p w14:paraId="179A2932" w14:textId="77777777" w:rsidR="008353C2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Pakulska T. (red.), </w:t>
            </w:r>
            <w:hyperlink r:id="rId10" w:history="1"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 xml:space="preserve"> Niestabilność otoczenia – wyzwania dla przedsiębiorstw, Oficyna Wydawnicza </w:t>
              </w:r>
              <w:proofErr w:type="spellStart"/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>SGH</w:t>
              </w:r>
              <w:proofErr w:type="spellEnd"/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>, Warszawa 2014.</w:t>
              </w:r>
            </w:hyperlink>
          </w:p>
          <w:p w14:paraId="4380B4A7" w14:textId="77777777" w:rsidR="004447D8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Marek S., </w:t>
            </w:r>
            <w:proofErr w:type="spellStart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>Białasiewicz</w:t>
            </w:r>
            <w:proofErr w:type="spellEnd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M. (red.), Podstawy nauki o przedsiębiorstwie. Przedsiębiorstwo jako organizacja gospodarcza, PWE, Warszawa 2011.</w:t>
            </w:r>
          </w:p>
        </w:tc>
      </w:tr>
      <w:tr w:rsidR="0036308A" w:rsidRPr="009C54AE" w14:paraId="1254B724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456B2A" w:rsidRDefault="0036308A" w:rsidP="004447D8">
            <w:pPr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 xml:space="preserve">Literatura uzupełniająca: </w:t>
            </w:r>
          </w:p>
          <w:p w14:paraId="216E4053" w14:textId="77777777" w:rsidR="00EE5CE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Strużycki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 xml:space="preserve"> M. (red.), Zarządzanie przedsiębiorstwem, </w:t>
            </w: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Difin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>, Warszawa 2004.</w:t>
            </w:r>
            <w:r w:rsidR="004447D8" w:rsidRPr="00456B2A">
              <w:rPr>
                <w:rFonts w:ascii="Corbel" w:hAnsi="Corbel"/>
              </w:rPr>
              <w:t>J</w:t>
            </w:r>
            <w:r w:rsidR="00EE5CE2" w:rsidRPr="00456B2A">
              <w:rPr>
                <w:rFonts w:ascii="Corbel" w:hAnsi="Corbel"/>
              </w:rPr>
              <w:t xml:space="preserve">effery M., Marketing analityczny. 15 wskaźników, które powinien znać każdy </w:t>
            </w:r>
            <w:proofErr w:type="spellStart"/>
            <w:r w:rsidR="00EE5CE2" w:rsidRPr="00456B2A">
              <w:rPr>
                <w:rFonts w:ascii="Corbel" w:hAnsi="Corbel"/>
              </w:rPr>
              <w:t>Marketer</w:t>
            </w:r>
            <w:proofErr w:type="spellEnd"/>
            <w:r w:rsidR="00EE5CE2" w:rsidRPr="00456B2A">
              <w:rPr>
                <w:rFonts w:ascii="Corbel" w:hAnsi="Corbel"/>
              </w:rPr>
              <w:t>, Wydawnictwo Helion, 2015.</w:t>
            </w:r>
          </w:p>
          <w:p w14:paraId="7CCE452E" w14:textId="77777777" w:rsidR="008353C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</w:rPr>
              <w:t>Janasz W. (red.), Przedsiębiorstwa w procesie przemian otoczenia, Wydawnictwo Naukowe Uniwersytetu Szczecińskiego, Szczecin 2008.</w:t>
            </w:r>
          </w:p>
          <w:p w14:paraId="2EDE7D4A" w14:textId="77777777" w:rsidR="0036308A" w:rsidRPr="0094772C" w:rsidRDefault="0094772C" w:rsidP="0094772C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94772C">
              <w:rPr>
                <w:rFonts w:ascii="Corbel" w:hAnsi="Corbel"/>
              </w:rPr>
              <w:t xml:space="preserve">Materiały informacyjne, opracowania </w:t>
            </w:r>
            <w:proofErr w:type="spellStart"/>
            <w:r w:rsidRPr="0094772C">
              <w:rPr>
                <w:rFonts w:ascii="Corbel" w:hAnsi="Corbel"/>
              </w:rPr>
              <w:t>PARP</w:t>
            </w:r>
            <w:proofErr w:type="spellEnd"/>
            <w:r w:rsidRPr="0094772C">
              <w:rPr>
                <w:rFonts w:ascii="Corbel" w:hAnsi="Corbel"/>
              </w:rPr>
              <w:t>.</w:t>
            </w:r>
          </w:p>
        </w:tc>
      </w:tr>
    </w:tbl>
    <w:p w14:paraId="2BA226A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AD93B2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69976" w14:textId="77777777" w:rsidR="00AD4790" w:rsidRDefault="00AD4790" w:rsidP="00C16ABF">
      <w:pPr>
        <w:spacing w:after="0" w:line="240" w:lineRule="auto"/>
      </w:pPr>
      <w:r>
        <w:separator/>
      </w:r>
    </w:p>
  </w:endnote>
  <w:endnote w:type="continuationSeparator" w:id="0">
    <w:p w14:paraId="09A34994" w14:textId="77777777" w:rsidR="00AD4790" w:rsidRDefault="00AD47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7BACC" w14:textId="77777777" w:rsidR="00AD4790" w:rsidRDefault="00AD4790" w:rsidP="00C16ABF">
      <w:pPr>
        <w:spacing w:after="0" w:line="240" w:lineRule="auto"/>
      </w:pPr>
      <w:r>
        <w:separator/>
      </w:r>
    </w:p>
  </w:footnote>
  <w:footnote w:type="continuationSeparator" w:id="0">
    <w:p w14:paraId="30EF97E8" w14:textId="77777777" w:rsidR="00AD4790" w:rsidRDefault="00AD479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5"/>
    <w:rsid w:val="00124BFF"/>
    <w:rsid w:val="0012560E"/>
    <w:rsid w:val="00127108"/>
    <w:rsid w:val="00134B13"/>
    <w:rsid w:val="00146BC0"/>
    <w:rsid w:val="00153C41"/>
    <w:rsid w:val="00154381"/>
    <w:rsid w:val="00160FB0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A86"/>
    <w:rsid w:val="002561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4"/>
    <w:rsid w:val="003343CF"/>
    <w:rsid w:val="00346FE9"/>
    <w:rsid w:val="0034759A"/>
    <w:rsid w:val="003503F6"/>
    <w:rsid w:val="00350851"/>
    <w:rsid w:val="003530DD"/>
    <w:rsid w:val="0036308A"/>
    <w:rsid w:val="00363F78"/>
    <w:rsid w:val="003A0A5B"/>
    <w:rsid w:val="003A1176"/>
    <w:rsid w:val="003B3C0C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CAA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2B01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53E7"/>
    <w:rsid w:val="008E64F4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06CD"/>
    <w:rsid w:val="00AD1146"/>
    <w:rsid w:val="00AD27D3"/>
    <w:rsid w:val="00AD4790"/>
    <w:rsid w:val="00AD66D6"/>
    <w:rsid w:val="00AE1160"/>
    <w:rsid w:val="00AE203C"/>
    <w:rsid w:val="00AE2E74"/>
    <w:rsid w:val="00AE3761"/>
    <w:rsid w:val="00AE5FCB"/>
    <w:rsid w:val="00AF2C1E"/>
    <w:rsid w:val="00AF47DF"/>
    <w:rsid w:val="00B06142"/>
    <w:rsid w:val="00B135B1"/>
    <w:rsid w:val="00B16B9D"/>
    <w:rsid w:val="00B3130B"/>
    <w:rsid w:val="00B40ADB"/>
    <w:rsid w:val="00B43B77"/>
    <w:rsid w:val="00B43E80"/>
    <w:rsid w:val="00B55C91"/>
    <w:rsid w:val="00B607DB"/>
    <w:rsid w:val="00B66529"/>
    <w:rsid w:val="00B73CA6"/>
    <w:rsid w:val="00B75946"/>
    <w:rsid w:val="00B8056E"/>
    <w:rsid w:val="00B819C8"/>
    <w:rsid w:val="00B82308"/>
    <w:rsid w:val="00B90885"/>
    <w:rsid w:val="00BB2CD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4FC4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60E5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481"/>
    <w:rsid w:val="00FB7DBA"/>
    <w:rsid w:val="00FC1C25"/>
    <w:rsid w:val="00FC3F45"/>
    <w:rsid w:val="00FD503F"/>
    <w:rsid w:val="00FD7589"/>
    <w:rsid w:val="00FF016A"/>
    <w:rsid w:val="00FF1401"/>
    <w:rsid w:val="00FF5E7D"/>
    <w:rsid w:val="18CD5EF4"/>
    <w:rsid w:val="1B3BDC65"/>
    <w:rsid w:val="211C38D8"/>
    <w:rsid w:val="21C3B429"/>
    <w:rsid w:val="2535C943"/>
    <w:rsid w:val="3341CFB9"/>
    <w:rsid w:val="34650C19"/>
    <w:rsid w:val="3814C1D7"/>
    <w:rsid w:val="42B9ED99"/>
    <w:rsid w:val="4455BDFA"/>
    <w:rsid w:val="4FAD3702"/>
    <w:rsid w:val="58150160"/>
    <w:rsid w:val="5BE7F88E"/>
    <w:rsid w:val="6858666D"/>
    <w:rsid w:val="705AC469"/>
    <w:rsid w:val="71362562"/>
    <w:rsid w:val="7F61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6E9B9"/>
  <w15:docId w15:val="{751A560D-CCFB-4B1F-87D5-CC2F32BE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BC5256-EC69-443C-ACC9-94EE1E87C0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9BA37-E699-4B06-8B88-3843533733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D1347B-52D8-4490-AA95-5106EF45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1150</Words>
  <Characters>6904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19</cp:revision>
  <cp:lastPrinted>2019-02-06T12:12:00Z</cp:lastPrinted>
  <dcterms:created xsi:type="dcterms:W3CDTF">2020-12-23T10:07:00Z</dcterms:created>
  <dcterms:modified xsi:type="dcterms:W3CDTF">2022-02-10T10:40:00Z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