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F238C" w14:textId="6E3A7BA0" w:rsidR="008132E9" w:rsidRDefault="008132E9" w:rsidP="008132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2749D1" w:rsidRPr="00E960BB">
        <w:rPr>
          <w:rFonts w:ascii="Corbel" w:hAnsi="Corbel"/>
          <w:bCs/>
          <w:i/>
        </w:rPr>
        <w:t xml:space="preserve">Załącznik nr 1.5 do Zarządzenia Rektora UR  nr </w:t>
      </w:r>
      <w:r w:rsidR="002749D1">
        <w:rPr>
          <w:rFonts w:ascii="Corbel" w:hAnsi="Corbel"/>
          <w:bCs/>
          <w:i/>
        </w:rPr>
        <w:t>7</w:t>
      </w:r>
      <w:r w:rsidR="002749D1" w:rsidRPr="00E960BB">
        <w:rPr>
          <w:rFonts w:ascii="Corbel" w:hAnsi="Corbel"/>
          <w:bCs/>
          <w:i/>
        </w:rPr>
        <w:t>/20</w:t>
      </w:r>
      <w:r w:rsidR="002749D1">
        <w:rPr>
          <w:rFonts w:ascii="Corbel" w:hAnsi="Corbel"/>
          <w:bCs/>
          <w:i/>
        </w:rPr>
        <w:t>23</w:t>
      </w:r>
    </w:p>
    <w:p w14:paraId="0E37C7EC" w14:textId="77777777" w:rsidR="002749D1" w:rsidRDefault="002749D1" w:rsidP="008132E9">
      <w:pPr>
        <w:spacing w:line="240" w:lineRule="auto"/>
        <w:jc w:val="right"/>
        <w:rPr>
          <w:rFonts w:ascii="Corbel" w:hAnsi="Corbel"/>
          <w:bCs/>
          <w:i/>
          <w:sz w:val="22"/>
          <w:szCs w:val="22"/>
        </w:rPr>
      </w:pP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1185411E" w14:textId="7A88FF04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Pr="00E02A6C">
        <w:rPr>
          <w:rFonts w:ascii="Corbel" w:hAnsi="Corbel" w:cs="Corbel"/>
          <w:iCs/>
          <w:smallCaps/>
        </w:rPr>
        <w:t>202</w:t>
      </w:r>
      <w:r w:rsidR="00200739">
        <w:rPr>
          <w:rFonts w:ascii="Corbel" w:hAnsi="Corbel" w:cs="Corbel"/>
          <w:iCs/>
          <w:smallCaps/>
        </w:rPr>
        <w:t>3</w:t>
      </w:r>
      <w:r w:rsidRPr="00E02A6C">
        <w:rPr>
          <w:rFonts w:ascii="Corbel" w:hAnsi="Corbel" w:cs="Corbel"/>
          <w:iCs/>
          <w:smallCaps/>
        </w:rPr>
        <w:t>-202</w:t>
      </w:r>
      <w:r w:rsidR="00200739">
        <w:rPr>
          <w:rFonts w:ascii="Corbel" w:hAnsi="Corbel" w:cs="Corbel"/>
          <w:iCs/>
          <w:smallCaps/>
        </w:rPr>
        <w:t>6</w:t>
      </w:r>
    </w:p>
    <w:p w14:paraId="22DA2FA7" w14:textId="44E586AE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200739">
        <w:rPr>
          <w:rFonts w:ascii="Corbel" w:hAnsi="Corbel" w:cs="Corbel"/>
          <w:sz w:val="20"/>
          <w:szCs w:val="20"/>
        </w:rPr>
        <w:t>4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200739">
        <w:rPr>
          <w:rFonts w:ascii="Corbel" w:hAnsi="Corbel" w:cs="Corbel"/>
          <w:sz w:val="20"/>
          <w:szCs w:val="20"/>
        </w:rPr>
        <w:t>5</w:t>
      </w:r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D735DB">
              <w:rPr>
                <w:rFonts w:ascii="Corbel" w:hAnsi="Corbel" w:cs="Corbel"/>
                <w:sz w:val="21"/>
                <w:szCs w:val="21"/>
              </w:rPr>
              <w:t>FiR</w:t>
            </w:r>
            <w:proofErr w:type="spellEnd"/>
            <w:r w:rsidRPr="00D735DB">
              <w:rPr>
                <w:rFonts w:ascii="Corbel" w:hAnsi="Corbel" w:cs="Corbel"/>
                <w:sz w:val="21"/>
                <w:szCs w:val="21"/>
              </w:rPr>
              <w:t>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0E1D6BA3" w:rsidR="002364EF" w:rsidRPr="0083242D" w:rsidRDefault="008E13B0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415B9" w14:textId="77777777" w:rsidR="002364EF" w:rsidRPr="002E38BC" w:rsidRDefault="002364EF" w:rsidP="002E38BC">
            <w:pPr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  <w:r>
              <w:rPr>
                <w:rFonts w:ascii="Corbel" w:hAnsi="Corbel" w:cs="Corbel"/>
              </w:rPr>
              <w:t>, mgr Karolina Bartkowska-Mazur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2D04EC34" w:rsidR="002364EF" w:rsidRPr="002E38BC" w:rsidRDefault="00B8402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01" w:type="dxa"/>
            <w:vAlign w:val="center"/>
          </w:tcPr>
          <w:p w14:paraId="6704A156" w14:textId="66D73A57" w:rsidR="002364EF" w:rsidRPr="002E38BC" w:rsidRDefault="00B8402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3.1 Cele przedmiotu/modułu </w:t>
      </w:r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</w:t>
            </w:r>
            <w:proofErr w:type="spellEnd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finance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</w:t>
            </w:r>
            <w:proofErr w:type="spellEnd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 xml:space="preserve">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</w:t>
            </w:r>
            <w:proofErr w:type="spellEnd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</w:t>
            </w:r>
            <w:proofErr w:type="spellEnd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 xml:space="preserve">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Bankowość korporacyjna. Potrzeby współczesnego przedsiębiorstwa w zakresie usług finansowych a oferta produktowa banków. Finansowanie działalności bieżącej i inwestycyjnej </w:t>
            </w: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 xml:space="preserve">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Procedura kredytowa w banku. Ryzyko kredytowe (metody oceny zdolności kredytowej,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credit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scoring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>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5B22BC4" w14:textId="77777777" w:rsidR="002749D1" w:rsidRDefault="002749D1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494FC9A3" w14:textId="66BFC33F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bookmarkStart w:id="1" w:name="_GoBack"/>
      <w:bookmarkEnd w:id="1"/>
      <w:r w:rsidRPr="002068F8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22EFDB60" w:rsidR="002364EF" w:rsidRPr="002068F8" w:rsidRDefault="002364EF" w:rsidP="002749D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Godziny z </w:t>
            </w:r>
            <w:r w:rsidR="002749D1">
              <w:rPr>
                <w:rFonts w:ascii="Corbel" w:hAnsi="Corbel" w:cs="Corbel"/>
                <w:sz w:val="22"/>
                <w:szCs w:val="22"/>
              </w:rPr>
              <w:t xml:space="preserve">harmonogramu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  studiów</w:t>
            </w:r>
          </w:p>
        </w:tc>
        <w:tc>
          <w:tcPr>
            <w:tcW w:w="4677" w:type="dxa"/>
          </w:tcPr>
          <w:p w14:paraId="536BE781" w14:textId="6CE86984" w:rsidR="002364EF" w:rsidRPr="002068F8" w:rsidRDefault="00B840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18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Godziny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niekontaktowe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14:paraId="46285B33" w14:textId="3720C66D" w:rsidR="002364EF" w:rsidRPr="002068F8" w:rsidRDefault="00B840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55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* Należy uwzględnić, że 1 pkt ECTS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Harasim J., Bankowość detaliczna w Polsce, </w:t>
            </w:r>
            <w:proofErr w:type="spellStart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Difin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Wiatr M. S., Bankowość korporacyjna, wydanie II, </w:t>
            </w:r>
            <w:proofErr w:type="spellStart"/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Stachurska-Targosz J. (red.), Bankowość korporacyjna i inwestycyjna, WSB,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Szelągowska A. (red.), Współczesna bankowość korporacyjna, </w:t>
            </w:r>
            <w:proofErr w:type="spellStart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 xml:space="preserve">Szelągowska A. (red.), Współczesna bankowość detaliczna, </w:t>
            </w:r>
            <w:proofErr w:type="spellStart"/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28E"/>
    <w:rsid w:val="000D3AB4"/>
    <w:rsid w:val="000E68A5"/>
    <w:rsid w:val="001375AF"/>
    <w:rsid w:val="001D07B4"/>
    <w:rsid w:val="00200739"/>
    <w:rsid w:val="002068F8"/>
    <w:rsid w:val="002364EF"/>
    <w:rsid w:val="002749D1"/>
    <w:rsid w:val="002B21A0"/>
    <w:rsid w:val="002E38BC"/>
    <w:rsid w:val="00431887"/>
    <w:rsid w:val="004A04C9"/>
    <w:rsid w:val="004B228E"/>
    <w:rsid w:val="005C1650"/>
    <w:rsid w:val="006C1B55"/>
    <w:rsid w:val="007942B7"/>
    <w:rsid w:val="008132E9"/>
    <w:rsid w:val="0083242D"/>
    <w:rsid w:val="008E13B0"/>
    <w:rsid w:val="009B146A"/>
    <w:rsid w:val="009C54AE"/>
    <w:rsid w:val="00B21EB8"/>
    <w:rsid w:val="00B266A2"/>
    <w:rsid w:val="00B84020"/>
    <w:rsid w:val="00CB71BB"/>
    <w:rsid w:val="00CF48E1"/>
    <w:rsid w:val="00D735DB"/>
    <w:rsid w:val="00D7699A"/>
    <w:rsid w:val="00E02A6C"/>
    <w:rsid w:val="00EA4832"/>
    <w:rsid w:val="00FA551C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B29940-E101-42C4-90A0-3A42226AA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1058</Words>
  <Characters>6350</Characters>
  <Application>Microsoft Office Word</Application>
  <DocSecurity>0</DocSecurity>
  <Lines>52</Lines>
  <Paragraphs>14</Paragraphs>
  <ScaleCrop>false</ScaleCrop>
  <Company>Właściciel</Company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User</cp:lastModifiedBy>
  <cp:revision>22</cp:revision>
  <dcterms:created xsi:type="dcterms:W3CDTF">2021-01-26T19:57:00Z</dcterms:created>
  <dcterms:modified xsi:type="dcterms:W3CDTF">2023-05-12T07:22:00Z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