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CD1" w:rsidRPr="008F5E7B" w:rsidRDefault="00E26CD1" w:rsidP="00E26C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8F5E7B">
        <w:rPr>
          <w:rFonts w:ascii="Corbel" w:hAnsi="Corbel"/>
          <w:b/>
          <w:smallCaps/>
          <w:sz w:val="21"/>
          <w:szCs w:val="21"/>
        </w:rPr>
        <w:t>SYLABUS</w:t>
      </w:r>
    </w:p>
    <w:p w:rsidR="00E26CD1" w:rsidRPr="008F5E7B" w:rsidRDefault="00E26CD1" w:rsidP="00E26C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8F5E7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8F5E7B">
        <w:rPr>
          <w:rFonts w:ascii="Corbel" w:hAnsi="Corbel"/>
          <w:smallCaps/>
          <w:sz w:val="21"/>
          <w:szCs w:val="21"/>
        </w:rPr>
        <w:t>2018-2021</w:t>
      </w:r>
    </w:p>
    <w:p w:rsidR="00E26CD1" w:rsidRPr="008F5E7B" w:rsidRDefault="00E26CD1" w:rsidP="00E26CD1">
      <w:pPr>
        <w:spacing w:after="0" w:line="240" w:lineRule="auto"/>
        <w:rPr>
          <w:rFonts w:ascii="Corbel" w:hAnsi="Corbel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Finanse behawioralne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5E7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F5E7B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F5E7B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F5E7B">
              <w:rPr>
                <w:rFonts w:ascii="Corbel" w:hAnsi="Corbel"/>
                <w:b w:val="0"/>
                <w:sz w:val="21"/>
                <w:szCs w:val="21"/>
              </w:rPr>
              <w:t>/C-1.8b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Katedra Rynków Finansowych i Finansów Publicznych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5E7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 xml:space="preserve">dr Tomasz Potocki </w:t>
            </w:r>
          </w:p>
        </w:tc>
      </w:tr>
      <w:tr w:rsidR="00E26CD1" w:rsidRPr="008F5E7B" w:rsidTr="009E6B68">
        <w:tc>
          <w:tcPr>
            <w:tcW w:w="2694" w:type="dxa"/>
            <w:vAlign w:val="center"/>
          </w:tcPr>
          <w:p w:rsidR="00E26CD1" w:rsidRPr="008F5E7B" w:rsidRDefault="00E26CD1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26CD1" w:rsidRPr="008F5E7B" w:rsidRDefault="00E26CD1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dr Tomasz Potocki</w:t>
            </w:r>
          </w:p>
        </w:tc>
      </w:tr>
    </w:tbl>
    <w:p w:rsidR="00E26CD1" w:rsidRPr="008F5E7B" w:rsidRDefault="00E26CD1" w:rsidP="00E26CD1">
      <w:pPr>
        <w:pStyle w:val="Podpunkty"/>
        <w:ind w:left="0"/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* </w:t>
      </w:r>
      <w:r w:rsidRPr="008F5E7B">
        <w:rPr>
          <w:rFonts w:ascii="Corbel" w:hAnsi="Corbel"/>
          <w:i/>
          <w:sz w:val="21"/>
          <w:szCs w:val="21"/>
        </w:rPr>
        <w:t xml:space="preserve">- </w:t>
      </w:r>
      <w:r w:rsidRPr="008F5E7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26CD1" w:rsidRPr="008F5E7B" w:rsidRDefault="00E26CD1" w:rsidP="00E26CD1">
      <w:pPr>
        <w:pStyle w:val="Podpunkty"/>
        <w:ind w:left="0"/>
        <w:rPr>
          <w:rFonts w:ascii="Corbel" w:hAnsi="Corbel"/>
          <w:sz w:val="21"/>
          <w:szCs w:val="21"/>
        </w:rPr>
      </w:pPr>
    </w:p>
    <w:p w:rsidR="00E26CD1" w:rsidRPr="008F5E7B" w:rsidRDefault="00E26CD1" w:rsidP="00E26CD1">
      <w:pPr>
        <w:pStyle w:val="Podpunkty"/>
        <w:numPr>
          <w:ilvl w:val="1"/>
          <w:numId w:val="3"/>
        </w:numPr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26CD1" w:rsidRPr="008F5E7B" w:rsidTr="009E6B6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5E7B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E26CD1" w:rsidRPr="008F5E7B" w:rsidTr="009E6B6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D1" w:rsidRPr="008F5E7B" w:rsidRDefault="00E26CD1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26CD1" w:rsidRPr="008F5E7B" w:rsidRDefault="00E26CD1" w:rsidP="00E26CD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26CD1" w:rsidRPr="008F5E7B" w:rsidRDefault="00E26CD1" w:rsidP="00E26C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eastAsia="MS Gothic" w:hAnsi="Corbel" w:cs="MS Gothic"/>
          <w:sz w:val="21"/>
          <w:szCs w:val="21"/>
        </w:rPr>
        <w:t xml:space="preserve">  x</w:t>
      </w:r>
      <w:r w:rsidRPr="008F5E7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8F5E7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8F5E7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26CD1" w:rsidRPr="008F5E7B" w:rsidTr="009E6B68">
        <w:tc>
          <w:tcPr>
            <w:tcW w:w="9670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mikroekonomii. Znajomość podstawowych instrumentów rynku finansowego.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26CD1" w:rsidRPr="008F5E7B" w:rsidRDefault="00E26CD1" w:rsidP="00E26CD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E26CD1" w:rsidRPr="008F5E7B" w:rsidTr="009E6B68">
        <w:tc>
          <w:tcPr>
            <w:tcW w:w="825" w:type="dxa"/>
            <w:vAlign w:val="center"/>
          </w:tcPr>
          <w:p w:rsidR="00E26CD1" w:rsidRPr="008F5E7B" w:rsidRDefault="00E26CD1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55" w:type="dxa"/>
            <w:vAlign w:val="center"/>
          </w:tcPr>
          <w:p w:rsidR="00E26CD1" w:rsidRPr="008F5E7B" w:rsidRDefault="00E26CD1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26CD1" w:rsidRPr="008F5E7B" w:rsidTr="009E6B68">
        <w:tc>
          <w:tcPr>
            <w:tcW w:w="825" w:type="dxa"/>
            <w:vAlign w:val="center"/>
          </w:tcPr>
          <w:p w:rsidR="00E26CD1" w:rsidRPr="008F5E7B" w:rsidRDefault="00E26CD1" w:rsidP="009E6B6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55" w:type="dxa"/>
            <w:vAlign w:val="center"/>
          </w:tcPr>
          <w:p w:rsidR="00E26CD1" w:rsidRPr="008F5E7B" w:rsidRDefault="00E26CD1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26CD1" w:rsidRPr="008F5E7B" w:rsidTr="009E6B68">
        <w:tc>
          <w:tcPr>
            <w:tcW w:w="825" w:type="dxa"/>
            <w:vAlign w:val="center"/>
          </w:tcPr>
          <w:p w:rsidR="00E26CD1" w:rsidRPr="008F5E7B" w:rsidRDefault="00E26CD1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55" w:type="dxa"/>
            <w:vAlign w:val="center"/>
          </w:tcPr>
          <w:p w:rsidR="00E26CD1" w:rsidRPr="008F5E7B" w:rsidRDefault="00E26CD1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26CD1" w:rsidRPr="008F5E7B" w:rsidRDefault="00E26CD1" w:rsidP="00E26CD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E26CD1" w:rsidRPr="008F5E7B" w:rsidRDefault="00E26CD1" w:rsidP="00E26CD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E26CD1" w:rsidRPr="008F5E7B" w:rsidRDefault="00E26CD1" w:rsidP="00E26CD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E26CD1" w:rsidRPr="008F5E7B" w:rsidTr="009E6B68">
        <w:tc>
          <w:tcPr>
            <w:tcW w:w="1659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688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kierunkowych </w:t>
            </w:r>
            <w:r w:rsidRPr="008F5E7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26CD1" w:rsidRPr="008F5E7B" w:rsidTr="009E6B68">
        <w:tc>
          <w:tcPr>
            <w:tcW w:w="1659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88" w:type="dxa"/>
          </w:tcPr>
          <w:p w:rsidR="00E26CD1" w:rsidRPr="008F5E7B" w:rsidRDefault="00E26CD1" w:rsidP="009E6B6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Objaśnia podstawowe koncepcje z zakresu finansów behawioralnych w zakresie ich znaczenia dla rynku finansowego.</w:t>
            </w:r>
          </w:p>
        </w:tc>
        <w:tc>
          <w:tcPr>
            <w:tcW w:w="1833" w:type="dxa"/>
          </w:tcPr>
          <w:p w:rsidR="00E26CD1" w:rsidRPr="008F5E7B" w:rsidRDefault="00E26CD1" w:rsidP="009E6B6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E26CD1" w:rsidRPr="008F5E7B" w:rsidTr="009E6B68">
        <w:tc>
          <w:tcPr>
            <w:tcW w:w="1659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88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i analizuje behawioralne uwarunkowania decyzji inwestycyjnych </w:t>
            </w:r>
          </w:p>
        </w:tc>
        <w:tc>
          <w:tcPr>
            <w:tcW w:w="1833" w:type="dxa"/>
          </w:tcPr>
          <w:p w:rsidR="00E26CD1" w:rsidRPr="008F5E7B" w:rsidRDefault="00E26CD1" w:rsidP="009E6B6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K_W09</w:t>
            </w:r>
          </w:p>
        </w:tc>
      </w:tr>
      <w:tr w:rsidR="00E26CD1" w:rsidRPr="008F5E7B" w:rsidTr="009E6B68">
        <w:tc>
          <w:tcPr>
            <w:tcW w:w="1659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88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z zakresu finansów behawioralnych do analizy i krytycznego spojrzenia na tradycyjne teorie w finansach</w:t>
            </w:r>
          </w:p>
        </w:tc>
        <w:tc>
          <w:tcPr>
            <w:tcW w:w="1833" w:type="dxa"/>
          </w:tcPr>
          <w:p w:rsidR="00E26CD1" w:rsidRPr="008F5E7B" w:rsidRDefault="00E26CD1" w:rsidP="009E6B6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K_U01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6CD1" w:rsidRPr="008F5E7B" w:rsidRDefault="00E26CD1" w:rsidP="00E26CD1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8F5E7B">
        <w:rPr>
          <w:rFonts w:ascii="Corbel" w:hAnsi="Corbel"/>
          <w:b/>
          <w:sz w:val="21"/>
          <w:szCs w:val="21"/>
        </w:rPr>
        <w:t>3.3. Treści programowe</w:t>
      </w:r>
    </w:p>
    <w:p w:rsidR="00E26CD1" w:rsidRPr="008F5E7B" w:rsidRDefault="00E26CD1" w:rsidP="00E26CD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Wprowadzenie do ekonomii behawioralnej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Ograniczona racjonalność a proces podejmowania decyzji.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i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Rynek finansowy w podejściu behawioralnym.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 xml:space="preserve">Efektywność informacyjna rynków akcji. Psychologia inwestowania, behawioralne modele rynku finansowego, </w:t>
            </w:r>
          </w:p>
        </w:tc>
      </w:tr>
    </w:tbl>
    <w:p w:rsidR="00E26CD1" w:rsidRPr="008F5E7B" w:rsidRDefault="00E26CD1" w:rsidP="00E26CD1">
      <w:pPr>
        <w:spacing w:after="0" w:line="240" w:lineRule="auto"/>
        <w:rPr>
          <w:rFonts w:ascii="Corbel" w:hAnsi="Corbel"/>
          <w:sz w:val="21"/>
          <w:szCs w:val="21"/>
        </w:rPr>
      </w:pPr>
    </w:p>
    <w:p w:rsidR="00E26CD1" w:rsidRPr="008F5E7B" w:rsidRDefault="00E26CD1" w:rsidP="00E26CD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8F5E7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Decyzje w warunkach ryzyka i niepewności.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Zachowania inwestorów na rynku finansowym.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E26CD1" w:rsidRPr="008F5E7B" w:rsidTr="009E6B68">
        <w:tc>
          <w:tcPr>
            <w:tcW w:w="9639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Przegląd wybranych eksperymentów w analizie procesu inwestycyjnego.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Analiza zachowań inwestorów na rynku polskim i światowym rynku finansowym z wykorzystaniem dorobku finansów behawioralnych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>3.4. Metody dydaktyczne</w:t>
      </w:r>
    </w:p>
    <w:p w:rsidR="00E26CD1" w:rsidRPr="008F5E7B" w:rsidRDefault="00E26CD1" w:rsidP="00E26C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26CD1" w:rsidRPr="008F5E7B" w:rsidRDefault="00E26CD1" w:rsidP="00E26C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5E7B">
        <w:rPr>
          <w:rFonts w:ascii="Corbel" w:hAnsi="Corbel"/>
          <w:b w:val="0"/>
          <w:smallCaps w:val="0"/>
          <w:sz w:val="21"/>
          <w:szCs w:val="21"/>
        </w:rPr>
        <w:t xml:space="preserve">Ćwiczenia: analiza tekstów z dyskusją, studium przypadku, eksperymenty. 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6CD1" w:rsidRPr="008F5E7B" w:rsidRDefault="00E26CD1" w:rsidP="00E26C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26CD1" w:rsidRPr="008F5E7B" w:rsidRDefault="00E26CD1" w:rsidP="00E26C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4808"/>
        <w:gridCol w:w="2080"/>
      </w:tblGrid>
      <w:tr w:rsidR="00E26CD1" w:rsidRPr="008F5E7B" w:rsidTr="009E6B68">
        <w:tc>
          <w:tcPr>
            <w:tcW w:w="2292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4808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26CD1" w:rsidRPr="008F5E7B" w:rsidTr="009E6B68">
        <w:trPr>
          <w:trHeight w:val="393"/>
        </w:trPr>
        <w:tc>
          <w:tcPr>
            <w:tcW w:w="2292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4808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080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E26CD1" w:rsidRPr="008F5E7B" w:rsidTr="009E6B68">
        <w:tc>
          <w:tcPr>
            <w:tcW w:w="2292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z w:val="21"/>
                <w:szCs w:val="21"/>
              </w:rPr>
              <w:t>Ek_ 02</w:t>
            </w:r>
          </w:p>
        </w:tc>
        <w:tc>
          <w:tcPr>
            <w:tcW w:w="4808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</w:t>
            </w:r>
          </w:p>
        </w:tc>
        <w:tc>
          <w:tcPr>
            <w:tcW w:w="2080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E26CD1" w:rsidRPr="008F5E7B" w:rsidTr="009E6B68">
        <w:tc>
          <w:tcPr>
            <w:tcW w:w="2292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4808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</w:t>
            </w:r>
          </w:p>
        </w:tc>
        <w:tc>
          <w:tcPr>
            <w:tcW w:w="2080" w:type="dxa"/>
            <w:vAlign w:val="center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26CD1" w:rsidRPr="008F5E7B" w:rsidTr="009E6B68">
        <w:tc>
          <w:tcPr>
            <w:tcW w:w="9670" w:type="dxa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</w:t>
            </w:r>
          </w:p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kolokwium w formie pisemnej. </w:t>
            </w:r>
          </w:p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kolokwium w formie pisemnej. </w:t>
            </w:r>
          </w:p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- aktywność w trakcie ćwiczeń.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6CD1" w:rsidRPr="008F5E7B" w:rsidRDefault="00E26CD1" w:rsidP="00E26CD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5E7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E26CD1" w:rsidRPr="008F5E7B" w:rsidTr="009E6B68">
        <w:tc>
          <w:tcPr>
            <w:tcW w:w="4962" w:type="dxa"/>
            <w:vAlign w:val="center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5E7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5E7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26CD1" w:rsidRPr="008F5E7B" w:rsidTr="009E6B68">
        <w:tc>
          <w:tcPr>
            <w:tcW w:w="4962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26CD1" w:rsidRPr="008F5E7B" w:rsidTr="009E6B68">
        <w:tc>
          <w:tcPr>
            <w:tcW w:w="4962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26CD1" w:rsidRPr="008F5E7B" w:rsidTr="009E6B68">
        <w:tc>
          <w:tcPr>
            <w:tcW w:w="4962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8F5E7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8F5E7B">
              <w:rPr>
                <w:rFonts w:ascii="Corbel" w:hAnsi="Corbel"/>
                <w:sz w:val="21"/>
                <w:szCs w:val="21"/>
              </w:rPr>
              <w:t xml:space="preserve"> – praca własna studenta (przygotowanie do zajęć i do kolokwium końcowego)</w:t>
            </w:r>
          </w:p>
        </w:tc>
        <w:tc>
          <w:tcPr>
            <w:tcW w:w="4677" w:type="dxa"/>
          </w:tcPr>
          <w:p w:rsidR="00E26CD1" w:rsidRPr="008F5E7B" w:rsidRDefault="00754B5C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</w:t>
            </w:r>
            <w:bookmarkStart w:id="0" w:name="_GoBack"/>
            <w:bookmarkEnd w:id="0"/>
            <w:r w:rsidR="00E26CD1" w:rsidRPr="008F5E7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  <w:tr w:rsidR="00E26CD1" w:rsidRPr="008F5E7B" w:rsidTr="009E6B68">
        <w:tc>
          <w:tcPr>
            <w:tcW w:w="4962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5E7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26CD1" w:rsidRPr="008F5E7B" w:rsidRDefault="00754B5C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5</w:t>
            </w:r>
            <w:r w:rsidR="00E26CD1" w:rsidRPr="008F5E7B">
              <w:rPr>
                <w:rFonts w:ascii="Corbel" w:hAnsi="Corbel"/>
                <w:b/>
                <w:sz w:val="21"/>
                <w:szCs w:val="21"/>
              </w:rPr>
              <w:t>0</w:t>
            </w:r>
          </w:p>
        </w:tc>
      </w:tr>
      <w:tr w:rsidR="00E26CD1" w:rsidRPr="008F5E7B" w:rsidTr="009E6B68">
        <w:tc>
          <w:tcPr>
            <w:tcW w:w="4962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5E7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26CD1" w:rsidRPr="008F5E7B" w:rsidRDefault="00E26CD1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5E7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5E7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26CD1" w:rsidRPr="008F5E7B" w:rsidTr="009E6B68">
        <w:trPr>
          <w:trHeight w:val="397"/>
        </w:trPr>
        <w:tc>
          <w:tcPr>
            <w:tcW w:w="2359" w:type="pct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26CD1" w:rsidRPr="008F5E7B" w:rsidTr="009E6B68">
        <w:trPr>
          <w:trHeight w:val="397"/>
        </w:trPr>
        <w:tc>
          <w:tcPr>
            <w:tcW w:w="2359" w:type="pct"/>
          </w:tcPr>
          <w:p w:rsidR="00E26CD1" w:rsidRPr="008F5E7B" w:rsidRDefault="00E26CD1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26CD1" w:rsidRPr="008F5E7B" w:rsidRDefault="00E26CD1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6CD1" w:rsidRPr="008F5E7B" w:rsidRDefault="00E26CD1" w:rsidP="00E26C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5E7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26CD1" w:rsidRPr="008F5E7B" w:rsidTr="009E6B68">
        <w:trPr>
          <w:trHeight w:val="397"/>
        </w:trPr>
        <w:tc>
          <w:tcPr>
            <w:tcW w:w="5000" w:type="pct"/>
          </w:tcPr>
          <w:p w:rsidR="00E26CD1" w:rsidRPr="008F5E7B" w:rsidRDefault="00E26CD1" w:rsidP="009E6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Decyzje. Perspektywa psychologiczna i ekonomiczna, Scholar 2010.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Kahneman</w:t>
            </w:r>
            <w:proofErr w:type="spellEnd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 D. Pułapki myślenia. O myśleniu szybkim i wolnym, Media Rodzina, Warszawa 2012.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 R. Zachowania niepoprawne. Tworzenie ekonomii behawioralnej, Media Rodzina, Warszawa 2018.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Zielonka P. Behawioralne aspekty inwestowania na rynku papierów wartościowych, </w:t>
            </w:r>
            <w:proofErr w:type="spellStart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Cedewu</w:t>
            </w:r>
            <w:proofErr w:type="spellEnd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, Warszawa 2006. </w:t>
            </w:r>
          </w:p>
        </w:tc>
      </w:tr>
      <w:tr w:rsidR="00E26CD1" w:rsidRPr="008F5E7B" w:rsidTr="009E6B68">
        <w:trPr>
          <w:trHeight w:val="397"/>
        </w:trPr>
        <w:tc>
          <w:tcPr>
            <w:tcW w:w="5000" w:type="pct"/>
          </w:tcPr>
          <w:p w:rsidR="00E26CD1" w:rsidRPr="008F5E7B" w:rsidRDefault="00E26CD1" w:rsidP="009E6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8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Czerwonka M., </w:t>
            </w:r>
            <w:proofErr w:type="spellStart"/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Gorlewski</w:t>
            </w:r>
            <w:proofErr w:type="spellEnd"/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Finanse behawioralne: zachowania inwestorów i rynku, Oficyna Wydawnicza SGH, Warszawa 2012.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8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</w:pPr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Borowski K., Finanse behawioralne: modele, Wydawnictwo </w:t>
            </w:r>
            <w:proofErr w:type="spellStart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8F5E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Warszawa 2014.</w:t>
            </w:r>
          </w:p>
          <w:p w:rsidR="00E26CD1" w:rsidRPr="008F5E7B" w:rsidRDefault="00E26CD1" w:rsidP="007C4981">
            <w:pPr>
              <w:pStyle w:val="Punktygwne"/>
              <w:numPr>
                <w:ilvl w:val="0"/>
                <w:numId w:val="8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>Zaleśkiewicz</w:t>
            </w:r>
            <w:proofErr w:type="spellEnd"/>
            <w:r w:rsidRPr="008F5E7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T., Psychologia ekonomiczna, PWN, Warszawa 2011.</w:t>
            </w:r>
          </w:p>
        </w:tc>
      </w:tr>
    </w:tbl>
    <w:p w:rsidR="00502A6D" w:rsidRPr="008F5E7B" w:rsidRDefault="00502A6D" w:rsidP="00E26CD1">
      <w:pPr>
        <w:rPr>
          <w:rFonts w:ascii="Corbel" w:hAnsi="Corbel"/>
          <w:sz w:val="21"/>
          <w:szCs w:val="21"/>
        </w:rPr>
      </w:pPr>
    </w:p>
    <w:sectPr w:rsidR="00502A6D" w:rsidRPr="008F5E7B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4935"/>
    <w:multiLevelType w:val="hybridMultilevel"/>
    <w:tmpl w:val="4E0A433E"/>
    <w:lvl w:ilvl="0" w:tplc="12DE27E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42F9C"/>
    <w:multiLevelType w:val="hybridMultilevel"/>
    <w:tmpl w:val="5BF08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676A2"/>
    <w:multiLevelType w:val="hybridMultilevel"/>
    <w:tmpl w:val="61205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859F3"/>
    <w:multiLevelType w:val="hybridMultilevel"/>
    <w:tmpl w:val="2FCE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339D5"/>
    <w:multiLevelType w:val="hybridMultilevel"/>
    <w:tmpl w:val="C59A55AC"/>
    <w:lvl w:ilvl="0" w:tplc="93187D4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2592E"/>
    <w:multiLevelType w:val="hybridMultilevel"/>
    <w:tmpl w:val="F4702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95E79"/>
    <w:multiLevelType w:val="hybridMultilevel"/>
    <w:tmpl w:val="130E630A"/>
    <w:lvl w:ilvl="0" w:tplc="3530FE4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B1CED"/>
    <w:multiLevelType w:val="multilevel"/>
    <w:tmpl w:val="AE6837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5C93"/>
    <w:rsid w:val="002F5C93"/>
    <w:rsid w:val="00502A6D"/>
    <w:rsid w:val="00565227"/>
    <w:rsid w:val="005E25CC"/>
    <w:rsid w:val="00754B5C"/>
    <w:rsid w:val="007C4981"/>
    <w:rsid w:val="008F5E7B"/>
    <w:rsid w:val="00984F4A"/>
    <w:rsid w:val="00E2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7C314-B702-48BD-89E8-C7A4AA2B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C9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C93"/>
    <w:pPr>
      <w:ind w:left="720"/>
      <w:contextualSpacing/>
    </w:pPr>
  </w:style>
  <w:style w:type="paragraph" w:customStyle="1" w:styleId="Punktygwne">
    <w:name w:val="Punkty główne"/>
    <w:basedOn w:val="Normalny"/>
    <w:rsid w:val="002F5C9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F5C9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F5C9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F5C9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F5C9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F5C93"/>
  </w:style>
  <w:style w:type="paragraph" w:customStyle="1" w:styleId="centralniewrubryce">
    <w:name w:val="centralnie w rubryce"/>
    <w:basedOn w:val="Normalny"/>
    <w:rsid w:val="002F5C9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F5C9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5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5C9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811</Words>
  <Characters>4871</Characters>
  <Application>Microsoft Office Word</Application>
  <DocSecurity>0</DocSecurity>
  <Lines>40</Lines>
  <Paragraphs>11</Paragraphs>
  <ScaleCrop>false</ScaleCrop>
  <Company>Acer</Company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7</cp:revision>
  <dcterms:created xsi:type="dcterms:W3CDTF">2019-02-08T21:11:00Z</dcterms:created>
  <dcterms:modified xsi:type="dcterms:W3CDTF">2019-02-11T11:01:00Z</dcterms:modified>
</cp:coreProperties>
</file>