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0F4" w:rsidRPr="009E7CFD" w:rsidRDefault="00AC40F4" w:rsidP="00AC40F4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AC40F4" w:rsidRPr="009E7CFD" w:rsidRDefault="00AC40F4" w:rsidP="00AC40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AC40F4" w:rsidRPr="009E7CFD" w:rsidRDefault="00AC40F4" w:rsidP="00AC40F4">
      <w:pPr>
        <w:spacing w:after="0" w:line="240" w:lineRule="auto"/>
        <w:rPr>
          <w:rFonts w:ascii="Corbel" w:hAnsi="Corbel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Zarządzanie finansami przedsiębiorstwa i instytucji finansowej  </w:t>
            </w:r>
            <w:bookmarkEnd w:id="0"/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/C-1.5a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AC40F4" w:rsidRPr="009E7CFD" w:rsidTr="00B947F8">
        <w:tc>
          <w:tcPr>
            <w:tcW w:w="2694" w:type="dxa"/>
            <w:vAlign w:val="center"/>
          </w:tcPr>
          <w:p w:rsidR="00AC40F4" w:rsidRPr="009E7CFD" w:rsidRDefault="00AC40F4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AC40F4" w:rsidRPr="009E7CFD" w:rsidRDefault="00AC40F4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AC40F4" w:rsidRPr="009E7CFD" w:rsidRDefault="00AC40F4" w:rsidP="00AC40F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C40F4" w:rsidRPr="009E7CFD" w:rsidRDefault="00AC40F4" w:rsidP="00AC40F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AC40F4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0F4" w:rsidRPr="009E7CFD" w:rsidRDefault="00AC40F4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C40F4" w:rsidRPr="009E7CFD" w:rsidRDefault="00AC40F4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0F4" w:rsidRPr="009E7CFD" w:rsidRDefault="00AC40F4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AC40F4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F4" w:rsidRPr="009E7CFD" w:rsidRDefault="00AC40F4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C40F4" w:rsidRPr="009E7CFD" w:rsidRDefault="00AC40F4" w:rsidP="00AC40F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C40F4" w:rsidRPr="009E7CFD" w:rsidRDefault="00AC40F4" w:rsidP="00AC40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40F4" w:rsidRPr="009E7CFD" w:rsidTr="00B947F8">
        <w:tc>
          <w:tcPr>
            <w:tcW w:w="9670" w:type="dxa"/>
          </w:tcPr>
          <w:p w:rsidR="00AC40F4" w:rsidRPr="009E7CFD" w:rsidRDefault="00AC40F4" w:rsidP="00B947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 finansów, ponadto wymagana jest znajomość aktualnych wydarzeń ze sfery biznesu, działalności jednostek gospodarczych i instytucji finansowych. 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C40F4" w:rsidRPr="009E7CFD" w:rsidRDefault="00AC40F4" w:rsidP="00AC40F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AC40F4" w:rsidRPr="009E7CFD" w:rsidTr="00B947F8">
        <w:tc>
          <w:tcPr>
            <w:tcW w:w="851" w:type="dxa"/>
            <w:vAlign w:val="center"/>
          </w:tcPr>
          <w:p w:rsidR="00AC40F4" w:rsidRPr="009E7CFD" w:rsidRDefault="00AC40F4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C40F4" w:rsidRPr="009E7CFD" w:rsidRDefault="00AC40F4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z zakresu gospodarki finansowej przedsiębiorstwa  i instytucji finansowych.</w:t>
            </w:r>
          </w:p>
        </w:tc>
      </w:tr>
      <w:tr w:rsidR="00AC40F4" w:rsidRPr="009E7CFD" w:rsidTr="00B947F8">
        <w:tc>
          <w:tcPr>
            <w:tcW w:w="851" w:type="dxa"/>
            <w:vAlign w:val="center"/>
          </w:tcPr>
          <w:p w:rsidR="00AC40F4" w:rsidRPr="009E7CFD" w:rsidRDefault="00AC40F4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C40F4" w:rsidRPr="009E7CFD" w:rsidRDefault="00AC40F4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analizy i kalkulacji skutków decyzji finansowych na podstawie danych przedsiębiorstw i instytucji finansowych oraz stosowania  różnych wariantów rozwiązań mających wpływ na ich sytuację finansową.</w:t>
            </w:r>
          </w:p>
        </w:tc>
      </w:tr>
      <w:tr w:rsidR="00AC40F4" w:rsidRPr="009E7CFD" w:rsidTr="00B947F8">
        <w:tc>
          <w:tcPr>
            <w:tcW w:w="851" w:type="dxa"/>
            <w:vAlign w:val="center"/>
          </w:tcPr>
          <w:p w:rsidR="00AC40F4" w:rsidRPr="009E7CFD" w:rsidRDefault="00AC40F4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 umiej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ci oceny i  interpretacji danych finansowych pod potrzeby zarządzania jednostką gospodarującą (przedsiębiorstwa, instytucji finansowej).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C40F4" w:rsidRPr="009E7CFD" w:rsidRDefault="00AC40F4" w:rsidP="00AC40F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512"/>
        <w:gridCol w:w="1808"/>
      </w:tblGrid>
      <w:tr w:rsidR="00AC40F4" w:rsidRPr="009E7CFD" w:rsidTr="00B947F8">
        <w:tc>
          <w:tcPr>
            <w:tcW w:w="1701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C40F4" w:rsidRPr="009E7CFD" w:rsidTr="00B947F8">
        <w:tc>
          <w:tcPr>
            <w:tcW w:w="1701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Identyfikuje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wyjaśniawzajemne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powiązania i relacje pomiędzy poszczególnymi ogniwami systemu finansowego. </w:t>
            </w:r>
          </w:p>
        </w:tc>
        <w:tc>
          <w:tcPr>
            <w:tcW w:w="1873" w:type="dxa"/>
          </w:tcPr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AC40F4" w:rsidRPr="009E7CFD" w:rsidTr="00B947F8">
        <w:tc>
          <w:tcPr>
            <w:tcW w:w="1701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rozróżniać i analizować zjawiska i procesy finansowe zachodzące w przedsiębiorstwie i inwestycji finansowej wpływające na efektywność gospodarczą i finansową.</w:t>
            </w:r>
          </w:p>
        </w:tc>
        <w:tc>
          <w:tcPr>
            <w:tcW w:w="1873" w:type="dxa"/>
          </w:tcPr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AC40F4" w:rsidRPr="009E7CFD" w:rsidTr="00B947F8">
        <w:tc>
          <w:tcPr>
            <w:tcW w:w="1701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C40F4" w:rsidRPr="009E7CFD" w:rsidRDefault="00AC40F4" w:rsidP="00B947F8">
            <w:pPr>
              <w:pStyle w:val="Default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Posiada świadomość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konsekwencji zmian w otoczeniu makroekonomicznym i społecznym (np. stopy procentowe) dla finansów przedsiębiorstw i instytucji.</w:t>
            </w:r>
            <w:r w:rsidRPr="009E7CFD">
              <w:rPr>
                <w:rFonts w:ascii="Corbel" w:hAnsi="Corbel" w:cs="Times New Roman"/>
                <w:sz w:val="21"/>
                <w:szCs w:val="21"/>
              </w:rPr>
              <w:t xml:space="preserve"> Akceptuje różne perspektywy poznawcze zjawisk finansowych i gospodarczych oraz formułuje własne sądy.</w:t>
            </w:r>
          </w:p>
        </w:tc>
        <w:tc>
          <w:tcPr>
            <w:tcW w:w="1873" w:type="dxa"/>
          </w:tcPr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AC40F4" w:rsidRPr="009E7CFD" w:rsidRDefault="00AC40F4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AC40F4" w:rsidRPr="009E7CFD" w:rsidRDefault="00AC40F4" w:rsidP="00AC40F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AC40F4" w:rsidRPr="009E7CFD" w:rsidRDefault="00AC40F4" w:rsidP="00AC40F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AC40F4" w:rsidRPr="009E7CFD" w:rsidRDefault="00AC40F4" w:rsidP="00AC40F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Przedmiot i zadania finansów przedsiębiorstwa i instytucji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finansowania i inwestowania; kształtowanie struktury kapitałów przedsiębiorstw i instytucji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Inwestycje pieniężne, inwestycje rzeczowe.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aktywami obrotowymi i krótkoterminowymi zobowiązaniami przedsiębiorstwa  i instytucji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polityki fiskalnej i monetarnej na sytuację finansową przedsiębiorstwa i instytucji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Zarządzanie instrumentami pochodnymi ; rodzaje i miejsce instrumentów pochodnych, zasady konstrukcji strategii zabezpieczających oraz inwestycyjnych. 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finansowe w przedsiębiorstwie i instytucjach finansowych. 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Wybrane metody projektów inwestycyjnych przedsiębiorstw.</w:t>
            </w:r>
          </w:p>
        </w:tc>
      </w:tr>
    </w:tbl>
    <w:p w:rsidR="00AC40F4" w:rsidRPr="009E7CFD" w:rsidRDefault="00AC40F4" w:rsidP="00AC40F4">
      <w:pPr>
        <w:spacing w:after="0" w:line="240" w:lineRule="auto"/>
        <w:rPr>
          <w:rFonts w:ascii="Corbel" w:hAnsi="Corbel"/>
          <w:sz w:val="21"/>
          <w:szCs w:val="21"/>
        </w:rPr>
      </w:pPr>
    </w:p>
    <w:p w:rsidR="00AC40F4" w:rsidRPr="009E7CFD" w:rsidRDefault="00AC40F4" w:rsidP="00AC40F4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Otoczenie i obszary zarządzania  przedsiębiorstw i instytucji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stóp procentowych i odsetek prostych.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Kalkulacja i przeliczanie stóp procentowych lokat i kredytów.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sum skapitalizowanych lokat i kredytów.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przyszłej wartości pieniądza.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współczynników dyskonta do kalkulacji i przeliczania środków pieniężnych dla lokat, kredytów i pożyczek 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progu zysku, wykorzystanie dźwigni przy planowaniu zysku  w przedsiębiorstwach i instytucjach finansowych.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ekonomicznych modeli w zarządzaniu zapasami i środkami pieniężnymi.</w:t>
            </w:r>
          </w:p>
        </w:tc>
      </w:tr>
      <w:tr w:rsidR="00AC40F4" w:rsidRPr="009E7CFD" w:rsidTr="00B947F8">
        <w:tc>
          <w:tcPr>
            <w:tcW w:w="9639" w:type="dxa"/>
          </w:tcPr>
          <w:p w:rsidR="00AC40F4" w:rsidRPr="009E7CFD" w:rsidRDefault="00AC40F4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Związek między impulsami polityki fiskalnej państwa (podatki) a wartością przepływów środków pieniężnych w przedsiębiorstwie i instytucjach finansowych.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AC40F4" w:rsidRDefault="00AC40F4" w:rsidP="00AC40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interpretacja wyników, praca w grupach</w:t>
      </w:r>
    </w:p>
    <w:p w:rsidR="00AC40F4" w:rsidRPr="009E7CFD" w:rsidRDefault="00AC40F4" w:rsidP="00AC40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C40F4" w:rsidRPr="009E7CFD" w:rsidRDefault="00AC40F4" w:rsidP="00AC40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AC40F4" w:rsidRPr="009E7CFD" w:rsidTr="00B947F8">
        <w:tc>
          <w:tcPr>
            <w:tcW w:w="1843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C40F4" w:rsidRPr="009E7CFD" w:rsidTr="00B947F8">
        <w:tc>
          <w:tcPr>
            <w:tcW w:w="1843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C40F4" w:rsidRPr="009E7CFD" w:rsidTr="00B947F8">
        <w:tc>
          <w:tcPr>
            <w:tcW w:w="1843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C40F4" w:rsidRPr="009E7CFD" w:rsidTr="00B947F8">
        <w:tc>
          <w:tcPr>
            <w:tcW w:w="1843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</w:t>
            </w:r>
          </w:p>
        </w:tc>
        <w:tc>
          <w:tcPr>
            <w:tcW w:w="2126" w:type="dxa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40F4" w:rsidRPr="009E7CFD" w:rsidTr="00B947F8">
        <w:tc>
          <w:tcPr>
            <w:tcW w:w="9670" w:type="dxa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AC40F4" w:rsidRPr="009E7CFD" w:rsidRDefault="00AC40F4" w:rsidP="00AC40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AC40F4" w:rsidRPr="009E7CFD" w:rsidRDefault="00AC40F4" w:rsidP="00AC40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.</w:t>
            </w:r>
          </w:p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AC40F4" w:rsidRPr="009E7CFD" w:rsidRDefault="00AC40F4" w:rsidP="00AC40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opisowo-problemowej i dwóch zadań do rozwiązania i zinterpretowania otrzymanych wyników.</w:t>
            </w:r>
          </w:p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C40F4" w:rsidRPr="009E7CFD" w:rsidRDefault="00AC40F4" w:rsidP="00AC40F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AC40F4" w:rsidRPr="009E7CFD" w:rsidTr="00B947F8">
        <w:tc>
          <w:tcPr>
            <w:tcW w:w="4962" w:type="dxa"/>
            <w:vAlign w:val="center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C40F4" w:rsidRPr="009E7CFD" w:rsidTr="00B947F8">
        <w:tc>
          <w:tcPr>
            <w:tcW w:w="4962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AC40F4" w:rsidRPr="009E7CFD" w:rsidTr="00B947F8">
        <w:tc>
          <w:tcPr>
            <w:tcW w:w="4962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AC40F4" w:rsidRPr="009E7CFD" w:rsidTr="00B947F8">
        <w:tc>
          <w:tcPr>
            <w:tcW w:w="4962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37</w:t>
            </w:r>
          </w:p>
        </w:tc>
      </w:tr>
      <w:tr w:rsidR="00AC40F4" w:rsidRPr="009E7CFD" w:rsidTr="00B947F8">
        <w:tc>
          <w:tcPr>
            <w:tcW w:w="4962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AC40F4" w:rsidRPr="009E7CFD" w:rsidTr="00B947F8">
        <w:tc>
          <w:tcPr>
            <w:tcW w:w="4962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C40F4" w:rsidRPr="009E7CFD" w:rsidRDefault="00AC40F4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AC40F4" w:rsidRPr="009E7CFD" w:rsidRDefault="00AC40F4" w:rsidP="00AC40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AC40F4" w:rsidRPr="009E7CFD" w:rsidTr="00B947F8">
        <w:trPr>
          <w:trHeight w:val="397"/>
        </w:trPr>
        <w:tc>
          <w:tcPr>
            <w:tcW w:w="2359" w:type="pct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C40F4" w:rsidRPr="009E7CFD" w:rsidTr="00B947F8">
        <w:trPr>
          <w:trHeight w:val="397"/>
        </w:trPr>
        <w:tc>
          <w:tcPr>
            <w:tcW w:w="2359" w:type="pct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C40F4" w:rsidRPr="009E7CFD" w:rsidRDefault="00AC40F4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C40F4" w:rsidRPr="009E7CFD" w:rsidRDefault="00AC40F4" w:rsidP="00AC40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C40F4" w:rsidRPr="009E7CFD" w:rsidTr="00B947F8">
        <w:trPr>
          <w:trHeight w:val="397"/>
        </w:trPr>
        <w:tc>
          <w:tcPr>
            <w:tcW w:w="5000" w:type="pct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C40F4" w:rsidRPr="009E7CFD" w:rsidRDefault="00AC40F4" w:rsidP="00AC40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Czekaj J.,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Dresler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Z., Zarządzanie finansami przedsiębiorstw. Podstawy teorii, Wydawnictwo Naukowe PWN, Warszawa 2017. </w:t>
            </w:r>
          </w:p>
          <w:p w:rsidR="00AC40F4" w:rsidRPr="009E7CFD" w:rsidRDefault="00AC40F4" w:rsidP="00AC40F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Filip P., Grzebyk M.,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R., Sowa B., Rachunkowość przedsiębiorstw. Podejmowanie i finansowanie działalności gospodarczej. Ewidencja. Sprawozdawczość. Wydawnictwo Uniwersytetu Rzeszowskiego, Rzeszów 2014.</w:t>
            </w:r>
          </w:p>
          <w:p w:rsidR="00AC40F4" w:rsidRPr="009E7CFD" w:rsidRDefault="00AC40F4" w:rsidP="00AC40F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Ostaszewski J.( red),  Finanse,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, Warszawa 2013.</w:t>
            </w:r>
          </w:p>
          <w:p w:rsidR="00AC40F4" w:rsidRPr="009E7CFD" w:rsidRDefault="00AC40F4" w:rsidP="00AC40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Podstawka M., Finanse: instytucje, instrumenty, podmioty, rynki, regulacje. Wydawnictwo Naukowe PWN, Warszawa 2010.</w:t>
            </w:r>
          </w:p>
        </w:tc>
      </w:tr>
      <w:tr w:rsidR="00AC40F4" w:rsidRPr="009E7CFD" w:rsidTr="00B947F8">
        <w:trPr>
          <w:trHeight w:val="397"/>
        </w:trPr>
        <w:tc>
          <w:tcPr>
            <w:tcW w:w="5000" w:type="pct"/>
          </w:tcPr>
          <w:p w:rsidR="00AC40F4" w:rsidRPr="009E7CFD" w:rsidRDefault="00AC40F4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C40F4" w:rsidRPr="009E7CFD" w:rsidRDefault="00AC40F4" w:rsidP="00AC40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Filip P., Pawłowska </w:t>
            </w:r>
            <w:proofErr w:type="spellStart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Mielech</w:t>
            </w:r>
            <w:proofErr w:type="spellEnd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R., Przewodnik do ćwiczeń z zakresu rachunkowości i zarządzania finansami - wybrane zagadnienia. Wydawnictwo PWSZ Tarnobrzeg, Tarnobrzeg 2009.</w:t>
            </w:r>
          </w:p>
          <w:p w:rsidR="00AC40F4" w:rsidRPr="009E7CFD" w:rsidRDefault="00AC40F4" w:rsidP="00AC40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Paździor A.(red), </w:t>
            </w:r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Finanse: funkcjonowanie, instytucje i instrumenty rynku finansowego, finanse publiczne przedsiębiorstw i gospodarstw domowych, Wydawnictwo Politechnika Lubelska, Lublin 2014.</w:t>
            </w:r>
          </w:p>
          <w:p w:rsidR="00AC40F4" w:rsidRPr="009E7CFD" w:rsidRDefault="00AC40F4" w:rsidP="00AC40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Bień W., Zarządzanie finansami przedsiębiorstwa,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2011.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B1E4A"/>
    <w:multiLevelType w:val="hybridMultilevel"/>
    <w:tmpl w:val="6C78C0BA"/>
    <w:lvl w:ilvl="0" w:tplc="79E48C9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2036A"/>
    <w:multiLevelType w:val="hybridMultilevel"/>
    <w:tmpl w:val="75CEC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707D8D"/>
    <w:multiLevelType w:val="hybridMultilevel"/>
    <w:tmpl w:val="91781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F4"/>
    <w:rsid w:val="00431887"/>
    <w:rsid w:val="00A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A3102-5269-4E7C-B7B9-3851F6C3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0F4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40F4"/>
    <w:pPr>
      <w:ind w:left="720"/>
      <w:contextualSpacing/>
    </w:pPr>
  </w:style>
  <w:style w:type="paragraph" w:customStyle="1" w:styleId="Default">
    <w:name w:val="Default"/>
    <w:rsid w:val="00AC40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C40F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C40F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C40F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C40F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C40F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C40F4"/>
  </w:style>
  <w:style w:type="paragraph" w:customStyle="1" w:styleId="centralniewrubryce">
    <w:name w:val="centralnie w rubryce"/>
    <w:basedOn w:val="Normalny"/>
    <w:rsid w:val="00AC40F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C40F4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AC40F4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40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40F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2019-02-04T11:40:00Z</dcterms:created>
  <dcterms:modified xsi:type="dcterms:W3CDTF">2019-02-04T11:40:00Z</dcterms:modified>
</cp:coreProperties>
</file>