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7362" w:rsidRPr="00AC02A3" w:rsidRDefault="00747362" w:rsidP="00600927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AC02A3">
        <w:rPr>
          <w:rFonts w:ascii="Corbel" w:hAnsi="Corbel"/>
          <w:b/>
          <w:smallCaps/>
          <w:sz w:val="21"/>
          <w:szCs w:val="21"/>
        </w:rPr>
        <w:t>SYLABUS</w:t>
      </w:r>
      <w:bookmarkStart w:id="0" w:name="_GoBack"/>
      <w:bookmarkEnd w:id="0"/>
    </w:p>
    <w:p w:rsidR="00747362" w:rsidRPr="00AC02A3" w:rsidRDefault="00747362" w:rsidP="00600927">
      <w:pPr>
        <w:spacing w:after="0" w:line="240" w:lineRule="auto"/>
        <w:jc w:val="center"/>
        <w:rPr>
          <w:rFonts w:ascii="Corbel" w:hAnsi="Corbel"/>
          <w:i/>
          <w:smallCaps/>
          <w:sz w:val="21"/>
          <w:szCs w:val="21"/>
        </w:rPr>
      </w:pPr>
      <w:r w:rsidRPr="00AC02A3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AC02A3">
        <w:rPr>
          <w:rFonts w:ascii="Corbel" w:hAnsi="Corbel"/>
          <w:i/>
          <w:smallCaps/>
          <w:sz w:val="21"/>
          <w:szCs w:val="21"/>
        </w:rPr>
        <w:t>2018-2021</w:t>
      </w:r>
    </w:p>
    <w:p w:rsidR="002F541B" w:rsidRPr="00AC02A3" w:rsidRDefault="002F541B" w:rsidP="00747362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:rsidR="00747362" w:rsidRPr="00AC02A3" w:rsidRDefault="00747362" w:rsidP="00747362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AC02A3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47362" w:rsidRPr="002F541B" w:rsidTr="00983435">
        <w:tc>
          <w:tcPr>
            <w:tcW w:w="2694" w:type="dxa"/>
            <w:vAlign w:val="center"/>
          </w:tcPr>
          <w:p w:rsidR="00747362" w:rsidRPr="002F541B" w:rsidRDefault="00747362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747362" w:rsidRPr="002F541B" w:rsidRDefault="00747362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Analiza i wycena portfela inwestycyjnego</w:t>
            </w:r>
          </w:p>
        </w:tc>
      </w:tr>
      <w:tr w:rsidR="00747362" w:rsidRPr="002F541B" w:rsidTr="00983435">
        <w:tc>
          <w:tcPr>
            <w:tcW w:w="2694" w:type="dxa"/>
            <w:vAlign w:val="center"/>
          </w:tcPr>
          <w:p w:rsidR="00747362" w:rsidRPr="002F541B" w:rsidRDefault="00747362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747362" w:rsidRPr="002F541B" w:rsidRDefault="00747362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2F541B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2F541B">
              <w:rPr>
                <w:rFonts w:ascii="Corbel" w:hAnsi="Corbel"/>
                <w:b w:val="0"/>
                <w:sz w:val="21"/>
                <w:szCs w:val="21"/>
              </w:rPr>
              <w:t>/I/RP/c-1.5b</w:t>
            </w:r>
          </w:p>
        </w:tc>
      </w:tr>
      <w:tr w:rsidR="00747362" w:rsidRPr="002F541B" w:rsidTr="00983435">
        <w:tc>
          <w:tcPr>
            <w:tcW w:w="2694" w:type="dxa"/>
            <w:vAlign w:val="center"/>
          </w:tcPr>
          <w:p w:rsidR="00747362" w:rsidRPr="002F541B" w:rsidRDefault="00747362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747362" w:rsidRPr="002F541B" w:rsidRDefault="00747362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2F541B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747362" w:rsidRPr="002F541B" w:rsidTr="00983435">
        <w:tc>
          <w:tcPr>
            <w:tcW w:w="2694" w:type="dxa"/>
            <w:vAlign w:val="center"/>
          </w:tcPr>
          <w:p w:rsidR="00747362" w:rsidRPr="002F541B" w:rsidRDefault="00747362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747362" w:rsidRPr="002F541B" w:rsidRDefault="00747362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2F541B">
              <w:rPr>
                <w:rFonts w:ascii="Corbel" w:hAnsi="Corbel"/>
                <w:b w:val="0"/>
                <w:sz w:val="21"/>
                <w:szCs w:val="21"/>
              </w:rPr>
              <w:t>Katedra Finansów i Rachunkowości</w:t>
            </w:r>
          </w:p>
        </w:tc>
      </w:tr>
      <w:tr w:rsidR="00747362" w:rsidRPr="002F541B" w:rsidTr="00983435">
        <w:tc>
          <w:tcPr>
            <w:tcW w:w="2694" w:type="dxa"/>
            <w:vAlign w:val="center"/>
          </w:tcPr>
          <w:p w:rsidR="00747362" w:rsidRPr="002F541B" w:rsidRDefault="00747362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747362" w:rsidRPr="002F541B" w:rsidRDefault="00747362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2F541B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747362" w:rsidRPr="002F541B" w:rsidTr="00983435">
        <w:tc>
          <w:tcPr>
            <w:tcW w:w="2694" w:type="dxa"/>
            <w:vAlign w:val="center"/>
          </w:tcPr>
          <w:p w:rsidR="00747362" w:rsidRPr="002F541B" w:rsidRDefault="00747362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747362" w:rsidRPr="002F541B" w:rsidRDefault="00747362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2F541B">
              <w:rPr>
                <w:rFonts w:ascii="Corbel" w:hAnsi="Corbel"/>
                <w:b w:val="0"/>
                <w:sz w:val="21"/>
                <w:szCs w:val="21"/>
              </w:rPr>
              <w:t>Studia pierwszego stopnia</w:t>
            </w:r>
          </w:p>
        </w:tc>
      </w:tr>
      <w:tr w:rsidR="00747362" w:rsidRPr="002F541B" w:rsidTr="00983435">
        <w:tc>
          <w:tcPr>
            <w:tcW w:w="2694" w:type="dxa"/>
            <w:vAlign w:val="center"/>
          </w:tcPr>
          <w:p w:rsidR="00747362" w:rsidRPr="002F541B" w:rsidRDefault="00747362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7087" w:type="dxa"/>
            <w:vAlign w:val="center"/>
          </w:tcPr>
          <w:p w:rsidR="00747362" w:rsidRPr="002F541B" w:rsidRDefault="00747362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2F541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2F541B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747362" w:rsidRPr="002F541B" w:rsidTr="00983435">
        <w:tc>
          <w:tcPr>
            <w:tcW w:w="2694" w:type="dxa"/>
            <w:vAlign w:val="center"/>
          </w:tcPr>
          <w:p w:rsidR="00747362" w:rsidRPr="002F541B" w:rsidRDefault="00747362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747362" w:rsidRPr="002F541B" w:rsidRDefault="00747362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2F541B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747362" w:rsidRPr="002F541B" w:rsidTr="00983435">
        <w:tc>
          <w:tcPr>
            <w:tcW w:w="2694" w:type="dxa"/>
            <w:vAlign w:val="center"/>
          </w:tcPr>
          <w:p w:rsidR="00747362" w:rsidRPr="002F541B" w:rsidRDefault="00747362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747362" w:rsidRPr="002F541B" w:rsidRDefault="00747362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2F541B">
              <w:rPr>
                <w:rFonts w:ascii="Corbel" w:hAnsi="Corbel"/>
                <w:b w:val="0"/>
                <w:sz w:val="21"/>
                <w:szCs w:val="21"/>
              </w:rPr>
              <w:t>III/6</w:t>
            </w:r>
          </w:p>
        </w:tc>
      </w:tr>
      <w:tr w:rsidR="00747362" w:rsidRPr="002F541B" w:rsidTr="00983435">
        <w:tc>
          <w:tcPr>
            <w:tcW w:w="2694" w:type="dxa"/>
            <w:vAlign w:val="center"/>
          </w:tcPr>
          <w:p w:rsidR="00747362" w:rsidRPr="002F541B" w:rsidRDefault="00747362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747362" w:rsidRPr="002F541B" w:rsidRDefault="00747362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2F541B">
              <w:rPr>
                <w:rFonts w:ascii="Corbel" w:hAnsi="Corbel"/>
                <w:b w:val="0"/>
                <w:sz w:val="21"/>
                <w:szCs w:val="21"/>
              </w:rPr>
              <w:t xml:space="preserve">specjalnościowy do wyboru </w:t>
            </w:r>
          </w:p>
        </w:tc>
      </w:tr>
      <w:tr w:rsidR="00747362" w:rsidRPr="002F541B" w:rsidTr="00983435">
        <w:tc>
          <w:tcPr>
            <w:tcW w:w="2694" w:type="dxa"/>
            <w:vAlign w:val="center"/>
          </w:tcPr>
          <w:p w:rsidR="00747362" w:rsidRPr="002F541B" w:rsidRDefault="00747362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747362" w:rsidRPr="002F541B" w:rsidRDefault="00747362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2F541B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747362" w:rsidRPr="002F541B" w:rsidTr="00983435">
        <w:tc>
          <w:tcPr>
            <w:tcW w:w="2694" w:type="dxa"/>
            <w:vAlign w:val="center"/>
          </w:tcPr>
          <w:p w:rsidR="00747362" w:rsidRPr="002F541B" w:rsidRDefault="00747362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747362" w:rsidRPr="002F541B" w:rsidRDefault="00747362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2F541B">
              <w:rPr>
                <w:rFonts w:ascii="Corbel" w:hAnsi="Corbel"/>
                <w:b w:val="0"/>
                <w:sz w:val="21"/>
                <w:szCs w:val="21"/>
              </w:rPr>
              <w:t>dr  Wojciech Lichota</w:t>
            </w:r>
          </w:p>
        </w:tc>
      </w:tr>
      <w:tr w:rsidR="00747362" w:rsidRPr="002F541B" w:rsidTr="00983435">
        <w:tc>
          <w:tcPr>
            <w:tcW w:w="2694" w:type="dxa"/>
            <w:vAlign w:val="center"/>
          </w:tcPr>
          <w:p w:rsidR="00747362" w:rsidRPr="002F541B" w:rsidRDefault="00747362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747362" w:rsidRPr="002F541B" w:rsidRDefault="00747362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2F541B">
              <w:rPr>
                <w:rFonts w:ascii="Corbel" w:hAnsi="Corbel"/>
                <w:b w:val="0"/>
                <w:sz w:val="21"/>
                <w:szCs w:val="21"/>
              </w:rPr>
              <w:t>dr Wojciech Lichota</w:t>
            </w:r>
          </w:p>
        </w:tc>
      </w:tr>
    </w:tbl>
    <w:p w:rsidR="00747362" w:rsidRPr="002F541B" w:rsidRDefault="00747362" w:rsidP="00747362">
      <w:pPr>
        <w:pStyle w:val="Podpunkty"/>
        <w:spacing w:before="100" w:beforeAutospacing="1" w:after="100" w:afterAutospacing="1"/>
        <w:ind w:left="0"/>
        <w:rPr>
          <w:rFonts w:ascii="Corbel" w:hAnsi="Corbel"/>
          <w:sz w:val="21"/>
          <w:szCs w:val="21"/>
        </w:rPr>
      </w:pPr>
      <w:r w:rsidRPr="002F541B">
        <w:rPr>
          <w:rFonts w:ascii="Corbel" w:hAnsi="Corbel"/>
          <w:sz w:val="21"/>
          <w:szCs w:val="21"/>
        </w:rPr>
        <w:t xml:space="preserve">* </w:t>
      </w:r>
      <w:r w:rsidRPr="002F541B">
        <w:rPr>
          <w:rFonts w:ascii="Corbel" w:hAnsi="Corbel"/>
          <w:i/>
          <w:sz w:val="21"/>
          <w:szCs w:val="21"/>
        </w:rPr>
        <w:t xml:space="preserve">- </w:t>
      </w:r>
      <w:r w:rsidRPr="002F541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747362" w:rsidRPr="002F541B" w:rsidRDefault="00747362" w:rsidP="00747362">
      <w:pPr>
        <w:pStyle w:val="Podpunkty"/>
        <w:ind w:left="284"/>
        <w:rPr>
          <w:rFonts w:ascii="Corbel" w:hAnsi="Corbel"/>
          <w:sz w:val="21"/>
          <w:szCs w:val="21"/>
        </w:rPr>
      </w:pPr>
      <w:r w:rsidRPr="002F541B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p w:rsidR="00747362" w:rsidRPr="002F541B" w:rsidRDefault="00747362" w:rsidP="00747362">
      <w:pPr>
        <w:pStyle w:val="Podpunkty"/>
        <w:ind w:left="0"/>
        <w:rPr>
          <w:rFonts w:ascii="Corbel" w:hAnsi="Corbel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4"/>
        <w:gridCol w:w="882"/>
        <w:gridCol w:w="758"/>
        <w:gridCol w:w="833"/>
        <w:gridCol w:w="773"/>
        <w:gridCol w:w="798"/>
        <w:gridCol w:w="727"/>
        <w:gridCol w:w="918"/>
        <w:gridCol w:w="1143"/>
        <w:gridCol w:w="1512"/>
      </w:tblGrid>
      <w:tr w:rsidR="00747362" w:rsidRPr="002F541B" w:rsidTr="00983435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62" w:rsidRPr="002F541B" w:rsidRDefault="00747362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2F541B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747362" w:rsidRPr="002F541B" w:rsidRDefault="00747362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2F541B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362" w:rsidRPr="002F541B" w:rsidRDefault="00747362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2F541B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2F541B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362" w:rsidRPr="002F541B" w:rsidRDefault="00747362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2F541B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362" w:rsidRPr="002F541B" w:rsidRDefault="00747362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2F541B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2F541B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362" w:rsidRPr="002F541B" w:rsidRDefault="00747362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2F541B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362" w:rsidRPr="002F541B" w:rsidRDefault="00747362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2F541B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2F541B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362" w:rsidRPr="002F541B" w:rsidRDefault="00747362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2F541B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362" w:rsidRPr="002F541B" w:rsidRDefault="00747362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2F541B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2F541B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362" w:rsidRPr="002F541B" w:rsidRDefault="00747362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2F541B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362" w:rsidRPr="002F541B" w:rsidRDefault="00747362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2F541B">
              <w:rPr>
                <w:rFonts w:ascii="Corbel" w:hAnsi="Corbel"/>
                <w:b/>
                <w:sz w:val="21"/>
                <w:szCs w:val="21"/>
                <w:lang w:eastAsia="en-US"/>
              </w:rPr>
              <w:t>Liczba pkt ECTS</w:t>
            </w:r>
          </w:p>
        </w:tc>
      </w:tr>
      <w:tr w:rsidR="00747362" w:rsidRPr="002F541B" w:rsidTr="00983435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362" w:rsidRPr="002F541B" w:rsidRDefault="00747362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362" w:rsidRPr="002F541B" w:rsidRDefault="00747362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362" w:rsidRPr="002F541B" w:rsidRDefault="00747362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362" w:rsidRPr="002F541B" w:rsidRDefault="00747362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362" w:rsidRPr="002F541B" w:rsidRDefault="00747362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362" w:rsidRPr="002F541B" w:rsidRDefault="00747362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362" w:rsidRPr="002F541B" w:rsidRDefault="00747362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362" w:rsidRPr="002F541B" w:rsidRDefault="00747362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362" w:rsidRPr="002F541B" w:rsidRDefault="00747362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362" w:rsidRPr="002F541B" w:rsidRDefault="00747362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4</w:t>
            </w:r>
          </w:p>
        </w:tc>
      </w:tr>
    </w:tbl>
    <w:p w:rsidR="00747362" w:rsidRPr="002F541B" w:rsidRDefault="00747362" w:rsidP="00747362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747362" w:rsidRPr="002F541B" w:rsidRDefault="00747362" w:rsidP="00747362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2F541B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747362" w:rsidRPr="002F541B" w:rsidRDefault="00747362" w:rsidP="0074736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2F541B">
        <w:rPr>
          <w:rFonts w:ascii="Corbel" w:eastAsia="MS Gothic" w:hAnsi="Corbel" w:cs="MS Gothic"/>
          <w:sz w:val="21"/>
          <w:szCs w:val="21"/>
        </w:rPr>
        <w:t xml:space="preserve">  x</w:t>
      </w:r>
      <w:r w:rsidRPr="002F541B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747362" w:rsidRPr="002F541B" w:rsidRDefault="00747362" w:rsidP="0074736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2F541B">
        <w:rPr>
          <w:rFonts w:ascii="Corbel" w:eastAsia="MS Gothic" w:hAnsi="MS Gothic" w:cs="MS Gothic"/>
          <w:b w:val="0"/>
          <w:sz w:val="21"/>
          <w:szCs w:val="21"/>
        </w:rPr>
        <w:t>☐</w:t>
      </w:r>
      <w:r w:rsidRPr="002F541B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747362" w:rsidRPr="002F541B" w:rsidRDefault="00747362" w:rsidP="00747362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747362" w:rsidRPr="002F541B" w:rsidRDefault="00747362" w:rsidP="00747362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2F541B">
        <w:rPr>
          <w:rFonts w:ascii="Corbel" w:hAnsi="Corbel"/>
          <w:smallCaps w:val="0"/>
          <w:sz w:val="21"/>
          <w:szCs w:val="21"/>
        </w:rPr>
        <w:t>1.3 Forma zaliczenia przedmiotu /modułu (z toku)</w:t>
      </w:r>
    </w:p>
    <w:p w:rsidR="00747362" w:rsidRPr="002F541B" w:rsidRDefault="00747362" w:rsidP="00747362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2F541B">
        <w:rPr>
          <w:rFonts w:ascii="Corbel" w:hAnsi="Corbel"/>
          <w:b w:val="0"/>
          <w:smallCaps w:val="0"/>
          <w:sz w:val="21"/>
          <w:szCs w:val="21"/>
        </w:rPr>
        <w:t>egzamin</w:t>
      </w:r>
    </w:p>
    <w:p w:rsidR="00747362" w:rsidRPr="002F541B" w:rsidRDefault="00747362" w:rsidP="00747362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747362" w:rsidRPr="002F541B" w:rsidRDefault="00747362" w:rsidP="00747362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2F541B">
        <w:rPr>
          <w:rFonts w:ascii="Corbel" w:hAnsi="Corbel"/>
          <w:sz w:val="21"/>
          <w:szCs w:val="21"/>
        </w:rPr>
        <w:t xml:space="preserve">2.Wymagania wstępne </w:t>
      </w:r>
    </w:p>
    <w:p w:rsidR="00747362" w:rsidRPr="002F541B" w:rsidRDefault="00747362" w:rsidP="00747362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47362" w:rsidRPr="002F541B" w:rsidTr="00983435">
        <w:tc>
          <w:tcPr>
            <w:tcW w:w="9670" w:type="dxa"/>
          </w:tcPr>
          <w:p w:rsidR="00747362" w:rsidRPr="002F541B" w:rsidRDefault="00747362" w:rsidP="0098343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2F541B">
              <w:rPr>
                <w:rFonts w:ascii="Corbel" w:hAnsi="Corbel"/>
                <w:b w:val="0"/>
                <w:smallCaps w:val="0"/>
                <w:sz w:val="21"/>
                <w:szCs w:val="21"/>
              </w:rPr>
              <w:t>Podstawowa znajomość zagadnień związanych z rynkiem finansowym - organizacja oraz instrumenty rynku.</w:t>
            </w:r>
          </w:p>
        </w:tc>
      </w:tr>
    </w:tbl>
    <w:p w:rsidR="00747362" w:rsidRPr="002F541B" w:rsidRDefault="00747362" w:rsidP="00747362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747362" w:rsidRPr="002F541B" w:rsidRDefault="00747362" w:rsidP="00747362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2F541B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747362" w:rsidRPr="002F541B" w:rsidRDefault="00747362" w:rsidP="00747362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747362" w:rsidRPr="002F541B" w:rsidRDefault="00747362" w:rsidP="00747362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2F541B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47362" w:rsidRPr="002F541B" w:rsidTr="00983435">
        <w:tc>
          <w:tcPr>
            <w:tcW w:w="851" w:type="dxa"/>
            <w:vAlign w:val="center"/>
          </w:tcPr>
          <w:p w:rsidR="00747362" w:rsidRPr="002F541B" w:rsidRDefault="00747362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2F541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747362" w:rsidRPr="002F541B" w:rsidRDefault="00747362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2F541B">
              <w:rPr>
                <w:rFonts w:ascii="Corbel" w:hAnsi="Corbel"/>
                <w:b w:val="0"/>
                <w:sz w:val="21"/>
                <w:szCs w:val="21"/>
              </w:rPr>
              <w:t>Poznanie rodzajów instrumentów rynku finansowego</w:t>
            </w:r>
          </w:p>
        </w:tc>
      </w:tr>
      <w:tr w:rsidR="00747362" w:rsidRPr="002F541B" w:rsidTr="00983435">
        <w:tc>
          <w:tcPr>
            <w:tcW w:w="851" w:type="dxa"/>
            <w:vAlign w:val="center"/>
          </w:tcPr>
          <w:p w:rsidR="00747362" w:rsidRPr="002F541B" w:rsidRDefault="00747362" w:rsidP="0098343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747362" w:rsidRPr="002F541B" w:rsidRDefault="00747362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2F541B">
              <w:rPr>
                <w:rFonts w:ascii="Corbel" w:hAnsi="Corbel"/>
                <w:b w:val="0"/>
                <w:sz w:val="21"/>
                <w:szCs w:val="21"/>
              </w:rPr>
              <w:t>Opanowanie zasad konstrukcji portfela inwestycyjnego</w:t>
            </w:r>
          </w:p>
        </w:tc>
      </w:tr>
      <w:tr w:rsidR="00747362" w:rsidRPr="002F541B" w:rsidTr="00983435">
        <w:tc>
          <w:tcPr>
            <w:tcW w:w="851" w:type="dxa"/>
            <w:vAlign w:val="center"/>
          </w:tcPr>
          <w:p w:rsidR="00747362" w:rsidRPr="002F541B" w:rsidRDefault="00747362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2F541B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747362" w:rsidRPr="002F541B" w:rsidRDefault="00747362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2F541B">
              <w:rPr>
                <w:rFonts w:ascii="Corbel" w:hAnsi="Corbel"/>
                <w:b w:val="0"/>
                <w:sz w:val="21"/>
                <w:szCs w:val="21"/>
              </w:rPr>
              <w:t>Nabycie umiejętności oceny ryzyka inwestycyjnego oraz efektywności inwestycji portfelowej</w:t>
            </w:r>
          </w:p>
        </w:tc>
      </w:tr>
      <w:tr w:rsidR="00747362" w:rsidRPr="002F541B" w:rsidTr="00983435">
        <w:tc>
          <w:tcPr>
            <w:tcW w:w="851" w:type="dxa"/>
            <w:vAlign w:val="center"/>
          </w:tcPr>
          <w:p w:rsidR="00747362" w:rsidRPr="002F541B" w:rsidRDefault="00747362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2F541B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819" w:type="dxa"/>
            <w:vAlign w:val="center"/>
          </w:tcPr>
          <w:p w:rsidR="00747362" w:rsidRPr="002F541B" w:rsidRDefault="00747362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2F541B">
              <w:rPr>
                <w:rFonts w:ascii="Corbel" w:hAnsi="Corbel"/>
                <w:b w:val="0"/>
                <w:sz w:val="21"/>
                <w:szCs w:val="21"/>
              </w:rPr>
              <w:t>Opanowanie umiejętności posługiwania się narzędziami wyceny portfela inwestycyjnego</w:t>
            </w:r>
          </w:p>
        </w:tc>
      </w:tr>
    </w:tbl>
    <w:p w:rsidR="00747362" w:rsidRPr="002F541B" w:rsidRDefault="00747362" w:rsidP="0074736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747362" w:rsidRPr="002F541B" w:rsidRDefault="00747362" w:rsidP="00747362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2F541B">
        <w:rPr>
          <w:rFonts w:ascii="Corbel" w:hAnsi="Corbel"/>
          <w:b/>
          <w:sz w:val="21"/>
          <w:szCs w:val="21"/>
        </w:rPr>
        <w:t>3.2 Efekty kształcenia dla przedmiotu/ modułu</w:t>
      </w:r>
      <w:r w:rsidRPr="002F541B">
        <w:rPr>
          <w:rFonts w:ascii="Corbel" w:hAnsi="Corbel"/>
          <w:sz w:val="21"/>
          <w:szCs w:val="21"/>
        </w:rPr>
        <w:t xml:space="preserve"> (</w:t>
      </w:r>
      <w:r w:rsidRPr="002F541B">
        <w:rPr>
          <w:rFonts w:ascii="Corbel" w:hAnsi="Corbel"/>
          <w:i/>
          <w:sz w:val="21"/>
          <w:szCs w:val="21"/>
        </w:rPr>
        <w:t>wypełnia koordynator</w:t>
      </w:r>
      <w:r w:rsidRPr="002F541B">
        <w:rPr>
          <w:rFonts w:ascii="Corbel" w:hAnsi="Corbel"/>
          <w:sz w:val="21"/>
          <w:szCs w:val="21"/>
        </w:rPr>
        <w:t>)</w:t>
      </w:r>
    </w:p>
    <w:p w:rsidR="00747362" w:rsidRPr="002F541B" w:rsidRDefault="00747362" w:rsidP="00747362">
      <w:pPr>
        <w:spacing w:after="0" w:line="240" w:lineRule="auto"/>
        <w:rPr>
          <w:rFonts w:ascii="Corbel" w:hAnsi="Corbel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9"/>
        <w:gridCol w:w="5688"/>
        <w:gridCol w:w="1833"/>
      </w:tblGrid>
      <w:tr w:rsidR="00747362" w:rsidRPr="002F541B" w:rsidTr="00983435">
        <w:tc>
          <w:tcPr>
            <w:tcW w:w="1701" w:type="dxa"/>
            <w:vAlign w:val="center"/>
          </w:tcPr>
          <w:p w:rsidR="00747362" w:rsidRPr="002F541B" w:rsidRDefault="00747362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2F541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2F541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 efekt kształcenia)</w:t>
            </w:r>
          </w:p>
        </w:tc>
        <w:tc>
          <w:tcPr>
            <w:tcW w:w="6096" w:type="dxa"/>
            <w:vAlign w:val="center"/>
          </w:tcPr>
          <w:p w:rsidR="00747362" w:rsidRPr="002F541B" w:rsidRDefault="00747362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2F541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747362" w:rsidRPr="002F541B" w:rsidRDefault="00747362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2F541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2F541B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747362" w:rsidRPr="002F541B" w:rsidTr="00983435">
        <w:tc>
          <w:tcPr>
            <w:tcW w:w="1701" w:type="dxa"/>
          </w:tcPr>
          <w:p w:rsidR="00747362" w:rsidRPr="002F541B" w:rsidRDefault="00747362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2F541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747362" w:rsidRPr="002F541B" w:rsidRDefault="00747362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2F541B">
              <w:rPr>
                <w:rFonts w:ascii="Corbel" w:hAnsi="Corbel"/>
                <w:b w:val="0"/>
                <w:smallCaps w:val="0"/>
                <w:sz w:val="21"/>
                <w:szCs w:val="21"/>
              </w:rPr>
              <w:t>Zna i rozumie istotę analizy i wyceny portfela inwestycyjnego oraz zasady, koncepcje oraz modele wyjaśniające funkcjonowanie rynków finansowych. Dobiera odpowiednie metody do analizy i prezentacji danych z zakresu konstrukcji oraz zarządzania portfelem papierów wartościowych.</w:t>
            </w:r>
          </w:p>
        </w:tc>
        <w:tc>
          <w:tcPr>
            <w:tcW w:w="1873" w:type="dxa"/>
          </w:tcPr>
          <w:p w:rsidR="00747362" w:rsidRPr="002F541B" w:rsidRDefault="00747362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2F541B">
              <w:rPr>
                <w:rFonts w:ascii="Corbel" w:hAnsi="Corbel" w:cs="Times New Roman"/>
                <w:color w:val="auto"/>
                <w:sz w:val="21"/>
                <w:szCs w:val="21"/>
              </w:rPr>
              <w:t>K_W01</w:t>
            </w:r>
          </w:p>
          <w:p w:rsidR="00747362" w:rsidRPr="002F541B" w:rsidRDefault="00747362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2F541B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  <w:p w:rsidR="00747362" w:rsidRPr="002F541B" w:rsidRDefault="00747362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2F541B">
              <w:rPr>
                <w:rFonts w:ascii="Corbel" w:hAnsi="Corbel" w:cs="Times New Roman"/>
                <w:color w:val="auto"/>
                <w:sz w:val="21"/>
                <w:szCs w:val="21"/>
              </w:rPr>
              <w:t>K_W08</w:t>
            </w:r>
          </w:p>
          <w:p w:rsidR="00747362" w:rsidRPr="002F541B" w:rsidRDefault="00747362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2F541B">
              <w:rPr>
                <w:rFonts w:ascii="Corbel" w:hAnsi="Corbel" w:cs="Times New Roman"/>
                <w:color w:val="auto"/>
                <w:sz w:val="21"/>
                <w:szCs w:val="21"/>
              </w:rPr>
              <w:t>K_W10</w:t>
            </w:r>
          </w:p>
          <w:p w:rsidR="00747362" w:rsidRPr="002F541B" w:rsidRDefault="00747362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747362" w:rsidRPr="002F541B" w:rsidTr="00983435">
        <w:tc>
          <w:tcPr>
            <w:tcW w:w="1701" w:type="dxa"/>
          </w:tcPr>
          <w:p w:rsidR="00747362" w:rsidRPr="002F541B" w:rsidRDefault="00747362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2F541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747362" w:rsidRPr="002F541B" w:rsidRDefault="00747362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2F541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Potrafi wyznaczyć podstawowe charakterystyki portfela inwestycyjnego, analizuje zjawiska i procesy zachodzące w gospodarce i ocenia ich wpływ na wartość portfela papierów wartościowych. </w:t>
            </w:r>
          </w:p>
        </w:tc>
        <w:tc>
          <w:tcPr>
            <w:tcW w:w="1873" w:type="dxa"/>
          </w:tcPr>
          <w:p w:rsidR="00747362" w:rsidRPr="002F541B" w:rsidRDefault="00747362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2F541B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747362" w:rsidRPr="002F541B" w:rsidRDefault="00747362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2F541B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747362" w:rsidRPr="002F541B" w:rsidRDefault="00747362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2F541B">
              <w:rPr>
                <w:rFonts w:ascii="Corbel" w:hAnsi="Corbel" w:cs="Times New Roman"/>
                <w:color w:val="auto"/>
                <w:sz w:val="21"/>
                <w:szCs w:val="21"/>
              </w:rPr>
              <w:t>K_U013</w:t>
            </w:r>
          </w:p>
        </w:tc>
      </w:tr>
      <w:tr w:rsidR="00747362" w:rsidRPr="002F541B" w:rsidTr="00983435">
        <w:tc>
          <w:tcPr>
            <w:tcW w:w="1701" w:type="dxa"/>
          </w:tcPr>
          <w:p w:rsidR="00747362" w:rsidRPr="002F541B" w:rsidRDefault="00747362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2F541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747362" w:rsidRPr="002F541B" w:rsidRDefault="00747362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2F541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Rozumie specyfikę rynków giełdowych, ma świadomość stopnia zmienności sytuacji na giełdach oraz ich wpływu na wartość portfela</w:t>
            </w:r>
            <w:r w:rsidRPr="002F541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Jest gotów do uznawania znaczenia wiedzy w rozwiązywaniu problemów inwestycyjnych oraz prezentowania aktywnej postawy wobec zmian w otoczeniu .</w:t>
            </w:r>
          </w:p>
        </w:tc>
        <w:tc>
          <w:tcPr>
            <w:tcW w:w="1873" w:type="dxa"/>
          </w:tcPr>
          <w:p w:rsidR="00747362" w:rsidRPr="002F541B" w:rsidRDefault="00747362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2F541B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747362" w:rsidRPr="002F541B" w:rsidRDefault="00747362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2F541B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747362" w:rsidRPr="002F541B" w:rsidRDefault="00747362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2F541B">
              <w:rPr>
                <w:rFonts w:ascii="Corbel" w:hAnsi="Corbel" w:cs="Times New Roman"/>
                <w:color w:val="auto"/>
                <w:sz w:val="21"/>
                <w:szCs w:val="21"/>
              </w:rPr>
              <w:t>K_K06</w:t>
            </w:r>
          </w:p>
          <w:p w:rsidR="00747362" w:rsidRPr="002F541B" w:rsidRDefault="00747362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</w:tbl>
    <w:p w:rsidR="00747362" w:rsidRPr="002F541B" w:rsidRDefault="00747362" w:rsidP="00747362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747362" w:rsidRPr="002F541B" w:rsidRDefault="00747362" w:rsidP="0074736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2F541B">
        <w:rPr>
          <w:rFonts w:ascii="Corbel" w:hAnsi="Corbel"/>
          <w:b/>
          <w:sz w:val="21"/>
          <w:szCs w:val="21"/>
        </w:rPr>
        <w:t xml:space="preserve">3.3 Treści programowe </w:t>
      </w:r>
      <w:r w:rsidRPr="002F541B">
        <w:rPr>
          <w:rFonts w:ascii="Corbel" w:hAnsi="Corbel"/>
          <w:sz w:val="21"/>
          <w:szCs w:val="21"/>
        </w:rPr>
        <w:t>(</w:t>
      </w:r>
      <w:r w:rsidRPr="002F541B">
        <w:rPr>
          <w:rFonts w:ascii="Corbel" w:hAnsi="Corbel"/>
          <w:i/>
          <w:sz w:val="21"/>
          <w:szCs w:val="21"/>
        </w:rPr>
        <w:t>wypełnia koordynator)</w:t>
      </w:r>
    </w:p>
    <w:p w:rsidR="00747362" w:rsidRPr="002F541B" w:rsidRDefault="00747362" w:rsidP="00747362">
      <w:pPr>
        <w:pStyle w:val="Akapitzlist"/>
        <w:numPr>
          <w:ilvl w:val="0"/>
          <w:numId w:val="1"/>
        </w:numPr>
        <w:spacing w:after="120" w:line="240" w:lineRule="auto"/>
        <w:ind w:left="1080"/>
        <w:jc w:val="both"/>
        <w:rPr>
          <w:rFonts w:ascii="Corbel" w:hAnsi="Corbel"/>
          <w:sz w:val="21"/>
          <w:szCs w:val="21"/>
        </w:rPr>
      </w:pPr>
      <w:r w:rsidRPr="002F541B">
        <w:rPr>
          <w:rFonts w:ascii="Corbel" w:hAnsi="Corbel"/>
          <w:sz w:val="21"/>
          <w:szCs w:val="21"/>
        </w:rPr>
        <w:t xml:space="preserve">Problematyka wykładu </w:t>
      </w:r>
    </w:p>
    <w:p w:rsidR="00747362" w:rsidRPr="002F541B" w:rsidRDefault="00747362" w:rsidP="0074736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47362" w:rsidRPr="002F541B" w:rsidTr="00983435">
        <w:tc>
          <w:tcPr>
            <w:tcW w:w="9639" w:type="dxa"/>
          </w:tcPr>
          <w:p w:rsidR="00747362" w:rsidRPr="002F541B" w:rsidRDefault="00747362" w:rsidP="009834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747362" w:rsidRPr="002F541B" w:rsidTr="00983435">
        <w:tc>
          <w:tcPr>
            <w:tcW w:w="9639" w:type="dxa"/>
          </w:tcPr>
          <w:p w:rsidR="00747362" w:rsidRPr="002F541B" w:rsidRDefault="00747362" w:rsidP="00983435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 xml:space="preserve">Organizacja i funkcjonowanie rynków papierów wartościowych  </w:t>
            </w:r>
          </w:p>
          <w:p w:rsidR="00747362" w:rsidRPr="002F541B" w:rsidRDefault="00747362" w:rsidP="00983435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Rodzaje oraz funkcje papierów wartościowych</w:t>
            </w:r>
          </w:p>
          <w:p w:rsidR="00747362" w:rsidRPr="002F541B" w:rsidRDefault="00747362" w:rsidP="00983435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Otoczenie instytucjonalne oraz prawne rynku finansowego</w:t>
            </w:r>
          </w:p>
        </w:tc>
      </w:tr>
      <w:tr w:rsidR="00747362" w:rsidRPr="002F541B" w:rsidTr="00983435">
        <w:tc>
          <w:tcPr>
            <w:tcW w:w="9639" w:type="dxa"/>
          </w:tcPr>
          <w:p w:rsidR="00747362" w:rsidRPr="002F541B" w:rsidRDefault="00747362" w:rsidP="00983435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Analiza ilościowa w zarządzaniu portfelem</w:t>
            </w:r>
          </w:p>
          <w:p w:rsidR="00747362" w:rsidRPr="002F541B" w:rsidRDefault="00747362" w:rsidP="00983435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Podstawowe miary statystyczne</w:t>
            </w:r>
          </w:p>
          <w:p w:rsidR="00747362" w:rsidRPr="002F541B" w:rsidRDefault="00747362" w:rsidP="00983435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Analiza regresji</w:t>
            </w:r>
          </w:p>
        </w:tc>
      </w:tr>
      <w:tr w:rsidR="00747362" w:rsidRPr="002F541B" w:rsidTr="00983435">
        <w:tc>
          <w:tcPr>
            <w:tcW w:w="9639" w:type="dxa"/>
          </w:tcPr>
          <w:p w:rsidR="00747362" w:rsidRPr="002F541B" w:rsidRDefault="00747362" w:rsidP="00983435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Stopa zwrotu oraz ryzyko inwestycji kapitałowych</w:t>
            </w:r>
          </w:p>
          <w:p w:rsidR="00747362" w:rsidRPr="002F541B" w:rsidRDefault="00747362" w:rsidP="00983435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 xml:space="preserve">Definicja oraz sposoby szacowania stopy zwrotu z inwestycji </w:t>
            </w:r>
          </w:p>
          <w:p w:rsidR="00747362" w:rsidRPr="002F541B" w:rsidRDefault="00747362" w:rsidP="00983435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Rodzaje ryzyka inwestycji kapitałowych</w:t>
            </w:r>
          </w:p>
          <w:p w:rsidR="00747362" w:rsidRPr="002F541B" w:rsidRDefault="00747362" w:rsidP="00983435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Określanie poziomu ryzyka inwestycji</w:t>
            </w:r>
          </w:p>
          <w:p w:rsidR="00747362" w:rsidRPr="002F541B" w:rsidRDefault="00747362" w:rsidP="00983435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Sposoby ograniczania ryzyka inwestycji</w:t>
            </w:r>
          </w:p>
          <w:p w:rsidR="00747362" w:rsidRPr="002F541B" w:rsidRDefault="00747362" w:rsidP="00983435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Pionowa i pozioma dywersyfikacja ryzyka</w:t>
            </w:r>
          </w:p>
        </w:tc>
      </w:tr>
      <w:tr w:rsidR="00747362" w:rsidRPr="002F541B" w:rsidTr="00983435">
        <w:tc>
          <w:tcPr>
            <w:tcW w:w="9639" w:type="dxa"/>
          </w:tcPr>
          <w:p w:rsidR="00747362" w:rsidRPr="002F541B" w:rsidRDefault="00747362" w:rsidP="00983435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bCs/>
                <w:sz w:val="21"/>
                <w:szCs w:val="21"/>
              </w:rPr>
              <w:t>Zarządzanie portfelem inwestycyjnym - akcje</w:t>
            </w:r>
          </w:p>
          <w:p w:rsidR="00747362" w:rsidRPr="002F541B" w:rsidRDefault="00747362" w:rsidP="00983435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Ryzyko i oczekiwana stopa zwrotu z portfela</w:t>
            </w:r>
          </w:p>
          <w:p w:rsidR="00747362" w:rsidRPr="002F541B" w:rsidRDefault="00747362" w:rsidP="00983435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 xml:space="preserve">Analiza fundamentalna </w:t>
            </w:r>
          </w:p>
          <w:p w:rsidR="00747362" w:rsidRPr="002F541B" w:rsidRDefault="00747362" w:rsidP="00983435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Analiza techniczna akcji</w:t>
            </w:r>
          </w:p>
          <w:p w:rsidR="00747362" w:rsidRPr="002F541B" w:rsidRDefault="00747362" w:rsidP="00983435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Model Markowitza – portfel wielu akcji</w:t>
            </w:r>
          </w:p>
          <w:p w:rsidR="00747362" w:rsidRPr="002F541B" w:rsidRDefault="00747362" w:rsidP="00983435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Wybrane sposoby budowy portfela inwestycyjnego</w:t>
            </w:r>
          </w:p>
          <w:p w:rsidR="00747362" w:rsidRPr="002F541B" w:rsidRDefault="00747362" w:rsidP="00983435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- model CAPM,</w:t>
            </w:r>
          </w:p>
          <w:p w:rsidR="00747362" w:rsidRPr="002F541B" w:rsidRDefault="00747362" w:rsidP="00983435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 xml:space="preserve">- model </w:t>
            </w:r>
            <w:proofErr w:type="spellStart"/>
            <w:r w:rsidRPr="002F541B">
              <w:rPr>
                <w:rFonts w:ascii="Corbel" w:hAnsi="Corbel"/>
                <w:sz w:val="21"/>
                <w:szCs w:val="21"/>
              </w:rPr>
              <w:t>Sharpe’a</w:t>
            </w:r>
            <w:proofErr w:type="spellEnd"/>
          </w:p>
          <w:p w:rsidR="00747362" w:rsidRPr="002F541B" w:rsidRDefault="00747362" w:rsidP="00983435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Strategie zarządzania portfelem akcji</w:t>
            </w:r>
          </w:p>
        </w:tc>
      </w:tr>
      <w:tr w:rsidR="00747362" w:rsidRPr="002F541B" w:rsidTr="00983435">
        <w:tc>
          <w:tcPr>
            <w:tcW w:w="9639" w:type="dxa"/>
          </w:tcPr>
          <w:p w:rsidR="00747362" w:rsidRPr="002F541B" w:rsidRDefault="00747362" w:rsidP="00983435">
            <w:pPr>
              <w:pStyle w:val="Bezodstpw"/>
              <w:rPr>
                <w:rFonts w:ascii="Corbel" w:hAnsi="Corbel"/>
                <w:bCs/>
                <w:sz w:val="21"/>
                <w:szCs w:val="21"/>
              </w:rPr>
            </w:pPr>
            <w:r w:rsidRPr="002F541B">
              <w:rPr>
                <w:rFonts w:ascii="Corbel" w:hAnsi="Corbel"/>
                <w:bCs/>
                <w:sz w:val="21"/>
                <w:szCs w:val="21"/>
              </w:rPr>
              <w:t>Zarządzanie portfelem obligacji</w:t>
            </w:r>
          </w:p>
          <w:p w:rsidR="00747362" w:rsidRPr="002F541B" w:rsidRDefault="00747362" w:rsidP="00983435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Szacowanie oczekiwanej stopy zwrotu z obligacji dla potrzeb analizy portfelowej</w:t>
            </w:r>
          </w:p>
          <w:p w:rsidR="00747362" w:rsidRPr="002F541B" w:rsidRDefault="00747362" w:rsidP="00983435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Szacowanie ryzyka portfela obligacji</w:t>
            </w:r>
          </w:p>
          <w:p w:rsidR="00747362" w:rsidRPr="002F541B" w:rsidRDefault="00747362" w:rsidP="00983435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Wykorzystanie analizy portfelowej Markowitza do zarządzania ryzykiem obligacji</w:t>
            </w:r>
          </w:p>
          <w:p w:rsidR="00747362" w:rsidRPr="002F541B" w:rsidRDefault="00747362" w:rsidP="00983435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Strategie zarządzania portfelem obligacji</w:t>
            </w:r>
          </w:p>
        </w:tc>
      </w:tr>
      <w:tr w:rsidR="00747362" w:rsidRPr="002F541B" w:rsidTr="00983435">
        <w:tc>
          <w:tcPr>
            <w:tcW w:w="9639" w:type="dxa"/>
          </w:tcPr>
          <w:p w:rsidR="00747362" w:rsidRPr="002F541B" w:rsidRDefault="00747362" w:rsidP="00983435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bCs/>
                <w:sz w:val="21"/>
                <w:szCs w:val="21"/>
              </w:rPr>
              <w:t>Zarządzanie instrumentami pochodnymi</w:t>
            </w:r>
          </w:p>
          <w:p w:rsidR="00747362" w:rsidRPr="002F541B" w:rsidRDefault="00747362" w:rsidP="00983435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Miejsce instrumentów pochodnych w strukturze rynku finansowego</w:t>
            </w:r>
          </w:p>
          <w:p w:rsidR="00747362" w:rsidRPr="002F541B" w:rsidRDefault="00747362" w:rsidP="00983435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lastRenderedPageBreak/>
              <w:t>Podstawowe pojęcia i definicje</w:t>
            </w:r>
          </w:p>
          <w:p w:rsidR="00747362" w:rsidRPr="002F541B" w:rsidRDefault="00747362" w:rsidP="00983435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Rodzaje instrumentów pochodnych</w:t>
            </w:r>
          </w:p>
          <w:p w:rsidR="00747362" w:rsidRPr="002F541B" w:rsidRDefault="00747362" w:rsidP="00983435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Zasady konstrukcji strategii zabezpieczających oraz inwestycyjnych wykorzystujących instrumenty pochodne</w:t>
            </w:r>
          </w:p>
        </w:tc>
      </w:tr>
      <w:tr w:rsidR="00747362" w:rsidRPr="002F541B" w:rsidTr="00983435">
        <w:tc>
          <w:tcPr>
            <w:tcW w:w="9639" w:type="dxa"/>
          </w:tcPr>
          <w:p w:rsidR="00747362" w:rsidRPr="002F541B" w:rsidRDefault="00747362" w:rsidP="00983435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lastRenderedPageBreak/>
              <w:t xml:space="preserve">Wycena i ocena efektywności portfela inwestycyjnego </w:t>
            </w:r>
          </w:p>
          <w:p w:rsidR="00747362" w:rsidRPr="002F541B" w:rsidRDefault="00747362" w:rsidP="00983435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Wskaźniki rentowności portfela inwestycji</w:t>
            </w:r>
          </w:p>
          <w:p w:rsidR="00747362" w:rsidRPr="002F541B" w:rsidRDefault="00747362" w:rsidP="00983435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 xml:space="preserve">- wskaźnik </w:t>
            </w:r>
            <w:proofErr w:type="spellStart"/>
            <w:r w:rsidRPr="002F541B">
              <w:rPr>
                <w:rFonts w:ascii="Corbel" w:hAnsi="Corbel"/>
                <w:sz w:val="21"/>
                <w:szCs w:val="21"/>
              </w:rPr>
              <w:t>Treynora</w:t>
            </w:r>
            <w:proofErr w:type="spellEnd"/>
          </w:p>
          <w:p w:rsidR="00747362" w:rsidRPr="002F541B" w:rsidRDefault="00747362" w:rsidP="00983435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 xml:space="preserve">- wskaźnik </w:t>
            </w:r>
            <w:proofErr w:type="spellStart"/>
            <w:r w:rsidRPr="002F541B">
              <w:rPr>
                <w:rFonts w:ascii="Corbel" w:hAnsi="Corbel"/>
                <w:sz w:val="21"/>
                <w:szCs w:val="21"/>
              </w:rPr>
              <w:t>Sharpe’a</w:t>
            </w:r>
            <w:proofErr w:type="spellEnd"/>
          </w:p>
          <w:p w:rsidR="00747362" w:rsidRPr="002F541B" w:rsidRDefault="00747362" w:rsidP="00983435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- wskaźnik Jensena</w:t>
            </w:r>
          </w:p>
          <w:p w:rsidR="00747362" w:rsidRPr="002F541B" w:rsidRDefault="00747362" w:rsidP="00983435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Wyznaczniki rentowności portfela</w:t>
            </w:r>
          </w:p>
        </w:tc>
      </w:tr>
    </w:tbl>
    <w:p w:rsidR="00747362" w:rsidRPr="002F541B" w:rsidRDefault="00747362" w:rsidP="00747362">
      <w:pPr>
        <w:spacing w:after="0" w:line="240" w:lineRule="auto"/>
        <w:rPr>
          <w:rFonts w:ascii="Corbel" w:hAnsi="Corbel"/>
          <w:sz w:val="21"/>
          <w:szCs w:val="21"/>
        </w:rPr>
      </w:pPr>
    </w:p>
    <w:p w:rsidR="00747362" w:rsidRPr="002F541B" w:rsidRDefault="00747362" w:rsidP="00DA1361">
      <w:pPr>
        <w:pStyle w:val="Akapitzlist"/>
        <w:numPr>
          <w:ilvl w:val="0"/>
          <w:numId w:val="1"/>
        </w:numPr>
        <w:spacing w:line="240" w:lineRule="auto"/>
        <w:ind w:left="567" w:hanging="567"/>
        <w:jc w:val="both"/>
        <w:rPr>
          <w:rFonts w:ascii="Corbel" w:hAnsi="Corbel"/>
          <w:sz w:val="21"/>
          <w:szCs w:val="21"/>
        </w:rPr>
      </w:pPr>
      <w:r w:rsidRPr="002F541B">
        <w:rPr>
          <w:rFonts w:ascii="Corbel" w:hAnsi="Corbel"/>
          <w:sz w:val="21"/>
          <w:szCs w:val="21"/>
        </w:rPr>
        <w:t xml:space="preserve">Problematyka ćwiczeń audytoryjnych, konwersatoryjnych, laboratoryjnych, zajęć praktycznych </w:t>
      </w:r>
    </w:p>
    <w:p w:rsidR="00747362" w:rsidRPr="002F541B" w:rsidRDefault="00747362" w:rsidP="00747362">
      <w:pPr>
        <w:pStyle w:val="Akapitzlist"/>
        <w:spacing w:line="240" w:lineRule="auto"/>
        <w:rPr>
          <w:rFonts w:ascii="Corbel" w:hAnsi="Corbel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47362" w:rsidRPr="002F541B" w:rsidTr="00983435">
        <w:tc>
          <w:tcPr>
            <w:tcW w:w="9639" w:type="dxa"/>
          </w:tcPr>
          <w:p w:rsidR="00747362" w:rsidRPr="002F541B" w:rsidRDefault="00747362" w:rsidP="0098343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747362" w:rsidRPr="002F541B" w:rsidTr="00983435">
        <w:tc>
          <w:tcPr>
            <w:tcW w:w="9639" w:type="dxa"/>
          </w:tcPr>
          <w:p w:rsidR="00747362" w:rsidRPr="002F541B" w:rsidRDefault="00747362" w:rsidP="00983435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 xml:space="preserve">Organizacja i funkcjonowanie rynków papierów wartościowych  </w:t>
            </w:r>
          </w:p>
          <w:p w:rsidR="00747362" w:rsidRPr="002F541B" w:rsidRDefault="00747362" w:rsidP="00983435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Omówienie istoty oraz rodzajów papierów wartościowych, porównanie dostępności omawianych instrumentów finansowych na rynku polskim oraz na rynkach światowych, historia i rozwój instrumentów finansowych, otoczenie instytucjonalne oraz prawne rynku finansowego oraz jego zmiany - próba oceny.</w:t>
            </w:r>
          </w:p>
        </w:tc>
      </w:tr>
      <w:tr w:rsidR="00747362" w:rsidRPr="002F541B" w:rsidTr="00983435">
        <w:tc>
          <w:tcPr>
            <w:tcW w:w="9639" w:type="dxa"/>
          </w:tcPr>
          <w:p w:rsidR="00747362" w:rsidRPr="002F541B" w:rsidRDefault="00747362" w:rsidP="00983435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Analiza ilościowa w zarządzaniu portfelem</w:t>
            </w:r>
          </w:p>
          <w:p w:rsidR="00747362" w:rsidRPr="002F541B" w:rsidRDefault="00747362" w:rsidP="00983435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Przedstawienie i omówienie podstawowych miar statystycznych stosowanych w analizie i wycenie portfela inwestycyjnego, analiza przykładu.</w:t>
            </w:r>
          </w:p>
          <w:p w:rsidR="00747362" w:rsidRPr="002F541B" w:rsidRDefault="00747362" w:rsidP="00983435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Wykorzystanie analizy regresji oraz jej znaczenie w zarządzaniu portfelem inwestycyjnym.</w:t>
            </w:r>
          </w:p>
        </w:tc>
      </w:tr>
      <w:tr w:rsidR="00747362" w:rsidRPr="002F541B" w:rsidTr="00983435">
        <w:tc>
          <w:tcPr>
            <w:tcW w:w="9639" w:type="dxa"/>
          </w:tcPr>
          <w:p w:rsidR="00747362" w:rsidRPr="002F541B" w:rsidRDefault="00747362" w:rsidP="00983435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Stopa zwrotu oraz ryzyko inwestycji kapitałowych</w:t>
            </w:r>
          </w:p>
          <w:p w:rsidR="00747362" w:rsidRPr="002F541B" w:rsidRDefault="00747362" w:rsidP="00983435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Omówienie istoty ryzyka finansowego oraz jego rodzajów, przedstawienie jego wpływu na poziom stopy zwrotu z inwestycji. Przedstawienie podstawowych metod i zasad szacowania stopy zwrotu z inwestycji na przykładzie wybranego portfela. Omówienie zasad pionowej i poziomej dywersyfikacji ryzyka, wybrane sposoby jego ograniczania.</w:t>
            </w:r>
          </w:p>
        </w:tc>
      </w:tr>
      <w:tr w:rsidR="00747362" w:rsidRPr="002F541B" w:rsidTr="00983435">
        <w:tc>
          <w:tcPr>
            <w:tcW w:w="9639" w:type="dxa"/>
          </w:tcPr>
          <w:p w:rsidR="00747362" w:rsidRPr="002F541B" w:rsidRDefault="00747362" w:rsidP="00983435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bCs/>
                <w:sz w:val="21"/>
                <w:szCs w:val="21"/>
              </w:rPr>
              <w:t>Zarządzanie portfelem inwestycyjnym - akcje</w:t>
            </w:r>
          </w:p>
          <w:p w:rsidR="00747362" w:rsidRPr="002F541B" w:rsidRDefault="00747362" w:rsidP="00983435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Wskazanie możliwości wykorzystania akcji w budowie portfela inwestycyjnego, analiza akcji pod kątem ryzyka i wpływu na oczekiwaną stopę zwrotu z portfela.</w:t>
            </w:r>
          </w:p>
          <w:p w:rsidR="00747362" w:rsidRPr="002F541B" w:rsidRDefault="00747362" w:rsidP="00983435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 xml:space="preserve">Przedstawienie podstawowych zasad analizy fundamentalnej i technicznej, wady i zalety. </w:t>
            </w:r>
          </w:p>
          <w:p w:rsidR="00747362" w:rsidRPr="002F541B" w:rsidRDefault="00747362" w:rsidP="00983435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Omówienie wybranych modeli konstrukcji portfela inwestycyjnego oraz zasad strategii zarządzania portfelem akcji.</w:t>
            </w:r>
          </w:p>
        </w:tc>
      </w:tr>
      <w:tr w:rsidR="00747362" w:rsidRPr="002F541B" w:rsidTr="00983435">
        <w:tc>
          <w:tcPr>
            <w:tcW w:w="9639" w:type="dxa"/>
          </w:tcPr>
          <w:p w:rsidR="00747362" w:rsidRPr="002F541B" w:rsidRDefault="00747362" w:rsidP="00983435">
            <w:pPr>
              <w:pStyle w:val="Bezodstpw"/>
              <w:rPr>
                <w:rFonts w:ascii="Corbel" w:hAnsi="Corbel"/>
                <w:bCs/>
                <w:sz w:val="21"/>
                <w:szCs w:val="21"/>
              </w:rPr>
            </w:pPr>
            <w:r w:rsidRPr="002F541B">
              <w:rPr>
                <w:rFonts w:ascii="Corbel" w:hAnsi="Corbel"/>
                <w:bCs/>
                <w:sz w:val="21"/>
                <w:szCs w:val="21"/>
              </w:rPr>
              <w:t>Zarządzanie portfelem obligacji</w:t>
            </w:r>
          </w:p>
          <w:p w:rsidR="00747362" w:rsidRPr="002F541B" w:rsidRDefault="00747362" w:rsidP="00983435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Szacowanie oczekiwanej stopy zwrotu z obligacji oraz ich ryzyka  - wykorzystanie obligacji w konstrukcji portfela inwestycyjnego. Szacowanie ryzyka portfela obligacji oraz jego wpływ na zarządzania portfelem obligacji. Obliczanie podstawowych parametrów obligacji.</w:t>
            </w:r>
          </w:p>
        </w:tc>
      </w:tr>
      <w:tr w:rsidR="00747362" w:rsidRPr="002F541B" w:rsidTr="00983435">
        <w:tc>
          <w:tcPr>
            <w:tcW w:w="9639" w:type="dxa"/>
          </w:tcPr>
          <w:p w:rsidR="00747362" w:rsidRPr="002F541B" w:rsidRDefault="00747362" w:rsidP="00983435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bCs/>
                <w:sz w:val="21"/>
                <w:szCs w:val="21"/>
              </w:rPr>
              <w:t>Zarządzanie instrumentami pochodnymi</w:t>
            </w:r>
          </w:p>
          <w:p w:rsidR="00747362" w:rsidRPr="002F541B" w:rsidRDefault="00747362" w:rsidP="00983435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Pojęcie instrumentów pochodnych, ich rodzaje oraz ocena ryzyka, historia finansowych instrumentów pochodnych oraz ich rozwój na polskim rynku finansowym.</w:t>
            </w:r>
          </w:p>
          <w:p w:rsidR="00747362" w:rsidRPr="002F541B" w:rsidRDefault="00747362" w:rsidP="00983435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Zasady konstrukcji strategii zabezpieczających oraz inwestycyjnych wykorzystujących instrumenty pochodne.</w:t>
            </w:r>
          </w:p>
        </w:tc>
      </w:tr>
      <w:tr w:rsidR="00747362" w:rsidRPr="002F541B" w:rsidTr="00983435">
        <w:tc>
          <w:tcPr>
            <w:tcW w:w="9639" w:type="dxa"/>
          </w:tcPr>
          <w:p w:rsidR="00747362" w:rsidRPr="002F541B" w:rsidRDefault="00747362" w:rsidP="00983435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 xml:space="preserve">Wycena i ocena efektywności portfela inwestycyjnego </w:t>
            </w:r>
          </w:p>
          <w:p w:rsidR="00747362" w:rsidRPr="002F541B" w:rsidRDefault="00747362" w:rsidP="00983435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Wybrane wskaźniki rentowności portfela inwestycyjnego oraz wyznaczniki rentowności portfela. Psychologiczne aspekty konstrukcji portfela inwestycyjnego. Dyskusja.</w:t>
            </w:r>
          </w:p>
          <w:p w:rsidR="00747362" w:rsidRPr="002F541B" w:rsidRDefault="00747362" w:rsidP="00983435">
            <w:pPr>
              <w:pStyle w:val="Bezodstpw"/>
              <w:rPr>
                <w:rFonts w:ascii="Corbel" w:hAnsi="Corbel"/>
                <w:sz w:val="21"/>
                <w:szCs w:val="21"/>
              </w:rPr>
            </w:pPr>
          </w:p>
        </w:tc>
      </w:tr>
    </w:tbl>
    <w:p w:rsidR="00747362" w:rsidRPr="002F541B" w:rsidRDefault="00747362" w:rsidP="00747362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747362" w:rsidRPr="002F541B" w:rsidRDefault="00747362" w:rsidP="0074736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2F541B">
        <w:rPr>
          <w:rFonts w:ascii="Corbel" w:hAnsi="Corbel"/>
          <w:smallCaps w:val="0"/>
          <w:sz w:val="21"/>
          <w:szCs w:val="21"/>
        </w:rPr>
        <w:t>3.4 Metody dydaktyczne</w:t>
      </w:r>
    </w:p>
    <w:p w:rsidR="00747362" w:rsidRPr="002F541B" w:rsidRDefault="00747362" w:rsidP="0074736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747362" w:rsidRPr="002F541B" w:rsidRDefault="00747362" w:rsidP="0074736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2F541B">
        <w:rPr>
          <w:rFonts w:ascii="Corbel" w:hAnsi="Corbel"/>
          <w:b w:val="0"/>
          <w:smallCaps w:val="0"/>
          <w:sz w:val="21"/>
          <w:szCs w:val="21"/>
        </w:rPr>
        <w:t>Wykład: wykład z prezentacją multimedialną</w:t>
      </w:r>
    </w:p>
    <w:p w:rsidR="00747362" w:rsidRPr="002F541B" w:rsidRDefault="00747362" w:rsidP="0074736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2F541B">
        <w:rPr>
          <w:rFonts w:ascii="Corbel" w:hAnsi="Corbel"/>
          <w:b w:val="0"/>
          <w:smallCaps w:val="0"/>
          <w:sz w:val="21"/>
          <w:szCs w:val="21"/>
        </w:rPr>
        <w:t>Ćwiczenia: dyskusja, analiza i interpretacja danych statystycznych oraz tekstów źródłowych, rozwiązywanie zadań i praca w grupach</w:t>
      </w:r>
    </w:p>
    <w:p w:rsidR="00747362" w:rsidRPr="002F541B" w:rsidRDefault="00747362" w:rsidP="0074736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2F541B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747362" w:rsidRPr="002F541B" w:rsidRDefault="00747362" w:rsidP="0074736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</w:p>
    <w:p w:rsidR="00747362" w:rsidRPr="002F541B" w:rsidRDefault="00747362" w:rsidP="00747362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2F541B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p w:rsidR="00747362" w:rsidRPr="002F541B" w:rsidRDefault="00747362" w:rsidP="0074736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6"/>
        <w:gridCol w:w="5336"/>
        <w:gridCol w:w="2078"/>
      </w:tblGrid>
      <w:tr w:rsidR="00747362" w:rsidRPr="002F541B" w:rsidTr="00983435">
        <w:tc>
          <w:tcPr>
            <w:tcW w:w="1843" w:type="dxa"/>
            <w:vAlign w:val="center"/>
          </w:tcPr>
          <w:p w:rsidR="00747362" w:rsidRPr="002F541B" w:rsidRDefault="00747362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2F541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747362" w:rsidRPr="002F541B" w:rsidRDefault="00747362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2F541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747362" w:rsidRPr="002F541B" w:rsidRDefault="00747362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2F541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747362" w:rsidRPr="002F541B" w:rsidRDefault="00747362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2F541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  <w:p w:rsidR="00747362" w:rsidRPr="002F541B" w:rsidRDefault="00747362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2F541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(w, </w:t>
            </w:r>
            <w:proofErr w:type="spellStart"/>
            <w:r w:rsidRPr="002F541B">
              <w:rPr>
                <w:rFonts w:ascii="Corbel" w:hAnsi="Corbel"/>
                <w:b w:val="0"/>
                <w:smallCaps w:val="0"/>
                <w:sz w:val="21"/>
                <w:szCs w:val="21"/>
              </w:rPr>
              <w:t>ćw</w:t>
            </w:r>
            <w:proofErr w:type="spellEnd"/>
            <w:r w:rsidRPr="002F541B">
              <w:rPr>
                <w:rFonts w:ascii="Corbel" w:hAnsi="Corbel"/>
                <w:b w:val="0"/>
                <w:smallCaps w:val="0"/>
                <w:sz w:val="21"/>
                <w:szCs w:val="21"/>
              </w:rPr>
              <w:t>, …)</w:t>
            </w:r>
          </w:p>
        </w:tc>
      </w:tr>
      <w:tr w:rsidR="00747362" w:rsidRPr="002F541B" w:rsidTr="00983435">
        <w:tc>
          <w:tcPr>
            <w:tcW w:w="1843" w:type="dxa"/>
          </w:tcPr>
          <w:p w:rsidR="00747362" w:rsidRPr="002F541B" w:rsidRDefault="00747362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2F541B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747362" w:rsidRPr="002F541B" w:rsidRDefault="00747362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2F541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grupowa, obserwacja w trakcie zajęć, egzamin pisemny</w:t>
            </w:r>
          </w:p>
        </w:tc>
        <w:tc>
          <w:tcPr>
            <w:tcW w:w="2126" w:type="dxa"/>
          </w:tcPr>
          <w:p w:rsidR="00747362" w:rsidRPr="002F541B" w:rsidRDefault="00747362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2F541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747362" w:rsidRPr="002F541B" w:rsidTr="00983435">
        <w:tc>
          <w:tcPr>
            <w:tcW w:w="1843" w:type="dxa"/>
          </w:tcPr>
          <w:p w:rsidR="00747362" w:rsidRPr="002F541B" w:rsidRDefault="00747362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2F541B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747362" w:rsidRPr="002F541B" w:rsidRDefault="00747362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2F541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grupowa, obserwacja w trakcie zajęć, egzamin pisemny</w:t>
            </w:r>
          </w:p>
        </w:tc>
        <w:tc>
          <w:tcPr>
            <w:tcW w:w="2126" w:type="dxa"/>
          </w:tcPr>
          <w:p w:rsidR="00747362" w:rsidRPr="002F541B" w:rsidRDefault="00747362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2F541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747362" w:rsidRPr="002F541B" w:rsidTr="00983435">
        <w:tc>
          <w:tcPr>
            <w:tcW w:w="1843" w:type="dxa"/>
          </w:tcPr>
          <w:p w:rsidR="00747362" w:rsidRPr="002F541B" w:rsidRDefault="00747362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2F541B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747362" w:rsidRPr="002F541B" w:rsidRDefault="00747362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2F541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grupowa, obserwacja w trakcie zajęć</w:t>
            </w:r>
          </w:p>
        </w:tc>
        <w:tc>
          <w:tcPr>
            <w:tcW w:w="2126" w:type="dxa"/>
          </w:tcPr>
          <w:p w:rsidR="00747362" w:rsidRPr="002F541B" w:rsidRDefault="00747362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2F541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747362" w:rsidRPr="002F541B" w:rsidRDefault="00747362" w:rsidP="00747362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747362" w:rsidRPr="002F541B" w:rsidRDefault="00747362" w:rsidP="00747362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2F541B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p w:rsidR="00747362" w:rsidRPr="002F541B" w:rsidRDefault="00747362" w:rsidP="00747362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47362" w:rsidRPr="002F541B" w:rsidTr="00983435">
        <w:tc>
          <w:tcPr>
            <w:tcW w:w="9670" w:type="dxa"/>
          </w:tcPr>
          <w:p w:rsidR="00747362" w:rsidRPr="002F541B" w:rsidRDefault="00747362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2F541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747362" w:rsidRPr="002F541B" w:rsidRDefault="00747362" w:rsidP="00747362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co najmniej 1 kolokwium,</w:t>
            </w:r>
          </w:p>
          <w:p w:rsidR="00747362" w:rsidRPr="002F541B" w:rsidRDefault="00747362" w:rsidP="00747362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co najmniej 1 praca zespołowa,</w:t>
            </w:r>
          </w:p>
          <w:p w:rsidR="00747362" w:rsidRPr="002F541B" w:rsidRDefault="00747362" w:rsidP="00747362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ocena aktywności i przygotowania do zajęć na podstawie zadanej literatury.</w:t>
            </w:r>
          </w:p>
          <w:p w:rsidR="00747362" w:rsidRPr="002F541B" w:rsidRDefault="00747362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2F541B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4,0 wymaga zdobycia 75% maksymalnej ilości punktów przypisanych przez prowadzących zajęcia do poszczególnych prac i aktywności składających się na zaliczenie przedmiotu.</w:t>
            </w:r>
          </w:p>
          <w:p w:rsidR="00747362" w:rsidRPr="002F541B" w:rsidRDefault="00747362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2F541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Egzamin: </w:t>
            </w:r>
          </w:p>
          <w:p w:rsidR="00747362" w:rsidRPr="002F541B" w:rsidRDefault="00747362" w:rsidP="00747362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egzamin pisemny składający się z części opisowej i zadaniowej.</w:t>
            </w:r>
          </w:p>
        </w:tc>
      </w:tr>
    </w:tbl>
    <w:p w:rsidR="00747362" w:rsidRPr="002F541B" w:rsidRDefault="00747362" w:rsidP="0074736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747362" w:rsidRPr="002F541B" w:rsidRDefault="00747362" w:rsidP="00747362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2F541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p w:rsidR="00747362" w:rsidRPr="002F541B" w:rsidRDefault="00747362" w:rsidP="0074736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7"/>
        <w:gridCol w:w="4453"/>
      </w:tblGrid>
      <w:tr w:rsidR="00747362" w:rsidRPr="002F541B" w:rsidTr="00983435">
        <w:tc>
          <w:tcPr>
            <w:tcW w:w="4962" w:type="dxa"/>
            <w:vAlign w:val="center"/>
          </w:tcPr>
          <w:p w:rsidR="00747362" w:rsidRPr="002F541B" w:rsidRDefault="00747362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2F541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747362" w:rsidRPr="002F541B" w:rsidRDefault="00747362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2F541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747362" w:rsidRPr="002F541B" w:rsidTr="00983435">
        <w:tc>
          <w:tcPr>
            <w:tcW w:w="4962" w:type="dxa"/>
          </w:tcPr>
          <w:p w:rsidR="00747362" w:rsidRPr="002F541B" w:rsidRDefault="00747362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Godziny kontaktowe wynikające planu z studiów</w:t>
            </w:r>
          </w:p>
        </w:tc>
        <w:tc>
          <w:tcPr>
            <w:tcW w:w="4677" w:type="dxa"/>
          </w:tcPr>
          <w:p w:rsidR="00747362" w:rsidRPr="002F541B" w:rsidRDefault="00747362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747362" w:rsidRPr="002F541B" w:rsidTr="00983435">
        <w:tc>
          <w:tcPr>
            <w:tcW w:w="4962" w:type="dxa"/>
          </w:tcPr>
          <w:p w:rsidR="00747362" w:rsidRPr="002F541B" w:rsidRDefault="00747362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747362" w:rsidRPr="002F541B" w:rsidRDefault="00747362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77" w:type="dxa"/>
          </w:tcPr>
          <w:p w:rsidR="00747362" w:rsidRPr="002F541B" w:rsidRDefault="00747362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747362" w:rsidRPr="002F541B" w:rsidTr="00983435">
        <w:tc>
          <w:tcPr>
            <w:tcW w:w="4962" w:type="dxa"/>
          </w:tcPr>
          <w:p w:rsidR="00747362" w:rsidRPr="002F541B" w:rsidRDefault="00747362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2F541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2F541B">
              <w:rPr>
                <w:rFonts w:ascii="Corbel" w:hAnsi="Corbel"/>
                <w:sz w:val="21"/>
                <w:szCs w:val="21"/>
              </w:rPr>
              <w:t xml:space="preserve"> – praca własna studenta (przygotowanie do zajęć, egzaminu, napisanie referatu itp.)</w:t>
            </w:r>
          </w:p>
        </w:tc>
        <w:tc>
          <w:tcPr>
            <w:tcW w:w="4677" w:type="dxa"/>
          </w:tcPr>
          <w:p w:rsidR="00747362" w:rsidRPr="002F541B" w:rsidRDefault="00DA1361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68</w:t>
            </w:r>
          </w:p>
        </w:tc>
      </w:tr>
      <w:tr w:rsidR="00747362" w:rsidRPr="002F541B" w:rsidTr="00983435">
        <w:tc>
          <w:tcPr>
            <w:tcW w:w="4962" w:type="dxa"/>
          </w:tcPr>
          <w:p w:rsidR="00747362" w:rsidRPr="002F541B" w:rsidRDefault="00747362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747362" w:rsidRPr="002F541B" w:rsidRDefault="00DA1361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>
              <w:rPr>
                <w:rFonts w:ascii="Corbel" w:hAnsi="Corbel"/>
                <w:b/>
                <w:sz w:val="21"/>
                <w:szCs w:val="21"/>
              </w:rPr>
              <w:t>100</w:t>
            </w:r>
          </w:p>
        </w:tc>
      </w:tr>
      <w:tr w:rsidR="00747362" w:rsidRPr="002F541B" w:rsidTr="00983435">
        <w:tc>
          <w:tcPr>
            <w:tcW w:w="4962" w:type="dxa"/>
          </w:tcPr>
          <w:p w:rsidR="00747362" w:rsidRPr="002F541B" w:rsidRDefault="00747362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2F541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747362" w:rsidRPr="002F541B" w:rsidRDefault="00747362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2F541B">
              <w:rPr>
                <w:rFonts w:ascii="Corbel" w:hAnsi="Corbel"/>
                <w:b/>
                <w:sz w:val="21"/>
                <w:szCs w:val="21"/>
              </w:rPr>
              <w:t>4</w:t>
            </w:r>
          </w:p>
        </w:tc>
      </w:tr>
    </w:tbl>
    <w:p w:rsidR="00747362" w:rsidRPr="002F541B" w:rsidRDefault="00747362" w:rsidP="0074736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2F541B">
        <w:rPr>
          <w:rFonts w:ascii="Corbel" w:hAnsi="Corbel"/>
          <w:b w:val="0"/>
          <w:i/>
          <w:smallCaps w:val="0"/>
          <w:sz w:val="21"/>
          <w:szCs w:val="21"/>
        </w:rPr>
        <w:t>* Należy uwzględnić, że 1 pkt ECTS odpowiada 25-30 godzin całkowitego nakładu pracy studenta.</w:t>
      </w:r>
    </w:p>
    <w:p w:rsidR="00747362" w:rsidRPr="002F541B" w:rsidRDefault="00747362" w:rsidP="00747362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2F541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p w:rsidR="00747362" w:rsidRPr="002F541B" w:rsidRDefault="00747362" w:rsidP="00747362">
      <w:pPr>
        <w:pStyle w:val="Punktygwne"/>
        <w:spacing w:before="0" w:after="0"/>
        <w:ind w:left="360"/>
        <w:rPr>
          <w:rFonts w:ascii="Corbel" w:hAnsi="Corbel"/>
          <w:smallCaps w:val="0"/>
          <w:sz w:val="21"/>
          <w:szCs w:val="21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747362" w:rsidRPr="002F541B" w:rsidTr="00983435">
        <w:trPr>
          <w:trHeight w:val="397"/>
        </w:trPr>
        <w:tc>
          <w:tcPr>
            <w:tcW w:w="3544" w:type="dxa"/>
          </w:tcPr>
          <w:p w:rsidR="00747362" w:rsidRPr="002F541B" w:rsidRDefault="00747362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2F541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3969" w:type="dxa"/>
          </w:tcPr>
          <w:p w:rsidR="00747362" w:rsidRPr="002F541B" w:rsidRDefault="00747362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2F541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747362" w:rsidRPr="002F541B" w:rsidTr="00983435">
        <w:trPr>
          <w:trHeight w:val="397"/>
        </w:trPr>
        <w:tc>
          <w:tcPr>
            <w:tcW w:w="3544" w:type="dxa"/>
          </w:tcPr>
          <w:p w:rsidR="00747362" w:rsidRPr="002F541B" w:rsidRDefault="00747362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2F541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747362" w:rsidRPr="002F541B" w:rsidRDefault="00747362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2F541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747362" w:rsidRPr="002F541B" w:rsidRDefault="00747362" w:rsidP="0074736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747362" w:rsidRPr="002F541B" w:rsidRDefault="00747362" w:rsidP="00747362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2F541B">
        <w:rPr>
          <w:rFonts w:ascii="Corbel" w:hAnsi="Corbel"/>
          <w:smallCaps w:val="0"/>
          <w:sz w:val="21"/>
          <w:szCs w:val="21"/>
        </w:rPr>
        <w:t xml:space="preserve">7. LITERATURA </w:t>
      </w:r>
    </w:p>
    <w:p w:rsidR="00747362" w:rsidRPr="002F541B" w:rsidRDefault="00747362" w:rsidP="00747362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47362" w:rsidRPr="002F541B" w:rsidTr="00983435">
        <w:trPr>
          <w:trHeight w:val="397"/>
        </w:trPr>
        <w:tc>
          <w:tcPr>
            <w:tcW w:w="7513" w:type="dxa"/>
          </w:tcPr>
          <w:p w:rsidR="00747362" w:rsidRPr="002F541B" w:rsidRDefault="00747362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2F541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747362" w:rsidRPr="002F541B" w:rsidRDefault="00747362" w:rsidP="0074736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90" w:hanging="312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 xml:space="preserve">Jajuga K., Jajuga T., Inwestycje – instrumenty finansowe, aktywa niefinansowe, ryzyko finansowe, inżynieria finansowa, Wydawnictwo Naukowe PWN, Warszawa 2015 </w:t>
            </w:r>
          </w:p>
          <w:p w:rsidR="00747362" w:rsidRPr="002F541B" w:rsidRDefault="00747362" w:rsidP="0074736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90" w:hanging="312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2F541B">
              <w:rPr>
                <w:rFonts w:ascii="Corbel" w:hAnsi="Corbel"/>
                <w:sz w:val="21"/>
                <w:szCs w:val="21"/>
              </w:rPr>
              <w:t>Reilly</w:t>
            </w:r>
            <w:proofErr w:type="spellEnd"/>
            <w:r w:rsidRPr="002F541B">
              <w:rPr>
                <w:rFonts w:ascii="Corbel" w:hAnsi="Corbel"/>
                <w:sz w:val="21"/>
                <w:szCs w:val="21"/>
              </w:rPr>
              <w:t xml:space="preserve"> F.K., Brown K.C., Analiza inwestycji i zarządzanie portfelem, Polskie Wydawnictwo Ekonomiczne, Warszawa 2001</w:t>
            </w:r>
          </w:p>
        </w:tc>
      </w:tr>
      <w:tr w:rsidR="00747362" w:rsidRPr="002F541B" w:rsidTr="00983435">
        <w:trPr>
          <w:trHeight w:val="397"/>
        </w:trPr>
        <w:tc>
          <w:tcPr>
            <w:tcW w:w="7513" w:type="dxa"/>
          </w:tcPr>
          <w:p w:rsidR="00747362" w:rsidRPr="002F541B" w:rsidRDefault="00747362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2F541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747362" w:rsidRPr="002F541B" w:rsidRDefault="00747362" w:rsidP="00D24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8" w:hanging="318"/>
              <w:jc w:val="both"/>
              <w:rPr>
                <w:rFonts w:ascii="Corbel" w:hAnsi="Corbel"/>
                <w:color w:val="333333"/>
                <w:spacing w:val="-4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 xml:space="preserve">1. Perez K., Ziarko-Siwek U. (red.), Inwestycje finansowe, </w:t>
            </w:r>
            <w:proofErr w:type="spellStart"/>
            <w:r w:rsidRPr="002F541B">
              <w:rPr>
                <w:rFonts w:ascii="Corbel" w:hAnsi="Corbel"/>
                <w:sz w:val="21"/>
                <w:szCs w:val="21"/>
              </w:rPr>
              <w:t>CeDeWu</w:t>
            </w:r>
            <w:proofErr w:type="spellEnd"/>
            <w:r w:rsidRPr="002F541B">
              <w:rPr>
                <w:rFonts w:ascii="Corbel" w:hAnsi="Corbel"/>
                <w:sz w:val="21"/>
                <w:szCs w:val="21"/>
              </w:rPr>
              <w:t>, Warszawa 2011</w:t>
            </w:r>
            <w:r w:rsidR="00D243E2" w:rsidRPr="002F541B">
              <w:rPr>
                <w:rFonts w:ascii="Corbel" w:hAnsi="Corbel"/>
                <w:sz w:val="21"/>
                <w:szCs w:val="21"/>
              </w:rPr>
              <w:t>.</w:t>
            </w:r>
          </w:p>
          <w:p w:rsidR="00747362" w:rsidRPr="002F541B" w:rsidRDefault="00747362" w:rsidP="00D24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8" w:hanging="318"/>
              <w:jc w:val="both"/>
              <w:rPr>
                <w:rFonts w:ascii="Corbel" w:hAnsi="Corbel"/>
                <w:color w:val="333333"/>
                <w:spacing w:val="-4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lastRenderedPageBreak/>
              <w:t>2. Klein P.J., Wstęp do analizy papierów wartościowych, Liber, Warszawa 1999</w:t>
            </w:r>
            <w:r w:rsidR="00D243E2" w:rsidRPr="002F541B">
              <w:rPr>
                <w:rFonts w:ascii="Corbel" w:hAnsi="Corbel"/>
                <w:sz w:val="21"/>
                <w:szCs w:val="21"/>
              </w:rPr>
              <w:t>.</w:t>
            </w:r>
          </w:p>
          <w:p w:rsidR="00747362" w:rsidRPr="002F541B" w:rsidRDefault="00747362" w:rsidP="00D24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8" w:hanging="318"/>
              <w:jc w:val="both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3.</w:t>
            </w:r>
            <w:r w:rsidR="00D243E2" w:rsidRPr="002F541B">
              <w:rPr>
                <w:rFonts w:ascii="Corbel" w:hAnsi="Corbel"/>
                <w:sz w:val="21"/>
                <w:szCs w:val="21"/>
              </w:rPr>
              <w:t xml:space="preserve"> </w:t>
            </w:r>
            <w:proofErr w:type="spellStart"/>
            <w:r w:rsidRPr="002F541B">
              <w:rPr>
                <w:rFonts w:ascii="Corbel" w:hAnsi="Corbel"/>
                <w:sz w:val="21"/>
                <w:szCs w:val="21"/>
              </w:rPr>
              <w:t>Haugen</w:t>
            </w:r>
            <w:proofErr w:type="spellEnd"/>
            <w:r w:rsidRPr="002F541B">
              <w:rPr>
                <w:rFonts w:ascii="Corbel" w:hAnsi="Corbel"/>
                <w:sz w:val="21"/>
                <w:szCs w:val="21"/>
              </w:rPr>
              <w:t xml:space="preserve"> R., Teoria nowoczesnego inwestowania, WIG PRESS, Warszawa 1996</w:t>
            </w:r>
            <w:r w:rsidR="00D243E2" w:rsidRPr="002F541B">
              <w:rPr>
                <w:rFonts w:ascii="Corbel" w:hAnsi="Corbel"/>
                <w:sz w:val="21"/>
                <w:szCs w:val="21"/>
              </w:rPr>
              <w:t>.</w:t>
            </w:r>
          </w:p>
          <w:p w:rsidR="00747362" w:rsidRPr="002F541B" w:rsidRDefault="00747362" w:rsidP="00D24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4.Taleb N.N., Ślepy traf. Rola przypadku w sukcesie finansowym, GWP, Gdańsk 2006</w:t>
            </w:r>
            <w:r w:rsidR="00D243E2" w:rsidRPr="002F541B">
              <w:rPr>
                <w:rFonts w:ascii="Corbel" w:hAnsi="Corbel"/>
                <w:sz w:val="21"/>
                <w:szCs w:val="21"/>
              </w:rPr>
              <w:t>.</w:t>
            </w:r>
          </w:p>
        </w:tc>
      </w:tr>
    </w:tbl>
    <w:p w:rsidR="00747362" w:rsidRPr="002F541B" w:rsidRDefault="00747362" w:rsidP="0074736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747362" w:rsidRPr="002F541B" w:rsidRDefault="00747362" w:rsidP="0074736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  <w:r w:rsidRPr="002F541B">
        <w:rPr>
          <w:rFonts w:ascii="Corbel" w:hAnsi="Corbel"/>
          <w:b w:val="0"/>
          <w:smallCaps w:val="0"/>
          <w:sz w:val="21"/>
          <w:szCs w:val="21"/>
        </w:rPr>
        <w:t>Akceptacja Kierownika Jednostki lub osoby upoważnionej</w:t>
      </w:r>
    </w:p>
    <w:p w:rsidR="00747362" w:rsidRPr="002F541B" w:rsidRDefault="00747362" w:rsidP="00747362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:rsidR="00747362" w:rsidRPr="002F541B" w:rsidRDefault="00747362" w:rsidP="00747362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:rsidR="00747362" w:rsidRPr="002F541B" w:rsidRDefault="00747362" w:rsidP="00747362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:rsidR="00502A6D" w:rsidRPr="002F541B" w:rsidRDefault="00502A6D">
      <w:pPr>
        <w:rPr>
          <w:rFonts w:ascii="Corbel" w:hAnsi="Corbel"/>
          <w:sz w:val="21"/>
          <w:szCs w:val="21"/>
        </w:rPr>
      </w:pPr>
    </w:p>
    <w:sectPr w:rsidR="00502A6D" w:rsidRPr="002F541B" w:rsidSect="00502A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D24890"/>
    <w:multiLevelType w:val="hybridMultilevel"/>
    <w:tmpl w:val="FD508750"/>
    <w:lvl w:ilvl="0" w:tplc="34F034B6">
      <w:start w:val="1"/>
      <w:numFmt w:val="decimal"/>
      <w:lvlText w:val="%1."/>
      <w:lvlJc w:val="left"/>
      <w:pPr>
        <w:ind w:left="3536" w:hanging="360"/>
      </w:pPr>
      <w:rPr>
        <w:rFonts w:hint="default"/>
        <w:color w:val="333333"/>
        <w:sz w:val="22"/>
      </w:rPr>
    </w:lvl>
    <w:lvl w:ilvl="1" w:tplc="04150019" w:tentative="1">
      <w:start w:val="1"/>
      <w:numFmt w:val="lowerLetter"/>
      <w:lvlText w:val="%2."/>
      <w:lvlJc w:val="left"/>
      <w:pPr>
        <w:ind w:left="3709" w:hanging="360"/>
      </w:pPr>
    </w:lvl>
    <w:lvl w:ilvl="2" w:tplc="0415001B" w:tentative="1">
      <w:start w:val="1"/>
      <w:numFmt w:val="lowerRoman"/>
      <w:lvlText w:val="%3."/>
      <w:lvlJc w:val="right"/>
      <w:pPr>
        <w:ind w:left="4429" w:hanging="180"/>
      </w:pPr>
    </w:lvl>
    <w:lvl w:ilvl="3" w:tplc="0415000F" w:tentative="1">
      <w:start w:val="1"/>
      <w:numFmt w:val="decimal"/>
      <w:lvlText w:val="%4."/>
      <w:lvlJc w:val="left"/>
      <w:pPr>
        <w:ind w:left="5149" w:hanging="360"/>
      </w:pPr>
    </w:lvl>
    <w:lvl w:ilvl="4" w:tplc="04150019" w:tentative="1">
      <w:start w:val="1"/>
      <w:numFmt w:val="lowerLetter"/>
      <w:lvlText w:val="%5."/>
      <w:lvlJc w:val="left"/>
      <w:pPr>
        <w:ind w:left="5869" w:hanging="360"/>
      </w:pPr>
    </w:lvl>
    <w:lvl w:ilvl="5" w:tplc="0415001B" w:tentative="1">
      <w:start w:val="1"/>
      <w:numFmt w:val="lowerRoman"/>
      <w:lvlText w:val="%6."/>
      <w:lvlJc w:val="right"/>
      <w:pPr>
        <w:ind w:left="6589" w:hanging="180"/>
      </w:pPr>
    </w:lvl>
    <w:lvl w:ilvl="6" w:tplc="0415000F" w:tentative="1">
      <w:start w:val="1"/>
      <w:numFmt w:val="decimal"/>
      <w:lvlText w:val="%7."/>
      <w:lvlJc w:val="left"/>
      <w:pPr>
        <w:ind w:left="7309" w:hanging="360"/>
      </w:pPr>
    </w:lvl>
    <w:lvl w:ilvl="7" w:tplc="04150019" w:tentative="1">
      <w:start w:val="1"/>
      <w:numFmt w:val="lowerLetter"/>
      <w:lvlText w:val="%8."/>
      <w:lvlJc w:val="left"/>
      <w:pPr>
        <w:ind w:left="8029" w:hanging="360"/>
      </w:pPr>
    </w:lvl>
    <w:lvl w:ilvl="8" w:tplc="0415001B" w:tentative="1">
      <w:start w:val="1"/>
      <w:numFmt w:val="lowerRoman"/>
      <w:lvlText w:val="%9."/>
      <w:lvlJc w:val="right"/>
      <w:pPr>
        <w:ind w:left="874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47362"/>
    <w:rsid w:val="00290A3B"/>
    <w:rsid w:val="002B67CB"/>
    <w:rsid w:val="002F541B"/>
    <w:rsid w:val="00502A6D"/>
    <w:rsid w:val="00600927"/>
    <w:rsid w:val="00747362"/>
    <w:rsid w:val="00AC02A3"/>
    <w:rsid w:val="00D243E2"/>
    <w:rsid w:val="00DA1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94ED04-2D70-445A-8785-96D1E181F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7362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47362"/>
    <w:pPr>
      <w:ind w:left="720"/>
      <w:contextualSpacing/>
    </w:pPr>
  </w:style>
  <w:style w:type="paragraph" w:customStyle="1" w:styleId="Default">
    <w:name w:val="Default"/>
    <w:rsid w:val="0074736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747362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74736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747362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74736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74736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747362"/>
  </w:style>
  <w:style w:type="paragraph" w:customStyle="1" w:styleId="centralniewrubryce">
    <w:name w:val="centralnie w rubryce"/>
    <w:basedOn w:val="Normalny"/>
    <w:rsid w:val="0074736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747362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4736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47362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1305</Words>
  <Characters>7834</Characters>
  <Application>Microsoft Office Word</Application>
  <DocSecurity>0</DocSecurity>
  <Lines>65</Lines>
  <Paragraphs>18</Paragraphs>
  <ScaleCrop>false</ScaleCrop>
  <Company>Acer</Company>
  <LinksUpToDate>false</LinksUpToDate>
  <CharactersWithSpaces>9121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Ekon</cp:lastModifiedBy>
  <cp:revision>6</cp:revision>
  <dcterms:created xsi:type="dcterms:W3CDTF">2019-02-09T18:45:00Z</dcterms:created>
  <dcterms:modified xsi:type="dcterms:W3CDTF">2019-02-11T11:02:00Z</dcterms:modified>
</cp:coreProperties>
</file>