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5B5" w:rsidRPr="009E7CFD" w:rsidRDefault="001F05B5" w:rsidP="001F05B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F05B5" w:rsidRPr="009E7CFD" w:rsidRDefault="001F05B5" w:rsidP="001F05B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F05B5" w:rsidRPr="009E7CFD" w:rsidRDefault="001F05B5" w:rsidP="001F05B5">
      <w:pPr>
        <w:spacing w:after="0" w:line="240" w:lineRule="auto"/>
        <w:rPr>
          <w:rFonts w:ascii="Corbel" w:hAnsi="Corbel"/>
          <w:sz w:val="21"/>
          <w:szCs w:val="21"/>
        </w:rPr>
      </w:pP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Metody badań rynku i konkurencji</w:t>
            </w:r>
            <w:bookmarkEnd w:id="0"/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/C.11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atkowa</w:t>
            </w:r>
            <w:proofErr w:type="spellEnd"/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  <w:tr w:rsidR="001F05B5" w:rsidRPr="009E7CFD" w:rsidTr="00B947F8">
        <w:tc>
          <w:tcPr>
            <w:tcW w:w="2694" w:type="dxa"/>
            <w:vAlign w:val="center"/>
          </w:tcPr>
          <w:p w:rsidR="001F05B5" w:rsidRPr="009E7CFD" w:rsidRDefault="001F05B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F05B5" w:rsidRPr="009E7CFD" w:rsidRDefault="001F05B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</w:tbl>
    <w:p w:rsidR="001F05B5" w:rsidRPr="009E7CFD" w:rsidRDefault="001F05B5" w:rsidP="001F05B5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F05B5" w:rsidRPr="009E7CFD" w:rsidRDefault="001F05B5" w:rsidP="001F05B5">
      <w:pPr>
        <w:pStyle w:val="Podpunkty"/>
        <w:ind w:left="0"/>
        <w:rPr>
          <w:rFonts w:ascii="Corbel" w:hAnsi="Corbel"/>
          <w:sz w:val="21"/>
          <w:szCs w:val="21"/>
        </w:rPr>
      </w:pPr>
    </w:p>
    <w:p w:rsidR="001F05B5" w:rsidRPr="009E7CFD" w:rsidRDefault="001F05B5" w:rsidP="001F05B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1F05B5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B5" w:rsidRPr="009E7CFD" w:rsidRDefault="001F05B5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F05B5" w:rsidRPr="009E7CFD" w:rsidRDefault="001F05B5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B5" w:rsidRPr="009E7CFD" w:rsidRDefault="001F05B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1F05B5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B5" w:rsidRPr="009E7CFD" w:rsidRDefault="001F05B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1F05B5" w:rsidRPr="009E7CFD" w:rsidRDefault="001F05B5" w:rsidP="001F05B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F05B5" w:rsidRPr="009E7CFD" w:rsidRDefault="001F05B5" w:rsidP="001F05B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F05B5" w:rsidRPr="009E7CFD" w:rsidRDefault="001F05B5" w:rsidP="001F05B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05B5" w:rsidRPr="009E7CFD" w:rsidTr="00B947F8">
        <w:tc>
          <w:tcPr>
            <w:tcW w:w="9670" w:type="dxa"/>
          </w:tcPr>
          <w:p w:rsidR="001F05B5" w:rsidRPr="009E7CFD" w:rsidRDefault="001F05B5" w:rsidP="00B947F8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Orientacja w zakresie podstawowej wiedzy z zakresu mikroekonomii, znajomość podstawowych zależności funkcyjnych, znajomość zakresu wykorzystania działań marketingowych w organizacjach.</w:t>
            </w:r>
          </w:p>
        </w:tc>
      </w:tr>
    </w:tbl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F05B5" w:rsidRPr="009E7CFD" w:rsidRDefault="001F05B5" w:rsidP="001F05B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1F05B5" w:rsidRPr="009E7CFD" w:rsidTr="00B947F8">
        <w:tc>
          <w:tcPr>
            <w:tcW w:w="851" w:type="dxa"/>
            <w:vAlign w:val="center"/>
          </w:tcPr>
          <w:p w:rsidR="001F05B5" w:rsidRPr="009E7CFD" w:rsidRDefault="001F05B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F05B5" w:rsidRPr="009E7CFD" w:rsidRDefault="001F05B5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z pojęciami związanymi z badaniami rynku, metodologią procesu badawczego oraz wybranymi metodami analitycznymi.</w:t>
            </w:r>
          </w:p>
        </w:tc>
      </w:tr>
      <w:tr w:rsidR="001F05B5" w:rsidRPr="009E7CFD" w:rsidTr="00B947F8">
        <w:tc>
          <w:tcPr>
            <w:tcW w:w="851" w:type="dxa"/>
            <w:vAlign w:val="center"/>
          </w:tcPr>
          <w:p w:rsidR="001F05B5" w:rsidRPr="009E7CFD" w:rsidRDefault="001F05B5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F05B5" w:rsidRPr="009E7CFD" w:rsidRDefault="001F05B5" w:rsidP="00B947F8">
            <w:pPr>
              <w:pStyle w:val="Podpunkty"/>
              <w:ind w:left="34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9E7CFD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Zapoznanie z uwarunkowaniami, zasadami, organizacją i przebiegiem procesu badawczego.</w:t>
            </w:r>
          </w:p>
        </w:tc>
      </w:tr>
      <w:tr w:rsidR="001F05B5" w:rsidRPr="009E7CFD" w:rsidTr="00B947F8">
        <w:tc>
          <w:tcPr>
            <w:tcW w:w="851" w:type="dxa"/>
            <w:vAlign w:val="center"/>
          </w:tcPr>
          <w:p w:rsidR="001F05B5" w:rsidRPr="009E7CFD" w:rsidRDefault="001F05B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F05B5" w:rsidRPr="009E7CFD" w:rsidRDefault="001F05B5" w:rsidP="00B947F8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9E7CFD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Nabycie przez studentów umiejętności samodzielnego projektowania  i prowadzenia badania rynku i konkurencji.</w:t>
            </w:r>
          </w:p>
        </w:tc>
      </w:tr>
    </w:tbl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F05B5" w:rsidRPr="009E7CFD" w:rsidRDefault="001F05B5" w:rsidP="001F05B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3"/>
        <w:gridCol w:w="1812"/>
      </w:tblGrid>
      <w:tr w:rsidR="001F05B5" w:rsidRPr="009E7CFD" w:rsidTr="00B947F8">
        <w:tc>
          <w:tcPr>
            <w:tcW w:w="1701" w:type="dxa"/>
            <w:vAlign w:val="center"/>
          </w:tcPr>
          <w:p w:rsidR="001F05B5" w:rsidRPr="009E7CFD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F05B5" w:rsidRPr="009E7CFD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F05B5" w:rsidRPr="009E7CFD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F05B5" w:rsidRPr="009E7CFD" w:rsidTr="00B947F8">
        <w:tc>
          <w:tcPr>
            <w:tcW w:w="1701" w:type="dxa"/>
          </w:tcPr>
          <w:p w:rsidR="001F05B5" w:rsidRPr="009E7CFD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F05B5" w:rsidRPr="009E7CFD" w:rsidRDefault="001F05B5" w:rsidP="00B947F8">
            <w:pPr>
              <w:pStyle w:val="Default"/>
              <w:spacing w:line="276" w:lineRule="auto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Wyjaśnia strukturę gospodarczą i społeczną, instytucje i podmioty realnej sfery gospodarczej i systemu finansowego i rozumie rodzaje powiązań między elementami systemu finansowego, ekonomicznego i społecznego oraz rządzące nimi prawidłowości.</w:t>
            </w:r>
          </w:p>
        </w:tc>
        <w:tc>
          <w:tcPr>
            <w:tcW w:w="1873" w:type="dxa"/>
          </w:tcPr>
          <w:p w:rsidR="001F05B5" w:rsidRPr="009E7CFD" w:rsidRDefault="001F05B5" w:rsidP="00B947F8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K_W02</w:t>
            </w:r>
          </w:p>
          <w:p w:rsidR="001F05B5" w:rsidRPr="009E7CFD" w:rsidRDefault="001F05B5" w:rsidP="00B947F8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K_W05</w:t>
            </w:r>
          </w:p>
        </w:tc>
      </w:tr>
      <w:tr w:rsidR="001F05B5" w:rsidRPr="009E7CFD" w:rsidTr="00B947F8">
        <w:tc>
          <w:tcPr>
            <w:tcW w:w="1701" w:type="dxa"/>
          </w:tcPr>
          <w:p w:rsidR="001F05B5" w:rsidRPr="009E7CFD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F05B5" w:rsidRPr="009E7CFD" w:rsidRDefault="001F05B5" w:rsidP="00B947F8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Potrafi przeprowadzać badania rynku i analizować przyczyny i przebieg zjawisk społeczno-ekonomicznych determinujących sytuację ekonomiczno-finansową organizacji.</w:t>
            </w:r>
          </w:p>
        </w:tc>
        <w:tc>
          <w:tcPr>
            <w:tcW w:w="1873" w:type="dxa"/>
          </w:tcPr>
          <w:p w:rsidR="001F05B5" w:rsidRPr="009E7CFD" w:rsidRDefault="001F05B5" w:rsidP="00B947F8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K_U01</w:t>
            </w:r>
          </w:p>
          <w:p w:rsidR="001F05B5" w:rsidRPr="009E7CFD" w:rsidRDefault="001F05B5" w:rsidP="00B947F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K_U03</w:t>
            </w:r>
          </w:p>
        </w:tc>
      </w:tr>
      <w:tr w:rsidR="001F05B5" w:rsidRPr="009E7CFD" w:rsidTr="00B947F8">
        <w:tc>
          <w:tcPr>
            <w:tcW w:w="1701" w:type="dxa"/>
          </w:tcPr>
          <w:p w:rsidR="001F05B5" w:rsidRPr="009E7CFD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F05B5" w:rsidRPr="009E7CFD" w:rsidRDefault="001F05B5" w:rsidP="00B947F8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Jest gotów do uczestnictwa w przygotowywaniu i realizacji projektów badawczych dotyczących zagadnień społeczno-gospodarczych oraz interpretacji danych, prezentuje aktywną i twórczą postawę w warunkach zmieniających się uwarunkowań społeczno-ekonomicznych w obszarze doboru i projektowania narządzi badawczych, określania źródeł danych, interpretacji uzyskiwanych wyników.</w:t>
            </w:r>
          </w:p>
        </w:tc>
        <w:tc>
          <w:tcPr>
            <w:tcW w:w="1873" w:type="dxa"/>
          </w:tcPr>
          <w:p w:rsidR="001F05B5" w:rsidRPr="009E7CFD" w:rsidRDefault="001F05B5" w:rsidP="00B947F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:rsidR="001F05B5" w:rsidRPr="009E7CFD" w:rsidRDefault="001F05B5" w:rsidP="00B947F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K_K02</w:t>
            </w:r>
          </w:p>
          <w:p w:rsidR="001F05B5" w:rsidRPr="009E7CFD" w:rsidRDefault="001F05B5" w:rsidP="00B947F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K_K03</w:t>
            </w:r>
          </w:p>
        </w:tc>
      </w:tr>
    </w:tbl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F05B5" w:rsidRPr="009E7CFD" w:rsidRDefault="001F05B5" w:rsidP="001F05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F05B5" w:rsidRPr="009E7CFD" w:rsidRDefault="001F05B5" w:rsidP="001F05B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05B5" w:rsidRPr="009E7CFD" w:rsidTr="00B947F8">
        <w:tc>
          <w:tcPr>
            <w:tcW w:w="9639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F05B5" w:rsidRPr="009E7CFD" w:rsidTr="00B947F8">
        <w:tc>
          <w:tcPr>
            <w:tcW w:w="9639" w:type="dxa"/>
          </w:tcPr>
          <w:p w:rsidR="001F05B5" w:rsidRPr="009E7CFD" w:rsidRDefault="001F05B5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cele badań rynku, rola badań w procesie podejmowania decyzji.</w:t>
            </w:r>
          </w:p>
        </w:tc>
      </w:tr>
      <w:tr w:rsidR="001F05B5" w:rsidRPr="009E7CFD" w:rsidTr="00B947F8">
        <w:tc>
          <w:tcPr>
            <w:tcW w:w="9639" w:type="dxa"/>
          </w:tcPr>
          <w:p w:rsidR="001F05B5" w:rsidRPr="009E7CFD" w:rsidRDefault="001F05B5" w:rsidP="00B947F8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Podstawowe obszary badań rynku, przesłanki wzrostu znaczenia badań rynkowych.</w:t>
            </w:r>
          </w:p>
        </w:tc>
      </w:tr>
      <w:tr w:rsidR="001F05B5" w:rsidRPr="009E7CFD" w:rsidTr="00B947F8">
        <w:tc>
          <w:tcPr>
            <w:tcW w:w="9639" w:type="dxa"/>
          </w:tcPr>
          <w:p w:rsidR="001F05B5" w:rsidRPr="009E7CFD" w:rsidRDefault="001F05B5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Sposoby określania użyteczności badań rynkowych.</w:t>
            </w:r>
          </w:p>
        </w:tc>
      </w:tr>
      <w:tr w:rsidR="001F05B5" w:rsidRPr="009E7CFD" w:rsidTr="00B947F8">
        <w:tc>
          <w:tcPr>
            <w:tcW w:w="9639" w:type="dxa"/>
          </w:tcPr>
          <w:p w:rsidR="001F05B5" w:rsidRPr="009E7CFD" w:rsidRDefault="001F05B5" w:rsidP="00B947F8">
            <w:pPr>
              <w:spacing w:after="0"/>
              <w:rPr>
                <w:rFonts w:ascii="Corbel" w:hAnsi="Corbel"/>
                <w:snapToGrid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badań marketingowych w przedsiębiorstwie.</w:t>
            </w:r>
          </w:p>
        </w:tc>
      </w:tr>
      <w:tr w:rsidR="001F05B5" w:rsidRPr="000920D0" w:rsidTr="00B947F8">
        <w:trPr>
          <w:trHeight w:val="253"/>
        </w:trPr>
        <w:tc>
          <w:tcPr>
            <w:tcW w:w="9639" w:type="dxa"/>
          </w:tcPr>
          <w:p w:rsidR="001F05B5" w:rsidRPr="000920D0" w:rsidRDefault="001F05B5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0920D0">
              <w:rPr>
                <w:rFonts w:ascii="Corbel" w:hAnsi="Corbel"/>
                <w:sz w:val="21"/>
                <w:szCs w:val="21"/>
              </w:rPr>
              <w:t xml:space="preserve">Analiza </w:t>
            </w:r>
            <w:proofErr w:type="spellStart"/>
            <w:r w:rsidRPr="000920D0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0920D0">
              <w:rPr>
                <w:rFonts w:ascii="Corbel" w:hAnsi="Corbel"/>
                <w:sz w:val="21"/>
                <w:szCs w:val="21"/>
              </w:rPr>
              <w:t xml:space="preserve"> i mikrootoczenia przedsiębiorstw ( w tym analiza otoczenia konkurencyjnego). </w:t>
            </w:r>
          </w:p>
        </w:tc>
      </w:tr>
      <w:tr w:rsidR="001F05B5" w:rsidRPr="000920D0" w:rsidTr="00B947F8">
        <w:tc>
          <w:tcPr>
            <w:tcW w:w="9639" w:type="dxa"/>
          </w:tcPr>
          <w:p w:rsidR="001F05B5" w:rsidRPr="000920D0" w:rsidRDefault="001F05B5" w:rsidP="00B947F8">
            <w:pPr>
              <w:pStyle w:val="Nagwek1"/>
              <w:rPr>
                <w:rFonts w:eastAsia="Calibri"/>
                <w:sz w:val="21"/>
                <w:szCs w:val="21"/>
              </w:rPr>
            </w:pPr>
            <w:bookmarkStart w:id="1" w:name="_Toc488159966"/>
            <w:r w:rsidRPr="000920D0">
              <w:rPr>
                <w:rFonts w:eastAsia="Calibri"/>
                <w:sz w:val="21"/>
                <w:szCs w:val="21"/>
              </w:rPr>
              <w:t>Rodzaje badań  marketingowych.</w:t>
            </w:r>
            <w:bookmarkEnd w:id="1"/>
          </w:p>
        </w:tc>
      </w:tr>
      <w:tr w:rsidR="001F05B5" w:rsidRPr="000920D0" w:rsidTr="00B947F8">
        <w:tc>
          <w:tcPr>
            <w:tcW w:w="9639" w:type="dxa"/>
          </w:tcPr>
          <w:p w:rsidR="001F05B5" w:rsidRPr="000920D0" w:rsidRDefault="001F05B5" w:rsidP="00B947F8">
            <w:pPr>
              <w:pStyle w:val="Nagwek1"/>
              <w:rPr>
                <w:rFonts w:eastAsia="Calibri"/>
                <w:sz w:val="21"/>
                <w:szCs w:val="21"/>
              </w:rPr>
            </w:pPr>
            <w:bookmarkStart w:id="2" w:name="_Toc488159967"/>
            <w:r w:rsidRPr="000920D0">
              <w:rPr>
                <w:rFonts w:eastAsia="Calibri"/>
                <w:sz w:val="21"/>
                <w:szCs w:val="21"/>
              </w:rPr>
              <w:t>Projektowanie badania i budowa instrumentu pomiarowego.</w:t>
            </w:r>
            <w:bookmarkEnd w:id="2"/>
          </w:p>
        </w:tc>
      </w:tr>
      <w:tr w:rsidR="001F05B5" w:rsidRPr="000920D0" w:rsidTr="00B947F8">
        <w:tc>
          <w:tcPr>
            <w:tcW w:w="9639" w:type="dxa"/>
          </w:tcPr>
          <w:p w:rsidR="001F05B5" w:rsidRPr="000920D0" w:rsidRDefault="001F05B5" w:rsidP="00B947F8">
            <w:pPr>
              <w:pStyle w:val="Nagwek1"/>
              <w:rPr>
                <w:rFonts w:eastAsia="Calibri"/>
                <w:sz w:val="21"/>
                <w:szCs w:val="21"/>
              </w:rPr>
            </w:pPr>
            <w:bookmarkStart w:id="3" w:name="_Toc488159968"/>
            <w:r w:rsidRPr="000920D0">
              <w:rPr>
                <w:rFonts w:eastAsia="Calibri"/>
                <w:sz w:val="21"/>
                <w:szCs w:val="21"/>
              </w:rPr>
              <w:t>Metody zbierania danych ze źródeł pierwotnych i wtórnych.</w:t>
            </w:r>
            <w:bookmarkEnd w:id="3"/>
          </w:p>
        </w:tc>
      </w:tr>
      <w:tr w:rsidR="001F05B5" w:rsidRPr="000920D0" w:rsidTr="00B947F8">
        <w:tc>
          <w:tcPr>
            <w:tcW w:w="9639" w:type="dxa"/>
          </w:tcPr>
          <w:p w:rsidR="001F05B5" w:rsidRPr="000920D0" w:rsidRDefault="001F05B5" w:rsidP="00B947F8">
            <w:pPr>
              <w:pStyle w:val="Nagwek1"/>
              <w:rPr>
                <w:rFonts w:eastAsia="Calibri"/>
                <w:sz w:val="21"/>
                <w:szCs w:val="21"/>
              </w:rPr>
            </w:pPr>
            <w:bookmarkStart w:id="4" w:name="_Toc488159969"/>
            <w:r w:rsidRPr="000920D0">
              <w:rPr>
                <w:rFonts w:eastAsia="Calibri"/>
                <w:sz w:val="21"/>
                <w:szCs w:val="21"/>
              </w:rPr>
              <w:t>Metody redukcji i analizy danych.</w:t>
            </w:r>
            <w:bookmarkEnd w:id="4"/>
          </w:p>
        </w:tc>
      </w:tr>
      <w:tr w:rsidR="001F05B5" w:rsidRPr="000920D0" w:rsidTr="00B947F8">
        <w:tc>
          <w:tcPr>
            <w:tcW w:w="9639" w:type="dxa"/>
          </w:tcPr>
          <w:p w:rsidR="001F05B5" w:rsidRPr="000920D0" w:rsidRDefault="001F05B5" w:rsidP="00B947F8">
            <w:pPr>
              <w:pStyle w:val="Nagwek1"/>
              <w:rPr>
                <w:rFonts w:eastAsia="Calibri"/>
                <w:sz w:val="21"/>
                <w:szCs w:val="21"/>
              </w:rPr>
            </w:pPr>
            <w:bookmarkStart w:id="5" w:name="_Toc488159970"/>
            <w:r w:rsidRPr="000920D0">
              <w:rPr>
                <w:rFonts w:eastAsia="Calibri"/>
                <w:sz w:val="21"/>
                <w:szCs w:val="21"/>
              </w:rPr>
              <w:t>Metody prezentacji i oceny wyników badania.</w:t>
            </w:r>
            <w:bookmarkEnd w:id="5"/>
          </w:p>
        </w:tc>
      </w:tr>
    </w:tbl>
    <w:p w:rsidR="001F05B5" w:rsidRPr="000920D0" w:rsidRDefault="001F05B5" w:rsidP="001F05B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F05B5" w:rsidRPr="000920D0" w:rsidRDefault="001F05B5" w:rsidP="001F05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0920D0">
        <w:rPr>
          <w:rFonts w:ascii="Corbel" w:hAnsi="Corbel"/>
          <w:smallCaps w:val="0"/>
          <w:sz w:val="21"/>
          <w:szCs w:val="21"/>
        </w:rPr>
        <w:t>3.4 Metody dydaktyczne</w:t>
      </w:r>
    </w:p>
    <w:p w:rsidR="001F05B5" w:rsidRPr="000920D0" w:rsidRDefault="001F05B5" w:rsidP="001F05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0920D0">
        <w:rPr>
          <w:rFonts w:ascii="Corbel" w:hAnsi="Corbel"/>
          <w:b w:val="0"/>
          <w:smallCaps w:val="0"/>
          <w:sz w:val="21"/>
          <w:szCs w:val="21"/>
        </w:rPr>
        <w:t xml:space="preserve">Ćwiczenia:  prezentacja multimedialna, dyskusja moderowana, praca zespołowa. </w:t>
      </w:r>
    </w:p>
    <w:p w:rsidR="001F05B5" w:rsidRPr="000920D0" w:rsidRDefault="001F05B5" w:rsidP="001F05B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F05B5" w:rsidRPr="000920D0" w:rsidRDefault="001F05B5" w:rsidP="001F05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0920D0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F05B5" w:rsidRPr="000920D0" w:rsidRDefault="001F05B5" w:rsidP="001F05B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0920D0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5163"/>
        <w:gridCol w:w="2057"/>
      </w:tblGrid>
      <w:tr w:rsidR="001F05B5" w:rsidRPr="000920D0" w:rsidTr="00B947F8">
        <w:tc>
          <w:tcPr>
            <w:tcW w:w="1843" w:type="dxa"/>
            <w:vAlign w:val="center"/>
          </w:tcPr>
          <w:p w:rsidR="001F05B5" w:rsidRPr="000920D0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F05B5" w:rsidRPr="000920D0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F05B5" w:rsidRPr="000920D0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F05B5" w:rsidRPr="000920D0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F05B5" w:rsidRPr="000920D0" w:rsidTr="00B947F8">
        <w:tc>
          <w:tcPr>
            <w:tcW w:w="1843" w:type="dxa"/>
          </w:tcPr>
          <w:p w:rsidR="001F05B5" w:rsidRPr="000920D0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F05B5" w:rsidRPr="000920D0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1F05B5" w:rsidRPr="000920D0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F05B5" w:rsidRPr="000920D0" w:rsidTr="00B947F8">
        <w:tc>
          <w:tcPr>
            <w:tcW w:w="1843" w:type="dxa"/>
          </w:tcPr>
          <w:p w:rsidR="001F05B5" w:rsidRPr="000920D0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F05B5" w:rsidRPr="000920D0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1F05B5" w:rsidRPr="000920D0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F05B5" w:rsidRPr="000920D0" w:rsidTr="00B947F8">
        <w:tc>
          <w:tcPr>
            <w:tcW w:w="1843" w:type="dxa"/>
          </w:tcPr>
          <w:p w:rsidR="001F05B5" w:rsidRPr="000920D0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F05B5" w:rsidRPr="000920D0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1F05B5" w:rsidRPr="000920D0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F05B5" w:rsidRPr="000920D0" w:rsidRDefault="001F05B5" w:rsidP="001F05B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F05B5" w:rsidRPr="009E7CFD" w:rsidRDefault="001F05B5" w:rsidP="001F05B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F05B5" w:rsidRPr="009E7CFD" w:rsidTr="00B947F8">
        <w:tc>
          <w:tcPr>
            <w:tcW w:w="9670" w:type="dxa"/>
          </w:tcPr>
          <w:p w:rsidR="001F05B5" w:rsidRPr="009E7CFD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1F05B5" w:rsidRPr="009E7CFD" w:rsidRDefault="001F05B5" w:rsidP="001F05B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kolokwium (70% wartości końcowej oceny), </w:t>
            </w:r>
          </w:p>
          <w:p w:rsidR="001F05B5" w:rsidRPr="009E7CFD" w:rsidRDefault="001F05B5" w:rsidP="001F05B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zespołowy (30% wartości końcowej oceny).</w:t>
            </w:r>
          </w:p>
          <w:p w:rsidR="001F05B5" w:rsidRPr="009E7CFD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1F05B5" w:rsidRPr="009E7CFD" w:rsidRDefault="001F05B5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1F05B5" w:rsidRPr="009E7CFD" w:rsidRDefault="001F05B5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1F05B5" w:rsidRPr="009E7CFD" w:rsidRDefault="001F05B5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1F05B5" w:rsidRPr="009E7CFD" w:rsidRDefault="001F05B5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1F05B5" w:rsidRPr="009E7CFD" w:rsidRDefault="001F05B5" w:rsidP="00B947F8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F05B5" w:rsidRPr="009E7CFD" w:rsidRDefault="001F05B5" w:rsidP="001F05B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F05B5" w:rsidRPr="009E7CFD" w:rsidTr="00B947F8">
        <w:tc>
          <w:tcPr>
            <w:tcW w:w="4962" w:type="dxa"/>
            <w:vAlign w:val="center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F05B5" w:rsidRPr="009E7CFD" w:rsidTr="00B947F8">
        <w:tc>
          <w:tcPr>
            <w:tcW w:w="4962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1F05B5" w:rsidRPr="009E7CFD" w:rsidTr="00B947F8">
        <w:tc>
          <w:tcPr>
            <w:tcW w:w="4962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kolokwium zaliczeniowym)</w:t>
            </w:r>
          </w:p>
        </w:tc>
        <w:tc>
          <w:tcPr>
            <w:tcW w:w="4677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1F05B5" w:rsidRPr="009E7CFD" w:rsidTr="00B947F8">
        <w:tc>
          <w:tcPr>
            <w:tcW w:w="4962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kolokwium, praca zespołowa, studia literatury przedmiotu)</w:t>
            </w:r>
          </w:p>
        </w:tc>
        <w:tc>
          <w:tcPr>
            <w:tcW w:w="4677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91</w:t>
            </w:r>
          </w:p>
        </w:tc>
      </w:tr>
      <w:tr w:rsidR="001F05B5" w:rsidRPr="009E7CFD" w:rsidTr="00B947F8">
        <w:tc>
          <w:tcPr>
            <w:tcW w:w="4962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1F05B5" w:rsidRPr="009E7CFD" w:rsidTr="00B947F8">
        <w:tc>
          <w:tcPr>
            <w:tcW w:w="4962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F05B5" w:rsidRPr="009E7CFD" w:rsidRDefault="001F05B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1F05B5" w:rsidRPr="009E7CFD" w:rsidRDefault="001F05B5" w:rsidP="001F05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F05B5" w:rsidRPr="009E7CFD" w:rsidRDefault="001F05B5" w:rsidP="001F05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F05B5" w:rsidRPr="009E7CFD" w:rsidTr="00B947F8">
        <w:trPr>
          <w:trHeight w:val="397"/>
        </w:trPr>
        <w:tc>
          <w:tcPr>
            <w:tcW w:w="2359" w:type="pct"/>
          </w:tcPr>
          <w:p w:rsidR="001F05B5" w:rsidRPr="009E7CFD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F05B5" w:rsidRPr="009E7CFD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F05B5" w:rsidRPr="009E7CFD" w:rsidTr="00B947F8">
        <w:trPr>
          <w:trHeight w:val="397"/>
        </w:trPr>
        <w:tc>
          <w:tcPr>
            <w:tcW w:w="2359" w:type="pct"/>
          </w:tcPr>
          <w:p w:rsidR="001F05B5" w:rsidRPr="009E7CFD" w:rsidRDefault="001F05B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F05B5" w:rsidRPr="009E7CFD" w:rsidRDefault="001F05B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F05B5" w:rsidRPr="009E7CFD" w:rsidRDefault="001F05B5" w:rsidP="001F05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F05B5" w:rsidRPr="009E7CFD" w:rsidTr="00B947F8">
        <w:trPr>
          <w:trHeight w:val="397"/>
        </w:trPr>
        <w:tc>
          <w:tcPr>
            <w:tcW w:w="5000" w:type="pct"/>
          </w:tcPr>
          <w:p w:rsidR="001F05B5" w:rsidRPr="000920D0" w:rsidRDefault="001F05B5" w:rsidP="001F05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F05B5" w:rsidRPr="000920D0" w:rsidRDefault="001F05B5" w:rsidP="001F05B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6" w:name="_Toc488159971"/>
            <w:r w:rsidRPr="000920D0">
              <w:rPr>
                <w:sz w:val="21"/>
                <w:szCs w:val="21"/>
              </w:rPr>
              <w:t>1. Mazurek-Łopacińska K., Badania marketingowe: metody, techniki i obszary aplikacji na współczesnym rynku, PWN, Warszawa 2016.</w:t>
            </w:r>
            <w:bookmarkEnd w:id="6"/>
          </w:p>
          <w:p w:rsidR="001F05B5" w:rsidRPr="000920D0" w:rsidRDefault="001F05B5" w:rsidP="001F05B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7" w:name="_Toc488159972"/>
            <w:r w:rsidRPr="000920D0">
              <w:rPr>
                <w:sz w:val="21"/>
                <w:szCs w:val="21"/>
              </w:rPr>
              <w:t>2. Kaczmarczyk S., Badania marketingowe. Podstawy metodyczne, PWE, Warszawa 2011.</w:t>
            </w:r>
            <w:bookmarkEnd w:id="7"/>
          </w:p>
        </w:tc>
      </w:tr>
      <w:tr w:rsidR="001F05B5" w:rsidRPr="009E7CFD" w:rsidTr="00B947F8">
        <w:trPr>
          <w:trHeight w:val="397"/>
        </w:trPr>
        <w:tc>
          <w:tcPr>
            <w:tcW w:w="5000" w:type="pct"/>
          </w:tcPr>
          <w:p w:rsidR="001F05B5" w:rsidRPr="000920D0" w:rsidRDefault="001F05B5" w:rsidP="001F05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0920D0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F05B5" w:rsidRPr="000920D0" w:rsidRDefault="001F05B5" w:rsidP="001F05B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8" w:name="_Toc488159973"/>
            <w:r w:rsidRPr="000920D0">
              <w:rPr>
                <w:sz w:val="21"/>
                <w:szCs w:val="21"/>
              </w:rPr>
              <w:t>1. Gregor B., Kalińska-Kula M., Badania marketingowe na użytek decyzji menedżerskich, Wydawnictwo Uniwersytetu Łódzkiego, Łódź 2014.</w:t>
            </w:r>
            <w:bookmarkEnd w:id="8"/>
          </w:p>
          <w:p w:rsidR="001F05B5" w:rsidRPr="000920D0" w:rsidRDefault="001F05B5" w:rsidP="001F05B5">
            <w:pPr>
              <w:pStyle w:val="Nagwek1"/>
              <w:spacing w:line="240" w:lineRule="auto"/>
              <w:rPr>
                <w:i/>
                <w:smallCaps/>
                <w:color w:val="000000"/>
                <w:sz w:val="21"/>
                <w:szCs w:val="21"/>
              </w:rPr>
            </w:pPr>
            <w:bookmarkStart w:id="9" w:name="_Toc488159974"/>
            <w:r w:rsidRPr="000920D0">
              <w:rPr>
                <w:sz w:val="21"/>
                <w:szCs w:val="21"/>
              </w:rPr>
              <w:t>2. Mazurek-Łopacińska K., Sobocińska M., Badania marketingowe: kontekst funkcjonowania przedsiębiorstw i sieci organizacyjnych, Wydawnictwo Uniwersytetu Ekonomicznego, Wrocław 2014.</w:t>
            </w:r>
            <w:bookmarkEnd w:id="9"/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72407"/>
    <w:multiLevelType w:val="hybridMultilevel"/>
    <w:tmpl w:val="B7E20726"/>
    <w:lvl w:ilvl="0" w:tplc="AD307B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B5"/>
    <w:rsid w:val="00170871"/>
    <w:rsid w:val="001F05B5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59DE4-F135-4EE6-BDB2-140BCD6E7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5B5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F05B5"/>
    <w:pPr>
      <w:keepNext/>
      <w:spacing w:after="0" w:line="360" w:lineRule="auto"/>
      <w:jc w:val="both"/>
      <w:outlineLvl w:val="0"/>
    </w:pPr>
    <w:rPr>
      <w:rFonts w:ascii="Corbel" w:eastAsia="Times New Roman" w:hAnsi="Corbel"/>
      <w:spacing w:val="-1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05B5"/>
    <w:rPr>
      <w:rFonts w:ascii="Corbel" w:eastAsia="Times New Roman" w:hAnsi="Corbel" w:cs="Times New Roman"/>
      <w:spacing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F05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5B5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1F05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F05B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F05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F05B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F05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F05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F05B5"/>
  </w:style>
  <w:style w:type="paragraph" w:customStyle="1" w:styleId="centralniewrubryce">
    <w:name w:val="centralnie w rubryce"/>
    <w:basedOn w:val="Normalny"/>
    <w:rsid w:val="001F05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F05B5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F05B5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05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05B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2</cp:revision>
  <dcterms:created xsi:type="dcterms:W3CDTF">2019-02-04T11:31:00Z</dcterms:created>
  <dcterms:modified xsi:type="dcterms:W3CDTF">2019-02-04T11:31:00Z</dcterms:modified>
</cp:coreProperties>
</file>