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71" w:rsidRPr="009E7CFD" w:rsidRDefault="00DC5B71" w:rsidP="00DC5B7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C5B71" w:rsidRPr="009E7CFD" w:rsidRDefault="00DC5B71" w:rsidP="00DC5B7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C5B71" w:rsidRPr="009E7CFD" w:rsidRDefault="00DC5B71" w:rsidP="00DC5B71">
      <w:pPr>
        <w:spacing w:after="0" w:line="240" w:lineRule="auto"/>
        <w:rPr>
          <w:rFonts w:ascii="Corbel" w:hAnsi="Corbel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Doradztwo inwestycyjne 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222E3" w:rsidRPr="00C338D6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C338D6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C338D6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C338D6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C338D6">
              <w:rPr>
                <w:rFonts w:ascii="Corbel" w:hAnsi="Corbel"/>
                <w:b w:val="0"/>
                <w:sz w:val="21"/>
                <w:szCs w:val="21"/>
              </w:rPr>
              <w:t>/C.8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/>
                <w:b w:val="0"/>
                <w:sz w:val="21"/>
                <w:szCs w:val="21"/>
              </w:rPr>
              <w:t>Rynków Finansowych i Finansów Publicznych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6222E3" w:rsidRPr="009E7CFD" w:rsidTr="0071265F">
        <w:tc>
          <w:tcPr>
            <w:tcW w:w="2694" w:type="dxa"/>
            <w:vAlign w:val="center"/>
          </w:tcPr>
          <w:p w:rsidR="006222E3" w:rsidRPr="009E7CFD" w:rsidRDefault="006222E3" w:rsidP="00712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222E3" w:rsidRPr="009E7CFD" w:rsidRDefault="006222E3" w:rsidP="00712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6222E3" w:rsidRPr="009E7CFD" w:rsidRDefault="006222E3" w:rsidP="006222E3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222E3" w:rsidRPr="009E7CFD" w:rsidRDefault="006222E3" w:rsidP="006222E3">
      <w:pPr>
        <w:pStyle w:val="Podpunkty"/>
        <w:ind w:left="0"/>
        <w:rPr>
          <w:rFonts w:ascii="Corbel" w:hAnsi="Corbel"/>
          <w:sz w:val="21"/>
          <w:szCs w:val="21"/>
        </w:rPr>
      </w:pPr>
    </w:p>
    <w:p w:rsidR="006222E3" w:rsidRPr="009E7CFD" w:rsidRDefault="006222E3" w:rsidP="006222E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222E3" w:rsidRPr="009E7CFD" w:rsidTr="0071265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E3" w:rsidRPr="009E7CFD" w:rsidRDefault="006222E3" w:rsidP="007126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222E3" w:rsidRPr="009E7CFD" w:rsidRDefault="006222E3" w:rsidP="007126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222E3" w:rsidRPr="009E7CFD" w:rsidTr="007126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E3" w:rsidRPr="009E7CFD" w:rsidRDefault="006222E3" w:rsidP="0071265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6222E3" w:rsidRPr="009E7CFD" w:rsidRDefault="006222E3" w:rsidP="006222E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222E3" w:rsidRPr="009E7CFD" w:rsidRDefault="006222E3" w:rsidP="006222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egzamin  </w:t>
      </w: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22E3" w:rsidRPr="009E7CFD" w:rsidTr="0071265F">
        <w:tc>
          <w:tcPr>
            <w:tcW w:w="9670" w:type="dxa"/>
          </w:tcPr>
          <w:p w:rsidR="006222E3" w:rsidRPr="009E7CFD" w:rsidRDefault="006222E3" w:rsidP="007126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wyceny instrumentów finansowych, rynków kapitałowych, psychologii 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222E3" w:rsidRPr="009E7CFD" w:rsidRDefault="006222E3" w:rsidP="006222E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222E3" w:rsidRPr="009E7CFD" w:rsidTr="0071265F">
        <w:tc>
          <w:tcPr>
            <w:tcW w:w="825" w:type="dxa"/>
            <w:vAlign w:val="center"/>
          </w:tcPr>
          <w:p w:rsidR="006222E3" w:rsidRPr="00C338D6" w:rsidRDefault="006222E3" w:rsidP="0071265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C338D6">
              <w:rPr>
                <w:rFonts w:ascii="Corbel" w:hAnsi="Corbel"/>
                <w:sz w:val="21"/>
                <w:szCs w:val="21"/>
              </w:rPr>
              <w:t xml:space="preserve">C1 </w:t>
            </w:r>
          </w:p>
        </w:tc>
        <w:tc>
          <w:tcPr>
            <w:tcW w:w="8355" w:type="dxa"/>
          </w:tcPr>
          <w:p w:rsidR="006222E3" w:rsidRPr="006222E3" w:rsidRDefault="006222E3" w:rsidP="006222E3">
            <w:pPr>
              <w:spacing w:before="100" w:beforeAutospacing="1" w:after="100" w:afterAutospacing="1" w:line="240" w:lineRule="auto"/>
              <w:rPr>
                <w:rFonts w:ascii="Corbel" w:hAnsi="Corbel"/>
                <w:sz w:val="21"/>
                <w:szCs w:val="21"/>
              </w:rPr>
            </w:pPr>
            <w:r w:rsidRPr="006222E3">
              <w:rPr>
                <w:rFonts w:ascii="Corbel" w:eastAsia="Times New Roman" w:hAnsi="Corbel"/>
                <w:sz w:val="21"/>
                <w:szCs w:val="21"/>
              </w:rPr>
              <w:t>Opanowanie podstawowej wiedzy z zakresu oceny zyskowności i ryzyka produktów inwestycyjnych</w:t>
            </w:r>
            <w:r w:rsidRPr="006222E3">
              <w:rPr>
                <w:rFonts w:ascii="Corbel" w:hAnsi="Corbel"/>
                <w:sz w:val="21"/>
                <w:szCs w:val="21"/>
              </w:rPr>
              <w:t>;</w:t>
            </w:r>
          </w:p>
        </w:tc>
      </w:tr>
      <w:tr w:rsidR="006222E3" w:rsidRPr="009E7CFD" w:rsidTr="0071265F">
        <w:tc>
          <w:tcPr>
            <w:tcW w:w="825" w:type="dxa"/>
            <w:vAlign w:val="center"/>
          </w:tcPr>
          <w:p w:rsidR="006222E3" w:rsidRPr="009E7CFD" w:rsidRDefault="006222E3" w:rsidP="0071265F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C2</w:t>
            </w:r>
          </w:p>
        </w:tc>
        <w:tc>
          <w:tcPr>
            <w:tcW w:w="8355" w:type="dxa"/>
            <w:vAlign w:val="center"/>
          </w:tcPr>
          <w:p w:rsidR="006222E3" w:rsidRPr="006222E3" w:rsidRDefault="006222E3" w:rsidP="006222E3">
            <w:pPr>
              <w:pStyle w:val="Podpunkty"/>
              <w:spacing w:before="100" w:beforeAutospacing="1" w:after="100" w:afterAutospacing="1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6222E3">
              <w:rPr>
                <w:rFonts w:ascii="Corbel" w:hAnsi="Corbel"/>
                <w:b w:val="0"/>
                <w:sz w:val="21"/>
                <w:szCs w:val="21"/>
              </w:rPr>
              <w:t xml:space="preserve">Opanowanie wiedzy nt. trzech głównych teorii podejmowania decyzji </w:t>
            </w:r>
          </w:p>
        </w:tc>
      </w:tr>
      <w:tr w:rsidR="006222E3" w:rsidRPr="006222E3" w:rsidTr="006222E3">
        <w:trPr>
          <w:trHeight w:val="516"/>
        </w:trPr>
        <w:tc>
          <w:tcPr>
            <w:tcW w:w="825" w:type="dxa"/>
            <w:vAlign w:val="center"/>
          </w:tcPr>
          <w:p w:rsidR="006222E3" w:rsidRPr="006222E3" w:rsidRDefault="006222E3" w:rsidP="0071265F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6222E3">
              <w:rPr>
                <w:rFonts w:ascii="Corbel" w:hAnsi="Corbel"/>
                <w:b/>
                <w:sz w:val="21"/>
                <w:szCs w:val="21"/>
              </w:rPr>
              <w:t>C3</w:t>
            </w:r>
          </w:p>
        </w:tc>
        <w:tc>
          <w:tcPr>
            <w:tcW w:w="8355" w:type="dxa"/>
            <w:vAlign w:val="center"/>
          </w:tcPr>
          <w:p w:rsidR="006222E3" w:rsidRPr="006222E3" w:rsidRDefault="006222E3" w:rsidP="006222E3">
            <w:pPr>
              <w:pStyle w:val="Podpunkty"/>
              <w:spacing w:before="100" w:beforeAutospacing="1" w:after="100" w:afterAutospacing="1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6222E3">
              <w:rPr>
                <w:rFonts w:ascii="Corbel" w:hAnsi="Corbel"/>
                <w:b w:val="0"/>
                <w:sz w:val="21"/>
                <w:szCs w:val="21"/>
              </w:rPr>
              <w:t xml:space="preserve">Nabycie umiejętności oceny ryzyka finansowego (perspektywa ekonomiczna i psychologiczna) w zmiennym otoczeniu </w:t>
            </w:r>
          </w:p>
        </w:tc>
      </w:tr>
      <w:tr w:rsidR="006222E3" w:rsidRPr="006222E3" w:rsidTr="0071265F">
        <w:tc>
          <w:tcPr>
            <w:tcW w:w="825" w:type="dxa"/>
            <w:vAlign w:val="center"/>
          </w:tcPr>
          <w:p w:rsidR="006222E3" w:rsidRPr="006222E3" w:rsidRDefault="006222E3" w:rsidP="0071265F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6222E3">
              <w:rPr>
                <w:rFonts w:ascii="Corbel" w:hAnsi="Corbel"/>
                <w:b/>
                <w:sz w:val="21"/>
                <w:szCs w:val="21"/>
              </w:rPr>
              <w:t>C4</w:t>
            </w:r>
          </w:p>
        </w:tc>
        <w:tc>
          <w:tcPr>
            <w:tcW w:w="8355" w:type="dxa"/>
            <w:vAlign w:val="center"/>
          </w:tcPr>
          <w:p w:rsidR="006222E3" w:rsidRPr="006222E3" w:rsidRDefault="006222E3" w:rsidP="0071265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6222E3">
              <w:rPr>
                <w:rFonts w:ascii="Corbel" w:hAnsi="Corbel"/>
                <w:b w:val="0"/>
                <w:sz w:val="21"/>
                <w:szCs w:val="21"/>
              </w:rPr>
              <w:t>Zrozumienie procesu doradczego i roli finansów behawioralnych w tym procesie</w:t>
            </w:r>
          </w:p>
        </w:tc>
      </w:tr>
    </w:tbl>
    <w:p w:rsidR="006222E3" w:rsidRPr="006222E3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222E3" w:rsidRPr="009E7CFD" w:rsidRDefault="006222E3" w:rsidP="006222E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222E3" w:rsidRPr="009E7CFD" w:rsidTr="0071265F">
        <w:tc>
          <w:tcPr>
            <w:tcW w:w="1701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222E3" w:rsidRPr="009E7CFD" w:rsidTr="0071265F">
        <w:tc>
          <w:tcPr>
            <w:tcW w:w="1701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73" w:type="dxa"/>
          </w:tcPr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222E3" w:rsidRPr="009E7CFD" w:rsidTr="0071265F">
        <w:tc>
          <w:tcPr>
            <w:tcW w:w="1701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korzystać z metod statystycznych celem tworzenia profeta inwestycyjnego, jak również krytycznie analizować przydatność m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odeli i technik inwestycyjnych (szczególnie z perspektywy dorobku finansów behawioralnych). </w:t>
            </w:r>
          </w:p>
        </w:tc>
        <w:tc>
          <w:tcPr>
            <w:tcW w:w="1873" w:type="dxa"/>
          </w:tcPr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6222E3" w:rsidRPr="009E7CFD" w:rsidTr="0071265F">
        <w:tc>
          <w:tcPr>
            <w:tcW w:w="1701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73" w:type="dxa"/>
          </w:tcPr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6222E3" w:rsidRPr="009E7CFD" w:rsidRDefault="006222E3" w:rsidP="0071265F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222E3" w:rsidRPr="009E7CFD" w:rsidRDefault="006222E3" w:rsidP="006222E3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222E3" w:rsidRPr="009E7CFD" w:rsidRDefault="006222E3" w:rsidP="006222E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22E3" w:rsidRPr="009E7CFD" w:rsidTr="0071265F">
        <w:tc>
          <w:tcPr>
            <w:tcW w:w="9180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Trzy główne techniki analiz na rynkach finansowych (analiza techniczna, fundamentalna i portfelowa)</w:t>
            </w:r>
          </w:p>
        </w:tc>
      </w:tr>
      <w:tr w:rsidR="006222E3" w:rsidRPr="009E7CFD" w:rsidTr="0071265F">
        <w:tc>
          <w:tcPr>
            <w:tcW w:w="9180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Efektywność informacyjna rynków finansowych   </w:t>
            </w:r>
          </w:p>
        </w:tc>
      </w:tr>
      <w:tr w:rsidR="006222E3" w:rsidRPr="009E7CFD" w:rsidTr="0071265F">
        <w:tc>
          <w:tcPr>
            <w:tcW w:w="9180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</w:t>
            </w:r>
            <w:r>
              <w:rPr>
                <w:rFonts w:ascii="Corbel" w:hAnsi="Corbel"/>
                <w:sz w:val="21"/>
                <w:szCs w:val="21"/>
              </w:rPr>
              <w:t xml:space="preserve">sychologia rynków finansowych – rola teorii finansów behawioralnych </w:t>
            </w:r>
          </w:p>
        </w:tc>
      </w:tr>
      <w:tr w:rsidR="006222E3" w:rsidRPr="009E7CFD" w:rsidTr="0071265F">
        <w:tc>
          <w:tcPr>
            <w:tcW w:w="9180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Rola ekspertów w doradztwie inwestycyjnym    </w:t>
            </w:r>
          </w:p>
        </w:tc>
      </w:tr>
    </w:tbl>
    <w:p w:rsidR="006222E3" w:rsidRPr="009E7CFD" w:rsidRDefault="006222E3" w:rsidP="006222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6222E3" w:rsidRPr="009E7CFD" w:rsidRDefault="006222E3" w:rsidP="006222E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22E3" w:rsidRPr="009E7CFD" w:rsidTr="0071265F">
        <w:tc>
          <w:tcPr>
            <w:tcW w:w="9639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Pomiędzy niepewnością a ryzykiem  – gra inwestycyjna </w:t>
            </w:r>
          </w:p>
        </w:tc>
      </w:tr>
      <w:tr w:rsidR="006222E3" w:rsidRPr="009E7CFD" w:rsidTr="0071265F">
        <w:tc>
          <w:tcPr>
            <w:tcW w:w="9639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Znaczenie dywersyfikacji w procesie inwestycyjnym – eksperyment </w:t>
            </w:r>
          </w:p>
        </w:tc>
      </w:tr>
      <w:tr w:rsidR="006222E3" w:rsidRPr="009E7CFD" w:rsidTr="0071265F">
        <w:tc>
          <w:tcPr>
            <w:tcW w:w="9639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Tworzenie portfela inwestycyjnego</w:t>
            </w:r>
          </w:p>
        </w:tc>
      </w:tr>
      <w:tr w:rsidR="006222E3" w:rsidRPr="009E7CFD" w:rsidTr="0071265F">
        <w:tc>
          <w:tcPr>
            <w:tcW w:w="9639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Główne pułapki psychologiczne w procesie inwestycyjnym   </w:t>
            </w:r>
          </w:p>
        </w:tc>
      </w:tr>
      <w:tr w:rsidR="006222E3" w:rsidRPr="009E7CFD" w:rsidTr="0071265F">
        <w:tc>
          <w:tcPr>
            <w:tcW w:w="9639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wybranych wskaźników i </w:t>
            </w:r>
            <w:r>
              <w:rPr>
                <w:rFonts w:ascii="Corbel" w:hAnsi="Corbel"/>
                <w:sz w:val="21"/>
                <w:szCs w:val="21"/>
              </w:rPr>
              <w:t xml:space="preserve">formacji analizy technicznej i fundamentalnej 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6222E3" w:rsidRPr="009E7CFD" w:rsidRDefault="006222E3" w:rsidP="006222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gra inwestycyjna, analiza i interpretacja danych statystycznych oraz tekstów źródłowych, rozwiązywanie problemów inwestycyjnych  i praca w grupach.</w:t>
      </w:r>
    </w:p>
    <w:p w:rsidR="006222E3" w:rsidRPr="009E7CFD" w:rsidRDefault="006222E3" w:rsidP="006222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Wykład: prezentacja, analiza treści źródłowych, dyskusja moderowana.</w:t>
      </w:r>
    </w:p>
    <w:p w:rsidR="006222E3" w:rsidRPr="009E7CFD" w:rsidRDefault="006222E3" w:rsidP="006222E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222E3" w:rsidRPr="009E7CFD" w:rsidRDefault="006222E3" w:rsidP="006222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6222E3" w:rsidRPr="009E7CFD" w:rsidTr="0071265F">
        <w:tc>
          <w:tcPr>
            <w:tcW w:w="1843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126" w:type="dxa"/>
            <w:vAlign w:val="center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222E3" w:rsidRPr="009E7CFD" w:rsidTr="0071265F">
        <w:tc>
          <w:tcPr>
            <w:tcW w:w="1843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 zaliczeniowe, praca grupowa, obserwacja w trakcie zajęć, egzamin </w:t>
            </w:r>
          </w:p>
        </w:tc>
        <w:tc>
          <w:tcPr>
            <w:tcW w:w="2126" w:type="dxa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ćwiczenia, wykład</w:t>
            </w:r>
          </w:p>
        </w:tc>
      </w:tr>
      <w:tr w:rsidR="006222E3" w:rsidRPr="009E7CFD" w:rsidTr="0071265F">
        <w:tc>
          <w:tcPr>
            <w:tcW w:w="1843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ćwiczenia, wykład</w:t>
            </w:r>
          </w:p>
        </w:tc>
      </w:tr>
      <w:tr w:rsidR="006222E3" w:rsidRPr="009E7CFD" w:rsidTr="0071265F">
        <w:tc>
          <w:tcPr>
            <w:tcW w:w="1843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22E3" w:rsidRPr="009E7CFD" w:rsidTr="0071265F">
        <w:tc>
          <w:tcPr>
            <w:tcW w:w="9670" w:type="dxa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222E3" w:rsidRPr="009E7CFD" w:rsidRDefault="006222E3" w:rsidP="0071265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Minimum </w:t>
            </w:r>
            <w:r w:rsidRPr="009E7CFD">
              <w:rPr>
                <w:rFonts w:ascii="Corbel" w:hAnsi="Corbel"/>
                <w:sz w:val="21"/>
                <w:szCs w:val="21"/>
              </w:rPr>
              <w:t>1 kolokwium zaliczeniowe,</w:t>
            </w:r>
          </w:p>
          <w:p w:rsidR="006222E3" w:rsidRPr="009E7CFD" w:rsidRDefault="006222E3" w:rsidP="0071265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grupowy,</w:t>
            </w:r>
          </w:p>
          <w:p w:rsidR="006222E3" w:rsidRPr="009E7CFD" w:rsidRDefault="006222E3" w:rsidP="0071265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przez prowadzących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zajęcia do poszczególnych prac i aktywności składających się na zaliczenie przedmiotu.</w:t>
            </w:r>
          </w:p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222E3" w:rsidRPr="009E7CFD" w:rsidRDefault="006222E3" w:rsidP="0071265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 składający s</w:t>
            </w:r>
            <w:r>
              <w:rPr>
                <w:rFonts w:ascii="Corbel" w:hAnsi="Corbel"/>
                <w:sz w:val="21"/>
                <w:szCs w:val="21"/>
              </w:rPr>
              <w:t>ię z testu, części opisowej</w:t>
            </w:r>
            <w:r w:rsidRPr="009E7CFD">
              <w:rPr>
                <w:rFonts w:ascii="Corbel" w:hAnsi="Corbel"/>
                <w:sz w:val="21"/>
                <w:szCs w:val="21"/>
              </w:rPr>
              <w:t>)</w:t>
            </w:r>
          </w:p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przez prowadzących zajęcia. 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22E3" w:rsidRPr="009E7CFD" w:rsidRDefault="006222E3" w:rsidP="006222E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222E3" w:rsidRPr="009E7CFD" w:rsidTr="0071265F">
        <w:tc>
          <w:tcPr>
            <w:tcW w:w="4962" w:type="dxa"/>
            <w:vAlign w:val="center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222E3" w:rsidRPr="009E7CFD" w:rsidTr="0071265F">
        <w:tc>
          <w:tcPr>
            <w:tcW w:w="4962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222E3" w:rsidRPr="009E7CFD" w:rsidTr="0071265F">
        <w:tc>
          <w:tcPr>
            <w:tcW w:w="4962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222E3" w:rsidRPr="009E7CFD" w:rsidTr="0071265F">
        <w:tc>
          <w:tcPr>
            <w:tcW w:w="4962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projektu)</w:t>
            </w:r>
          </w:p>
        </w:tc>
        <w:tc>
          <w:tcPr>
            <w:tcW w:w="4677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6222E3" w:rsidRPr="009E7CFD" w:rsidTr="0071265F">
        <w:tc>
          <w:tcPr>
            <w:tcW w:w="4962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222E3" w:rsidRPr="009E7CFD" w:rsidTr="0071265F">
        <w:tc>
          <w:tcPr>
            <w:tcW w:w="4962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222E3" w:rsidRPr="009E7CFD" w:rsidRDefault="006222E3" w:rsidP="0071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222E3" w:rsidRPr="009E7CFD" w:rsidRDefault="006222E3" w:rsidP="006222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222E3" w:rsidRPr="009E7CFD" w:rsidTr="0071265F">
        <w:trPr>
          <w:trHeight w:val="397"/>
        </w:trPr>
        <w:tc>
          <w:tcPr>
            <w:tcW w:w="2359" w:type="pct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222E3" w:rsidRPr="009E7CFD" w:rsidTr="0071265F">
        <w:trPr>
          <w:trHeight w:val="397"/>
        </w:trPr>
        <w:tc>
          <w:tcPr>
            <w:tcW w:w="2359" w:type="pct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222E3" w:rsidRPr="009E7CFD" w:rsidRDefault="006222E3" w:rsidP="007126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22E3" w:rsidRPr="009E7CFD" w:rsidRDefault="006222E3" w:rsidP="006222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222E3" w:rsidRPr="009E7CFD" w:rsidTr="0071265F">
        <w:trPr>
          <w:trHeight w:val="397"/>
        </w:trPr>
        <w:tc>
          <w:tcPr>
            <w:tcW w:w="5000" w:type="pct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Czekaj J., Efektywność giełdowego rynku akcji w Polsce: z perspektywy dziesięciolecia, PWN, Warszawa 2001.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Bachmann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Psychologia rynku dla doradców finansowych,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Jajuga K., Jajuga T., Inwestycje, PWN, Warszawa 2017. </w:t>
            </w:r>
          </w:p>
          <w:p w:rsidR="006222E3" w:rsidRPr="00C338D6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Murphy J., Analiza techniczna rynków finansowych, Wig-Press, Warszawa 1998. </w:t>
            </w:r>
          </w:p>
          <w:p w:rsidR="006222E3" w:rsidRPr="00C338D6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 R. Zachowania niepoprawne. Tworzenie ekonomii behawioralnej, Media Rodzina, Warszawa, 2018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Ritchie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Analiza </w:t>
            </w: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fundamentalna, Wig-Press, Warszawa 1997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. </w:t>
            </w:r>
          </w:p>
        </w:tc>
      </w:tr>
      <w:tr w:rsidR="006222E3" w:rsidRPr="009E7CFD" w:rsidTr="0071265F">
        <w:trPr>
          <w:trHeight w:val="397"/>
        </w:trPr>
        <w:tc>
          <w:tcPr>
            <w:tcW w:w="5000" w:type="pct"/>
          </w:tcPr>
          <w:p w:rsidR="006222E3" w:rsidRPr="009E7CFD" w:rsidRDefault="006222E3" w:rsidP="00712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222E3" w:rsidRPr="00C338D6" w:rsidRDefault="006222E3" w:rsidP="006222E3">
            <w:pPr>
              <w:pStyle w:val="Punktygwne"/>
              <w:numPr>
                <w:ilvl w:val="0"/>
                <w:numId w:val="7"/>
              </w:numPr>
              <w:spacing w:before="0" w:after="0"/>
              <w:ind w:left="405" w:hanging="405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Zielonka P., Behawioralne aspekty inwestowania na Rynku Papierów Wartościowych,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2008.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7"/>
              </w:numPr>
              <w:spacing w:before="0" w:after="0"/>
              <w:ind w:left="405" w:hanging="405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Tyszka, T. Decyzje. Perspektywa psychologiczna i ekonomiczna. Scholar, Warszawa 2010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7"/>
              </w:numPr>
              <w:spacing w:before="0" w:after="0"/>
              <w:ind w:left="405" w:hanging="405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Czerwonka  M.,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Gorlewski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B., Finanse behawioralne, OW SGH, Warszawa 2012.</w:t>
            </w:r>
          </w:p>
          <w:p w:rsidR="006222E3" w:rsidRPr="009E7CFD" w:rsidRDefault="006222E3" w:rsidP="006222E3">
            <w:pPr>
              <w:pStyle w:val="Punktygwne"/>
              <w:numPr>
                <w:ilvl w:val="0"/>
                <w:numId w:val="7"/>
              </w:numPr>
              <w:spacing w:before="0" w:after="0"/>
              <w:ind w:left="405" w:hanging="405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Zaleśkiewicz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Psychologia ekonomiczna, PWN, Warszawa 2011. </w:t>
            </w:r>
          </w:p>
          <w:p w:rsidR="006222E3" w:rsidRPr="00B959D2" w:rsidRDefault="006222E3" w:rsidP="006222E3">
            <w:pPr>
              <w:pStyle w:val="Punktygwne"/>
              <w:numPr>
                <w:ilvl w:val="0"/>
                <w:numId w:val="7"/>
              </w:numPr>
              <w:spacing w:before="0" w:after="0"/>
              <w:ind w:left="405" w:hanging="40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Piasecki K., Ronka-Chmielowiec W., Matematyka finansowa, Beck, Warszawa 2011.</w:t>
            </w:r>
          </w:p>
        </w:tc>
      </w:tr>
    </w:tbl>
    <w:p w:rsidR="006222E3" w:rsidRPr="009E7CFD" w:rsidRDefault="006222E3" w:rsidP="006222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222E3" w:rsidRPr="00593761" w:rsidRDefault="006222E3" w:rsidP="006222E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6222E3" w:rsidRPr="00593761" w:rsidSect="00D2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1A4F"/>
    <w:multiLevelType w:val="hybridMultilevel"/>
    <w:tmpl w:val="FE64D1F2"/>
    <w:lvl w:ilvl="0" w:tplc="F0AC7C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0A4"/>
    <w:multiLevelType w:val="hybridMultilevel"/>
    <w:tmpl w:val="24180116"/>
    <w:lvl w:ilvl="0" w:tplc="139485A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A208C0"/>
    <w:multiLevelType w:val="hybridMultilevel"/>
    <w:tmpl w:val="E2CE82D8"/>
    <w:lvl w:ilvl="0" w:tplc="9A6005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E6662"/>
    <w:multiLevelType w:val="hybridMultilevel"/>
    <w:tmpl w:val="24180116"/>
    <w:lvl w:ilvl="0" w:tplc="139485A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5B71"/>
    <w:rsid w:val="000A7628"/>
    <w:rsid w:val="00431887"/>
    <w:rsid w:val="006222E3"/>
    <w:rsid w:val="006C7841"/>
    <w:rsid w:val="00D27D38"/>
    <w:rsid w:val="00DC5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B71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B71"/>
    <w:pPr>
      <w:ind w:left="720"/>
      <w:contextualSpacing/>
    </w:pPr>
  </w:style>
  <w:style w:type="paragraph" w:customStyle="1" w:styleId="Default">
    <w:name w:val="Default"/>
    <w:rsid w:val="00DC5B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C5B7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C5B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C5B7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C5B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DC5B71"/>
  </w:style>
  <w:style w:type="paragraph" w:customStyle="1" w:styleId="centralniewrubryce">
    <w:name w:val="centralnie w rubryce"/>
    <w:basedOn w:val="Normalny"/>
    <w:rsid w:val="00DC5B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C5B7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5B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5B71"/>
    <w:rPr>
      <w:rFonts w:ascii="Times New Roman" w:eastAsia="Calibri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6222E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2"/>
      <w:lang/>
    </w:rPr>
  </w:style>
  <w:style w:type="character" w:customStyle="1" w:styleId="NagwekZnak">
    <w:name w:val="Nagłówek Znak"/>
    <w:basedOn w:val="Domylnaczcionkaakapitu"/>
    <w:link w:val="Nagwek"/>
    <w:rsid w:val="006222E3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Lidia</cp:lastModifiedBy>
  <cp:revision>3</cp:revision>
  <dcterms:created xsi:type="dcterms:W3CDTF">2019-02-04T11:28:00Z</dcterms:created>
  <dcterms:modified xsi:type="dcterms:W3CDTF">2019-02-10T15:52:00Z</dcterms:modified>
</cp:coreProperties>
</file>