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45E" w:rsidRPr="009E7CFD" w:rsidRDefault="0083545E" w:rsidP="0083545E">
      <w:pPr>
        <w:spacing w:after="0" w:line="240" w:lineRule="auto"/>
        <w:jc w:val="center"/>
        <w:rPr>
          <w:rFonts w:ascii="Corbel" w:hAnsi="Corbel"/>
          <w:bCs/>
          <w:i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83545E" w:rsidRPr="009E7CFD" w:rsidRDefault="0083545E" w:rsidP="0083545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83545E" w:rsidRPr="009E7CFD" w:rsidRDefault="0083545E" w:rsidP="0083545E">
      <w:pPr>
        <w:spacing w:after="0" w:line="240" w:lineRule="auto"/>
        <w:rPr>
          <w:rFonts w:ascii="Corbel" w:hAnsi="Corbel"/>
          <w:sz w:val="21"/>
          <w:szCs w:val="21"/>
        </w:rPr>
      </w:pPr>
    </w:p>
    <w:p w:rsidR="0083545E" w:rsidRPr="009E7CFD" w:rsidRDefault="0083545E" w:rsidP="0083545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83545E" w:rsidRPr="009E7CFD" w:rsidTr="00B947F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Odpowiedzi"/>
              <w:spacing w:before="60" w:after="60"/>
              <w:rPr>
                <w:rFonts w:ascii="Corbel" w:hAnsi="Corbel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color w:val="auto"/>
                <w:sz w:val="21"/>
                <w:szCs w:val="21"/>
              </w:rPr>
              <w:t>Rachunkowość finansowa</w:t>
            </w:r>
          </w:p>
        </w:tc>
      </w:tr>
      <w:tr w:rsidR="0083545E" w:rsidRPr="009E7CFD" w:rsidTr="00B947F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/I/B.4</w:t>
            </w:r>
          </w:p>
        </w:tc>
      </w:tr>
      <w:tr w:rsidR="0083545E" w:rsidRPr="009E7CFD" w:rsidTr="00B947F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Wydział Ekonomii</w:t>
            </w:r>
          </w:p>
        </w:tc>
      </w:tr>
      <w:tr w:rsidR="0083545E" w:rsidRPr="009E7CFD" w:rsidTr="00B947F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Finansów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i Rachunkowości</w:t>
            </w:r>
          </w:p>
        </w:tc>
      </w:tr>
      <w:tr w:rsidR="0083545E" w:rsidRPr="009E7CFD" w:rsidTr="00B947F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Finanse i rachunkowość</w:t>
            </w:r>
          </w:p>
        </w:tc>
      </w:tr>
      <w:tr w:rsidR="0083545E" w:rsidRPr="009E7CFD" w:rsidTr="00B947F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I stopień</w:t>
            </w:r>
          </w:p>
        </w:tc>
      </w:tr>
      <w:tr w:rsidR="0083545E" w:rsidRPr="009E7CFD" w:rsidTr="00B947F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ogólnoakademicki</w:t>
            </w:r>
            <w:proofErr w:type="spellEnd"/>
          </w:p>
        </w:tc>
      </w:tr>
      <w:tr w:rsidR="0083545E" w:rsidRPr="009E7CFD" w:rsidTr="00B947F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stacjonarne </w:t>
            </w:r>
          </w:p>
        </w:tc>
      </w:tr>
      <w:tr w:rsidR="0083545E" w:rsidRPr="009E7CFD" w:rsidTr="00B947F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II/3</w:t>
            </w:r>
          </w:p>
        </w:tc>
      </w:tr>
      <w:tr w:rsidR="0083545E" w:rsidRPr="009E7CFD" w:rsidTr="00B947F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kierunkowy</w:t>
            </w:r>
          </w:p>
        </w:tc>
      </w:tr>
      <w:tr w:rsidR="0083545E" w:rsidRPr="009E7CFD" w:rsidTr="00B947F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polski </w:t>
            </w:r>
          </w:p>
        </w:tc>
      </w:tr>
      <w:tr w:rsidR="0083545E" w:rsidRPr="009E7CFD" w:rsidTr="00B947F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dr  Paulina Filip</w:t>
            </w:r>
          </w:p>
        </w:tc>
      </w:tr>
      <w:tr w:rsidR="0083545E" w:rsidRPr="009E7CFD" w:rsidTr="00B947F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dr Paulina Filip</w:t>
            </w:r>
          </w:p>
        </w:tc>
      </w:tr>
    </w:tbl>
    <w:p w:rsidR="0083545E" w:rsidRPr="009E7CFD" w:rsidRDefault="0083545E" w:rsidP="0083545E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83545E" w:rsidRPr="009E7CFD" w:rsidRDefault="0083545E" w:rsidP="0083545E">
      <w:pPr>
        <w:pStyle w:val="Podpunkty"/>
        <w:ind w:left="0"/>
        <w:rPr>
          <w:rFonts w:ascii="Corbel" w:hAnsi="Corbel"/>
          <w:sz w:val="21"/>
          <w:szCs w:val="21"/>
        </w:rPr>
      </w:pPr>
    </w:p>
    <w:p w:rsidR="0083545E" w:rsidRPr="009E7CFD" w:rsidRDefault="0083545E" w:rsidP="0083545E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861"/>
        <w:gridCol w:w="728"/>
        <w:gridCol w:w="828"/>
        <w:gridCol w:w="750"/>
        <w:gridCol w:w="781"/>
        <w:gridCol w:w="689"/>
        <w:gridCol w:w="895"/>
        <w:gridCol w:w="1102"/>
        <w:gridCol w:w="1409"/>
      </w:tblGrid>
      <w:tr w:rsidR="0083545E" w:rsidRPr="009E7CFD" w:rsidTr="00B947F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Semestr</w:t>
            </w:r>
          </w:p>
          <w:p w:rsidR="0083545E" w:rsidRPr="009E7CFD" w:rsidRDefault="0083545E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Liczba pkt ECTS</w:t>
            </w:r>
          </w:p>
        </w:tc>
      </w:tr>
      <w:tr w:rsidR="0083545E" w:rsidRPr="009E7CFD" w:rsidTr="00B947F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5E" w:rsidRPr="009E7CFD" w:rsidRDefault="0083545E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5E" w:rsidRPr="009E7CFD" w:rsidRDefault="0083545E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5E" w:rsidRPr="009E7CFD" w:rsidRDefault="0083545E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5E" w:rsidRPr="009E7CFD" w:rsidRDefault="0083545E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5E" w:rsidRPr="009E7CFD" w:rsidRDefault="0083545E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5E" w:rsidRPr="009E7CFD" w:rsidRDefault="0083545E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83545E" w:rsidRPr="009E7CFD" w:rsidRDefault="0083545E" w:rsidP="0083545E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83545E" w:rsidRPr="009E7CFD" w:rsidRDefault="0083545E" w:rsidP="0083545E">
      <w:pPr>
        <w:pStyle w:val="Punktygwne"/>
        <w:spacing w:before="0" w:after="0"/>
        <w:ind w:left="284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1.2.  Sposób realizacji zajęć  </w:t>
      </w:r>
    </w:p>
    <w:p w:rsidR="0083545E" w:rsidRPr="009E7CFD" w:rsidRDefault="0083545E" w:rsidP="0083545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</w:t>
      </w:r>
      <w:proofErr w:type="spellStart"/>
      <w:r w:rsidRPr="009E7CFD">
        <w:rPr>
          <w:rFonts w:ascii="Corbel" w:eastAsia="MS Gothic" w:hAnsi="Corbel" w:cs="MS Gothic"/>
          <w:sz w:val="21"/>
          <w:szCs w:val="21"/>
        </w:rPr>
        <w:t>x</w:t>
      </w:r>
      <w:r w:rsidRPr="009E7CFD">
        <w:rPr>
          <w:rFonts w:ascii="Corbel" w:hAnsi="Corbel"/>
          <w:b w:val="0"/>
          <w:smallCaps w:val="0"/>
          <w:sz w:val="21"/>
          <w:szCs w:val="21"/>
        </w:rPr>
        <w:t>zajęcia</w:t>
      </w:r>
      <w:proofErr w:type="spellEnd"/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w formie tradycyjnej</w:t>
      </w:r>
    </w:p>
    <w:p w:rsidR="0083545E" w:rsidRPr="009E7CFD" w:rsidRDefault="0083545E" w:rsidP="0083545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>zajęcia realizowane z wykorzystaniem metod i technik kształcenia na odległość</w:t>
      </w:r>
    </w:p>
    <w:p w:rsidR="0083545E" w:rsidRPr="009E7CFD" w:rsidRDefault="0083545E" w:rsidP="0083545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83545E" w:rsidRPr="009E7CFD" w:rsidRDefault="0083545E" w:rsidP="0083545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83545E" w:rsidRPr="009E7CFD" w:rsidRDefault="0083545E" w:rsidP="0083545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83545E" w:rsidRPr="009E7CFD" w:rsidRDefault="0083545E" w:rsidP="0083545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83545E" w:rsidRPr="009E7CFD" w:rsidRDefault="0083545E" w:rsidP="0083545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3545E" w:rsidRPr="009E7CFD" w:rsidTr="00B947F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Punktygwne"/>
              <w:spacing w:before="40" w:after="4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Student powinien posiadać umiejętności interpretacji zjawisk ekonomicznych w ujęciu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przyczynowo-skutkowym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oraz znajomość podstawowych cech systemu finansowego i sytemu księgowości. </w:t>
            </w:r>
          </w:p>
        </w:tc>
      </w:tr>
    </w:tbl>
    <w:p w:rsidR="0083545E" w:rsidRPr="009E7CFD" w:rsidRDefault="0083545E" w:rsidP="0083545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83545E" w:rsidRPr="009E7CFD" w:rsidRDefault="0083545E" w:rsidP="0083545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83545E" w:rsidRPr="009E7CFD" w:rsidRDefault="0083545E" w:rsidP="0083545E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8142"/>
      </w:tblGrid>
      <w:tr w:rsidR="0083545E" w:rsidRPr="009E7CFD" w:rsidTr="00B947F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Przekazanie wiedzy o pomiarze, wycenie i księgowaniu składników przedsiębiorstwa – zasobowych i wynikowych.</w:t>
            </w:r>
          </w:p>
        </w:tc>
      </w:tr>
      <w:tr w:rsidR="0083545E" w:rsidRPr="009E7CFD" w:rsidTr="00B947F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Identyfikacja, pomiar i prezentowanie informacji o operacjach gospodarczych wpływających na sytuację majątkową i finansową jednostki gospodarczej, w ujęciu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przyczynowo-skutkowym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.</w:t>
            </w:r>
          </w:p>
        </w:tc>
      </w:tr>
      <w:tr w:rsidR="0083545E" w:rsidRPr="009E7CFD" w:rsidTr="00B947F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samodzielnej analizy skutków zdarzeń gospodarczych, ich wyceny, dekretacji, ewidencji księgowej, oceny i interpretacji. </w:t>
            </w:r>
          </w:p>
        </w:tc>
      </w:tr>
      <w:tr w:rsidR="0083545E" w:rsidRPr="009E7CFD" w:rsidTr="00B947F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Nabycie umiejętności analizowania zapisów z ksiąg rachunkowych i sprawozdań finansowych w stopniu pogłębionym. Rekomendowanie rozwiązań pod potrzeby decyzyjno-zarządcze. Motywowanie do formułowania własnych rozwiązań i doradztwa.</w:t>
            </w:r>
          </w:p>
        </w:tc>
      </w:tr>
    </w:tbl>
    <w:p w:rsidR="0083545E" w:rsidRPr="009E7CFD" w:rsidRDefault="0083545E" w:rsidP="0083545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3545E" w:rsidRPr="009E7CFD" w:rsidRDefault="0083545E" w:rsidP="0083545E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5503"/>
        <w:gridCol w:w="1812"/>
      </w:tblGrid>
      <w:tr w:rsidR="0083545E" w:rsidRPr="009E7CFD" w:rsidTr="00B947F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z w:val="21"/>
                <w:szCs w:val="21"/>
              </w:rPr>
              <w:t>(KEK)</w:t>
            </w:r>
          </w:p>
        </w:tc>
      </w:tr>
      <w:tr w:rsidR="0083545E" w:rsidRPr="009E7CFD" w:rsidTr="00B947F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Wykorzystuje normy prawne i regulacje obowiązujące w księgowości ze szczególnym uwzględnieniem harmonizacji i standaryzacji europejskich systemów rachunkowości. Rozpoznaje procesy zmian będące efektem gospodarowania, strukturę i powiązania jednostkowych sprawozdań finansowych.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5E" w:rsidRPr="009E7CFD" w:rsidRDefault="0083545E" w:rsidP="00B947F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K_W05</w:t>
            </w:r>
          </w:p>
          <w:p w:rsidR="0083545E" w:rsidRPr="009E7CFD" w:rsidRDefault="0083545E" w:rsidP="00B947F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K_W06</w:t>
            </w:r>
          </w:p>
          <w:p w:rsidR="0083545E" w:rsidRPr="009E7CFD" w:rsidRDefault="0083545E" w:rsidP="00B947F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K_W10</w:t>
            </w:r>
          </w:p>
          <w:p w:rsidR="0083545E" w:rsidRPr="009E7CFD" w:rsidRDefault="0083545E" w:rsidP="00B947F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K_U01</w:t>
            </w:r>
          </w:p>
          <w:p w:rsidR="0083545E" w:rsidRPr="009E7CFD" w:rsidRDefault="0083545E" w:rsidP="00B947F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K_K01</w:t>
            </w:r>
          </w:p>
        </w:tc>
      </w:tr>
      <w:tr w:rsidR="0083545E" w:rsidRPr="009E7CFD" w:rsidTr="00B947F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Prowadzi księgi rachunkowe w ujęciu zespołów zakładowego planu kont oraz rozpoznaje skutki decyzji gospodarczych w systemach finansowo-księgowych. Posiada zdolność ewidencji poszczególnych zasobów majątkowo-kapitałowych i wyników przedsiębiorstwa.</w:t>
            </w:r>
          </w:p>
          <w:p w:rsidR="0083545E" w:rsidRPr="009E7CFD" w:rsidRDefault="0083545E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Zna zasady i metody ich wyceny.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K_W05</w:t>
            </w:r>
          </w:p>
          <w:p w:rsidR="0083545E" w:rsidRPr="009E7CFD" w:rsidRDefault="0083545E" w:rsidP="00B947F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K_W08</w:t>
            </w:r>
          </w:p>
          <w:p w:rsidR="0083545E" w:rsidRPr="009E7CFD" w:rsidRDefault="0083545E" w:rsidP="00B947F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K_U07</w:t>
            </w:r>
          </w:p>
          <w:p w:rsidR="0083545E" w:rsidRPr="009E7CFD" w:rsidRDefault="0083545E" w:rsidP="00B947F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K_K01</w:t>
            </w:r>
          </w:p>
          <w:p w:rsidR="0083545E" w:rsidRPr="009E7CFD" w:rsidRDefault="0083545E" w:rsidP="00B947F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K_K04</w:t>
            </w:r>
          </w:p>
        </w:tc>
      </w:tr>
      <w:tr w:rsidR="0083545E" w:rsidRPr="009E7CFD" w:rsidTr="00B947F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Poddaje analizie decyzyjnej dane dostarczane przez system księgowości. Rozpoznaje wymagania współczesnych systemów ewidencyjnych wg MSR, MSSF, GAAP dla pojedynczej działalności i jednostki działającej w grupie.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5E" w:rsidRPr="009E7CFD" w:rsidRDefault="0083545E" w:rsidP="00B947F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K_W11</w:t>
            </w:r>
          </w:p>
          <w:p w:rsidR="0083545E" w:rsidRPr="009E7CFD" w:rsidRDefault="0083545E" w:rsidP="00B947F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K_U09</w:t>
            </w:r>
          </w:p>
          <w:p w:rsidR="0083545E" w:rsidRPr="009E7CFD" w:rsidRDefault="0083545E" w:rsidP="00404F9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K_K03</w:t>
            </w:r>
            <w:bookmarkStart w:id="0" w:name="_GoBack"/>
            <w:bookmarkEnd w:id="0"/>
          </w:p>
        </w:tc>
      </w:tr>
    </w:tbl>
    <w:p w:rsidR="0083545E" w:rsidRPr="009E7CFD" w:rsidRDefault="0083545E" w:rsidP="0083545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3545E" w:rsidRPr="009E7CFD" w:rsidRDefault="0083545E" w:rsidP="0083545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83545E" w:rsidRPr="009E7CFD" w:rsidRDefault="0083545E" w:rsidP="0083545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3545E" w:rsidRPr="009E7CFD" w:rsidTr="00B947F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83545E" w:rsidRPr="009E7CFD" w:rsidTr="00B947F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Systemy księgowości – regulacje ustawowe.</w:t>
            </w:r>
          </w:p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Koncepcje i zasady rachunkowości finansowej. Akty prawne. Międzynarodowe i krajowe standardy, normy i wzorce. Instrukcje dotyczące sporządzania dowodów księgowych i prowadzenia ksiąg rachunkowych. Zasady wyceny bieżącej i bilansowej aktywów i pasywów. Polityka rachunkowości w jednostce. </w:t>
            </w:r>
          </w:p>
        </w:tc>
      </w:tr>
      <w:tr w:rsidR="0083545E" w:rsidRPr="009E7CFD" w:rsidTr="00B947F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Aktywa trwałe.</w:t>
            </w:r>
          </w:p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i klasyfikacja majątku trwałego. Ewidencja księgowa majątku trwałego – przyjęcie, użytkowanie, likwidacja.  Amortyzacja oraz rodzaje amortyzacji, stawki amortyzacyjne. Amortyzacja podatkowa i bilansowa. Leasing operacyjny i finansowy, przeszacowanie wartości środków.</w:t>
            </w:r>
          </w:p>
        </w:tc>
      </w:tr>
      <w:tr w:rsidR="0083545E" w:rsidRPr="009E7CFD" w:rsidTr="00B947F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Ewidencja księgowa inwestycji finansowych i aktywów finansowych. </w:t>
            </w:r>
          </w:p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Ewidencja  księgowa aktualnych form obrotu bezgotówkowego. Ewidencja księgowa kredytu bankowego w rachunku otwartym. Inwestycje finansowe – ich wycena, ewidencja, przeszacowanie, odpisy aktualizujące. </w:t>
            </w:r>
          </w:p>
        </w:tc>
      </w:tr>
      <w:tr w:rsidR="0083545E" w:rsidRPr="009E7CFD" w:rsidTr="00B947F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Rozliczenia i rozrachunki.</w:t>
            </w:r>
          </w:p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Rozrachunki – ujęcie podmiotowe i przedmiotowe. Rozrachunki z tytułu wynagrodzeń w świetle przepisów. Rozrachunki jednostek z tytułu ubezpieczeń społecznych – deklaracje, zasady rozliczeń. Rozliczenia publiczno-prawne z różnych tytułów. Rozliczanie i deklaracje podatku VAT.</w:t>
            </w:r>
          </w:p>
        </w:tc>
      </w:tr>
      <w:tr w:rsidR="0083545E" w:rsidRPr="009E7CFD" w:rsidTr="00B947F8">
        <w:trPr>
          <w:trHeight w:val="118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Zapasy jako składnik majątkowy przedsiębiorstwa.</w:t>
            </w:r>
          </w:p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Podział zapasów i wycena składników majątkowych. Obrót materiałowy i jego ewidencja. Ceny ewidencyjne i ich zastosowanie. Obrót towarowy i jego ewidencja na różnych szczeblach obrotu. Ewidencja księgowa w gastronomii. Ustalanie i rozliczanie różnic inwentaryzacyjnych. </w:t>
            </w:r>
          </w:p>
        </w:tc>
      </w:tr>
      <w:tr w:rsidR="0083545E" w:rsidRPr="009E7CFD" w:rsidTr="00B947F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Koszty prowadzonej działalności gospodarczej – ewidencja.</w:t>
            </w:r>
          </w:p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 xml:space="preserve">Koszty działalności operacyjnej. Metody ustalania zmiany stanu produktów. Zamknięty krąg kosztów podstawowej działalności operacyjnej i jego rozliczanie. Układy ewidencyjne kosztów (rodzajowy, funkcjonalny, nośnikowy). Rozliczenia międzyokresowe kosztów. </w:t>
            </w:r>
          </w:p>
        </w:tc>
      </w:tr>
      <w:tr w:rsidR="0083545E" w:rsidRPr="009E7CFD" w:rsidTr="00B947F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Wyroby gotowe.</w:t>
            </w:r>
          </w:p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Ewidencja obrotu wyrobami gotowymi. Rozliczanie produkcji. Dokumentacja produkcyjna. Przeprowadzanie kalkulacji kosztu wytworzenia. Ewidencja księgowa usług. Braki produkcyjne, zwroty i reklamacje. </w:t>
            </w:r>
          </w:p>
        </w:tc>
      </w:tr>
      <w:tr w:rsidR="0083545E" w:rsidRPr="009E7CFD" w:rsidTr="00B947F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Ewidencja przychodów .</w:t>
            </w:r>
          </w:p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Ewidencja przychodów podstawowej działalności operacyjnej, sprzedaż wewnętrzna i zewnętrzna. Ewidencja wyników pozostałej działalności operacyjnej i działalności finansowej. Ewidencja strat i zysków nadzwyczajnych. Sposoby zabezpieczania ryzyka finansowego. Pobór podatku dochodowego. Polityka rezerw księgowych w firmie. </w:t>
            </w:r>
          </w:p>
        </w:tc>
      </w:tr>
      <w:tr w:rsidR="0083545E" w:rsidRPr="009E7CFD" w:rsidTr="00B947F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Sprawozdawczość finansowa i jej walory analityczne.   </w:t>
            </w:r>
          </w:p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Formuły sprawozdawczości finansowej, metody ustalania wyniku finansowego – wariant porównawczy i kalkulacyjny. Interpretacja i analiza danych sprawozdawczych. Sprawozdania jednostkowe i połączone. </w:t>
            </w:r>
          </w:p>
        </w:tc>
      </w:tr>
    </w:tbl>
    <w:p w:rsidR="0083545E" w:rsidRPr="009E7CFD" w:rsidRDefault="0083545E" w:rsidP="0083545E">
      <w:pPr>
        <w:spacing w:after="0" w:line="240" w:lineRule="auto"/>
        <w:rPr>
          <w:rFonts w:ascii="Corbel" w:hAnsi="Corbel"/>
          <w:sz w:val="21"/>
          <w:szCs w:val="21"/>
        </w:rPr>
      </w:pPr>
    </w:p>
    <w:p w:rsidR="0083545E" w:rsidRPr="009E7CFD" w:rsidRDefault="0083545E" w:rsidP="0083545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3545E" w:rsidRPr="009E7CFD" w:rsidTr="00B947F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83545E" w:rsidRPr="009E7CFD" w:rsidTr="00B947F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Ewidencja księgowa aktywów trwałych.</w:t>
            </w:r>
          </w:p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Ewidencja poszczególnych składników majątku trwałego. Wycena i ewidencja aktywów finansowych długoterminowych. Wycena zużycia środków trwałych i wartości niematerialnych i prawnych. Polityka amortyzacji w firmie. </w:t>
            </w:r>
          </w:p>
        </w:tc>
      </w:tr>
      <w:tr w:rsidR="0083545E" w:rsidRPr="009E7CFD" w:rsidTr="00B947F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Ewidencja księgowa aktywów finansowych.</w:t>
            </w:r>
          </w:p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ewidencji księgowej składników – środki pieniężne, kredyty bankowe i krótkoterminowe aktywa finansowe. Zasady obrotu pieniężnego. Środki pieniężne w drodze. Ewidencja inwestycji finansowych krótkoterminowych i ich wycena.</w:t>
            </w:r>
          </w:p>
        </w:tc>
      </w:tr>
      <w:tr w:rsidR="0083545E" w:rsidRPr="009E7CFD" w:rsidTr="00B947F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Rozliczenia i rozrachunki.</w:t>
            </w:r>
          </w:p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ewidencji księgowej rozrachunków, roszczeń i rozliczeń. Rozrachunki publiczno-prawne – rejestry podatku VAT, deklaracje podatku dochodowego, podatki majątkowe.  Naliczanie wynagrodzeń i ich ewidencja. Obliczanie obowiązkowych obciążeń stosunku pracy, rozliczanie z budżetami, funduszami celowymi.</w:t>
            </w:r>
          </w:p>
        </w:tc>
      </w:tr>
      <w:tr w:rsidR="0083545E" w:rsidRPr="009E7CFD" w:rsidTr="00B947F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Zapasy- pomiar, ewidencja, inwentaryzacja.</w:t>
            </w:r>
          </w:p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Rodzaje i formy obrotu towarowego, zasady ustalania cen i marż. Ewidencja zapasów, obrót wyrobami gotowymi i towarami w jednostkach handlowych i usługowych. Zasady księgowania wg stałych i zmiennych cen ewidencyjnych. Rozliczanie różnic inwentaryzacyjnych.</w:t>
            </w:r>
          </w:p>
        </w:tc>
      </w:tr>
      <w:tr w:rsidR="0083545E" w:rsidRPr="009E7CFD" w:rsidTr="00B947F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Ewidencja kosztów i przychodów.</w:t>
            </w:r>
          </w:p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Ewidencja i rozliczanie kosztów, modele i rachunek kosztów. Księgowe ujęcie kosztów podstawowej działalności operacyjnej. Fazy ewidencji i rozliczania kosztów. Pomiar i ewidencja przychodów w przedsiębiorstwie oraz kosztów ich uzyskania. Ustalanie zmiany stanu produktów.</w:t>
            </w:r>
          </w:p>
        </w:tc>
      </w:tr>
      <w:tr w:rsidR="0083545E" w:rsidRPr="009E7CFD" w:rsidTr="00B947F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Ustalanie wyniku finansowego jednostki gospodarczej.</w:t>
            </w:r>
          </w:p>
          <w:p w:rsidR="0083545E" w:rsidRPr="009E7CFD" w:rsidRDefault="0083545E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Wynik finansowy i jego elementy.  Kalkulacyjny i porównawczy wariant sporządzania wyniku finansowego. Księgowe ujęcie kapitałów i funduszy. Rachunek zmian w kapitale własnym.</w:t>
            </w:r>
          </w:p>
        </w:tc>
      </w:tr>
      <w:tr w:rsidR="0083545E" w:rsidRPr="009E7CFD" w:rsidTr="00B947F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Sprawozdanie finansowe i jego elementy.</w:t>
            </w:r>
          </w:p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Elementy rocznego sprawozdania finansowego. Obowiązki i terminy sporządzania sprawozdań. Analiza finansowa sprawozdania finansowego. Systemy sprawozdawczości wewnętrznej, kontrola finansowa w przedsiębiorstwie. Zadania i obowiązki głównego księgowego. </w:t>
            </w:r>
          </w:p>
        </w:tc>
      </w:tr>
    </w:tbl>
    <w:p w:rsidR="0083545E" w:rsidRPr="009E7CFD" w:rsidRDefault="0083545E" w:rsidP="0083545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3545E" w:rsidRPr="009E7CFD" w:rsidRDefault="0083545E" w:rsidP="0083545E">
      <w:pPr>
        <w:pStyle w:val="Punktygwne"/>
        <w:spacing w:before="0" w:after="0"/>
        <w:ind w:left="426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3.4 Metody dydaktyczne</w:t>
      </w:r>
    </w:p>
    <w:p w:rsidR="0083545E" w:rsidRPr="009E7CFD" w:rsidRDefault="0083545E" w:rsidP="0083545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3545E" w:rsidRPr="009E7CFD" w:rsidRDefault="0083545E" w:rsidP="0083545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83545E" w:rsidRPr="009E7CFD" w:rsidRDefault="0083545E" w:rsidP="0083545E">
      <w:pPr>
        <w:pStyle w:val="Punktygwne"/>
        <w:spacing w:before="0" w:after="0"/>
        <w:jc w:val="both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analiza i interpretacja danych ewidencji księgowej i sprawozdań, rozwiązywanie zadań, dekretacja dokumentów księgowych.</w:t>
      </w:r>
    </w:p>
    <w:p w:rsidR="0083545E" w:rsidRPr="009E7CFD" w:rsidRDefault="0083545E" w:rsidP="0083545E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83545E" w:rsidRPr="009E7CFD" w:rsidRDefault="0083545E" w:rsidP="0083545E">
      <w:pPr>
        <w:pStyle w:val="Punktygwne"/>
        <w:tabs>
          <w:tab w:val="left" w:pos="284"/>
        </w:tabs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lastRenderedPageBreak/>
        <w:t xml:space="preserve">4. METODY I KRYTERIA OCENY </w:t>
      </w:r>
    </w:p>
    <w:p w:rsidR="0083545E" w:rsidRPr="009E7CFD" w:rsidRDefault="0083545E" w:rsidP="0083545E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3"/>
        <w:gridCol w:w="5164"/>
        <w:gridCol w:w="2057"/>
      </w:tblGrid>
      <w:tr w:rsidR="0083545E" w:rsidRPr="009E7CFD" w:rsidTr="00B947F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Metody oceny efektów kształcenia</w:t>
            </w:r>
          </w:p>
          <w:p w:rsidR="0083545E" w:rsidRPr="009E7CFD" w:rsidRDefault="0083545E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45E" w:rsidRPr="009E7CFD" w:rsidRDefault="0083545E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83545E" w:rsidRPr="009E7CFD" w:rsidTr="00B947F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wykład, ćwiczenia</w:t>
            </w:r>
          </w:p>
        </w:tc>
      </w:tr>
      <w:tr w:rsidR="0083545E" w:rsidRPr="009E7CFD" w:rsidTr="00B947F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wykład, ćwiczenia</w:t>
            </w:r>
          </w:p>
        </w:tc>
      </w:tr>
      <w:tr w:rsidR="0083545E" w:rsidRPr="009E7CFD" w:rsidTr="00B947F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</w:tbl>
    <w:p w:rsidR="0083545E" w:rsidRPr="009E7CFD" w:rsidRDefault="0083545E" w:rsidP="0083545E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</w:p>
    <w:p w:rsidR="0083545E" w:rsidRPr="009E7CFD" w:rsidRDefault="0083545E" w:rsidP="0083545E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4.2 Warunki zaliczenia przedmiotu (kryteria oceniania) </w:t>
      </w:r>
    </w:p>
    <w:p w:rsidR="0083545E" w:rsidRPr="009E7CFD" w:rsidRDefault="0083545E" w:rsidP="0083545E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3545E" w:rsidRPr="009E7CFD" w:rsidTr="00B947F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5E" w:rsidRPr="009E7CFD" w:rsidRDefault="0083545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83545E" w:rsidRPr="009E7CFD" w:rsidRDefault="0083545E" w:rsidP="0083545E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 kolokwia w formie zadań i pytań otwartych</w:t>
            </w:r>
          </w:p>
          <w:p w:rsidR="0083545E" w:rsidRPr="009E7CFD" w:rsidRDefault="0083545E" w:rsidP="0083545E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83545E" w:rsidRPr="009E7CFD" w:rsidRDefault="0083545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83545E" w:rsidRPr="009E7CFD" w:rsidRDefault="0083545E" w:rsidP="0083545E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egzamin pisemny składający się z części opisowej i zadaniowej.</w:t>
            </w:r>
          </w:p>
          <w:p w:rsidR="0083545E" w:rsidRPr="009E7CFD" w:rsidRDefault="0083545E" w:rsidP="00B947F8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:rsidR="0083545E" w:rsidRPr="009E7CFD" w:rsidRDefault="0083545E" w:rsidP="0083545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83545E" w:rsidRPr="009E7CFD" w:rsidRDefault="0083545E" w:rsidP="0083545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0"/>
        <w:gridCol w:w="4294"/>
      </w:tblGrid>
      <w:tr w:rsidR="0083545E" w:rsidRPr="009E7CFD" w:rsidTr="00B947F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45</w:t>
            </w:r>
          </w:p>
        </w:tc>
      </w:tr>
      <w:tr w:rsidR="0083545E" w:rsidRPr="009E7CFD" w:rsidTr="00B947F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83545E" w:rsidRPr="009E7CFD" w:rsidTr="00B947F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25</w:t>
            </w:r>
          </w:p>
        </w:tc>
      </w:tr>
      <w:tr w:rsidR="0083545E" w:rsidRPr="009E7CFD" w:rsidTr="00B947F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83545E" w:rsidRPr="009E7CFD" w:rsidTr="00B947F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83545E" w:rsidRPr="009E7CFD" w:rsidRDefault="0083545E" w:rsidP="0083545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83545E" w:rsidRPr="009E7CFD" w:rsidRDefault="0083545E" w:rsidP="0083545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83545E" w:rsidRPr="009E7CFD" w:rsidRDefault="0083545E" w:rsidP="0083545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83545E" w:rsidRPr="009E7CFD" w:rsidTr="00B947F8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  <w:tr w:rsidR="0083545E" w:rsidRPr="009E7CFD" w:rsidTr="00B947F8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83545E" w:rsidRPr="009E7CFD" w:rsidRDefault="0083545E" w:rsidP="0083545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3545E" w:rsidRPr="009E7CFD" w:rsidRDefault="0083545E" w:rsidP="0083545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3545E" w:rsidRPr="009E7CFD" w:rsidTr="00B947F8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83545E" w:rsidRPr="009E7CFD" w:rsidRDefault="0083545E" w:rsidP="0083545E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Szczypa P. (red.), Rachunkowość finansowa – od teorii do praktyki,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CeDeWu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Warszawa 2016.</w:t>
            </w:r>
          </w:p>
          <w:p w:rsidR="0083545E" w:rsidRPr="009E7CFD" w:rsidRDefault="0083545E" w:rsidP="0083545E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Gos A. (red.), Rachunkowość finansowa, Stowarzyszenie Księgowych w Polsce. Zarząd Główny. Instytut Certyfikacji Zawodowej Księgowych, Warszawa 2016.</w:t>
            </w:r>
          </w:p>
          <w:p w:rsidR="0083545E" w:rsidRPr="009E7CFD" w:rsidRDefault="0083545E" w:rsidP="0083545E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Walińska E. (red.), Rachunkowość finansowa – ujęcie sprawozdawcze i ewidencyjne, Oficyna Wolters Kluwer Business, Warszawa 2014.</w:t>
            </w:r>
          </w:p>
        </w:tc>
      </w:tr>
      <w:tr w:rsidR="0083545E" w:rsidRPr="009E7CFD" w:rsidTr="00B947F8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5E" w:rsidRPr="009E7CFD" w:rsidRDefault="0083545E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83545E" w:rsidRPr="009E7CFD" w:rsidRDefault="0083545E" w:rsidP="0083545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Gos. W. (red.), Rachunkowość finansowa - zbiór zadań, Stowarzyszenie Księgowych w Polsce - Zarząd Główny. Instytut Certyfikacji Zawodowej Księgowych, Warszawa 2016.</w:t>
            </w:r>
          </w:p>
          <w:p w:rsidR="0083545E" w:rsidRPr="009E7CFD" w:rsidRDefault="0083545E" w:rsidP="0083545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Gos W.,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Hońko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S., Janowicz M., Winiarska K., Rachunkowość finansowa dla zaawansowanych,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2017.</w:t>
            </w:r>
          </w:p>
          <w:p w:rsidR="0083545E" w:rsidRPr="009E7CFD" w:rsidRDefault="0083545E" w:rsidP="0083545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Kiziukiewicz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T., Sawicki K., Rachunkowość mikro i małych przedsiębiorstw. Ewidencja podatkowa i bilansowa, Polskie Wydawnictwo Ekonomiczne, Warszawa 2016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>.</w:t>
            </w:r>
          </w:p>
          <w:p w:rsidR="0083545E" w:rsidRPr="009E7CFD" w:rsidRDefault="0083545E" w:rsidP="0083545E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Szczypa P., Zasady rachunkowości. Teoria – przykłady – zadania,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CeDeWu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Warszawa 2017.</w:t>
            </w:r>
          </w:p>
        </w:tc>
      </w:tr>
    </w:tbl>
    <w:p w:rsidR="00431887" w:rsidRDefault="00431887"/>
    <w:sectPr w:rsidR="00431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45E"/>
    <w:rsid w:val="00404F9C"/>
    <w:rsid w:val="00431887"/>
    <w:rsid w:val="0083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A56ED2-F140-42AD-85F2-11147A05F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545E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545E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83545E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83545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83545E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83545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83545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3545E"/>
  </w:style>
  <w:style w:type="paragraph" w:customStyle="1" w:styleId="centralniewrubryce">
    <w:name w:val="centralnie w rubryce"/>
    <w:basedOn w:val="Normalny"/>
    <w:rsid w:val="0083545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545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3545E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1485</Words>
  <Characters>8911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2</cp:revision>
  <dcterms:created xsi:type="dcterms:W3CDTF">2019-02-04T11:15:00Z</dcterms:created>
  <dcterms:modified xsi:type="dcterms:W3CDTF">2019-02-11T10:52:00Z</dcterms:modified>
</cp:coreProperties>
</file>