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956" w:rsidRPr="009E7CFD" w:rsidRDefault="00743956" w:rsidP="0074395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743956" w:rsidRPr="009E7CFD" w:rsidRDefault="00743956" w:rsidP="0074395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743956" w:rsidRPr="009E7CFD" w:rsidRDefault="00743956" w:rsidP="00743956">
      <w:pPr>
        <w:spacing w:after="0" w:line="240" w:lineRule="auto"/>
        <w:rPr>
          <w:rFonts w:ascii="Corbel" w:hAnsi="Corbel"/>
          <w:sz w:val="21"/>
          <w:szCs w:val="21"/>
        </w:rPr>
      </w:pPr>
    </w:p>
    <w:p w:rsidR="00743956" w:rsidRPr="009E7CFD" w:rsidRDefault="00743956" w:rsidP="00743956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743956" w:rsidRPr="009E7CFD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Audyt i kontrola finansowa</w:t>
            </w:r>
          </w:p>
        </w:tc>
      </w:tr>
      <w:tr w:rsidR="00743956" w:rsidRPr="009E7CFD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/I/RP/C-1.5a</w:t>
            </w:r>
          </w:p>
        </w:tc>
      </w:tr>
      <w:tr w:rsidR="00743956" w:rsidRPr="009E7CFD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743956" w:rsidRPr="009E7CFD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743956" w:rsidRPr="009E7CFD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743956" w:rsidRPr="009E7CFD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743956" w:rsidRPr="009E7CFD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743956" w:rsidRPr="009E7CFD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743956" w:rsidRPr="009E7CFD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743956" w:rsidRPr="009E7CFD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743956" w:rsidRPr="009E7CFD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743956" w:rsidRPr="009E7CFD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Paulina Filip</w:t>
            </w:r>
          </w:p>
        </w:tc>
      </w:tr>
      <w:tr w:rsidR="00743956" w:rsidRPr="009E7CFD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Odpowiedzi"/>
              <w:spacing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  <w:lang w:val="en-US"/>
              </w:rPr>
              <w:t>dr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  <w:lang w:val="en-US"/>
              </w:rPr>
              <w:t xml:space="preserve"> Paulina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  <w:lang w:val="en-US"/>
              </w:rPr>
              <w:t>Filip</w:t>
            </w:r>
            <w:proofErr w:type="spellEnd"/>
          </w:p>
        </w:tc>
      </w:tr>
    </w:tbl>
    <w:p w:rsidR="00743956" w:rsidRPr="009E7CFD" w:rsidRDefault="00743956" w:rsidP="00743956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743956" w:rsidRPr="009E7CFD" w:rsidRDefault="00743956" w:rsidP="00743956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743956" w:rsidRPr="009E7CFD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743956" w:rsidRPr="009E7CFD" w:rsidRDefault="00743956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743956" w:rsidRPr="009E7CFD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56" w:rsidRPr="009E7CFD" w:rsidRDefault="007439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56" w:rsidRPr="009E7CFD" w:rsidRDefault="007439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56" w:rsidRPr="009E7CFD" w:rsidRDefault="007439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56" w:rsidRPr="009E7CFD" w:rsidRDefault="007439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56" w:rsidRPr="009E7CFD" w:rsidRDefault="007439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56" w:rsidRPr="009E7CFD" w:rsidRDefault="007439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743956" w:rsidRPr="009E7CFD" w:rsidRDefault="00743956" w:rsidP="00743956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743956" w:rsidRPr="009E7CFD" w:rsidRDefault="00743956" w:rsidP="00743956">
      <w:pPr>
        <w:pStyle w:val="Punktygwne"/>
        <w:spacing w:before="0" w:after="0"/>
        <w:ind w:left="284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1.2.  Sposób realizacji zajęć  </w:t>
      </w:r>
    </w:p>
    <w:p w:rsidR="00743956" w:rsidRPr="009E7CFD" w:rsidRDefault="00743956" w:rsidP="0074395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</w:t>
      </w:r>
      <w:proofErr w:type="spellStart"/>
      <w:r w:rsidRPr="009E7CFD">
        <w:rPr>
          <w:rFonts w:ascii="Corbel" w:eastAsia="MS Gothic" w:hAnsi="Corbel" w:cs="MS Gothic"/>
          <w:sz w:val="21"/>
          <w:szCs w:val="21"/>
        </w:rPr>
        <w:t>x</w:t>
      </w:r>
      <w:r w:rsidRPr="009E7CFD">
        <w:rPr>
          <w:rFonts w:ascii="Corbel" w:hAnsi="Corbel"/>
          <w:b w:val="0"/>
          <w:smallCaps w:val="0"/>
          <w:color w:val="000000"/>
          <w:sz w:val="21"/>
          <w:szCs w:val="21"/>
        </w:rPr>
        <w:t>zajęcia</w:t>
      </w:r>
      <w:proofErr w:type="spellEnd"/>
      <w:r w:rsidRPr="009E7CFD">
        <w:rPr>
          <w:rFonts w:ascii="Corbel" w:hAnsi="Corbel"/>
          <w:b w:val="0"/>
          <w:smallCaps w:val="0"/>
          <w:color w:val="000000"/>
          <w:sz w:val="21"/>
          <w:szCs w:val="21"/>
        </w:rPr>
        <w:t xml:space="preserve"> w formie tradycyjnej</w:t>
      </w:r>
    </w:p>
    <w:p w:rsidR="00743956" w:rsidRPr="009E7CFD" w:rsidRDefault="00743956" w:rsidP="0074395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proofErr w:type="spellStart"/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color w:val="000000"/>
          <w:sz w:val="21"/>
          <w:szCs w:val="21"/>
        </w:rPr>
        <w:t>zajęcia</w:t>
      </w:r>
      <w:proofErr w:type="spellEnd"/>
      <w:r w:rsidRPr="009E7CFD">
        <w:rPr>
          <w:rFonts w:ascii="Corbel" w:hAnsi="Corbel"/>
          <w:b w:val="0"/>
          <w:smallCaps w:val="0"/>
          <w:color w:val="000000"/>
          <w:sz w:val="21"/>
          <w:szCs w:val="21"/>
        </w:rPr>
        <w:t xml:space="preserve"> realizowane z wykorzystaniem metod i technik kształcenia na odległość</w:t>
      </w:r>
    </w:p>
    <w:p w:rsidR="00743956" w:rsidRPr="009E7CFD" w:rsidRDefault="00743956" w:rsidP="0074395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43956" w:rsidRPr="009E7CFD" w:rsidRDefault="00743956" w:rsidP="0074395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color w:val="00000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color w:val="000000"/>
          <w:sz w:val="21"/>
          <w:szCs w:val="21"/>
        </w:rPr>
        <w:t>(egzamin, zaliczenie z oceną, zaliczenie bez oceny)</w:t>
      </w:r>
    </w:p>
    <w:p w:rsidR="00743956" w:rsidRPr="009E7CFD" w:rsidRDefault="00743956" w:rsidP="0074395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 w:val="0"/>
          <w:smallCaps w:val="0"/>
          <w:color w:val="000000"/>
          <w:sz w:val="21"/>
          <w:szCs w:val="21"/>
        </w:rPr>
        <w:t>egzamin</w:t>
      </w:r>
    </w:p>
    <w:p w:rsidR="00743956" w:rsidRPr="009E7CFD" w:rsidRDefault="00743956" w:rsidP="0074395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43956" w:rsidRPr="009E7CFD" w:rsidRDefault="00743956" w:rsidP="0074395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43956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zakresu podstaw rachunkowości, rachunkowości finansowej oraz analizy finansowej. Ponadto wymagana jest znajomość aktualnych wydarzeń ze sfery biznesu, prawa gospodarczego oraz podatkowego</w:t>
            </w: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.</w:t>
            </w:r>
          </w:p>
        </w:tc>
      </w:tr>
    </w:tbl>
    <w:p w:rsidR="00743956" w:rsidRPr="009E7CFD" w:rsidRDefault="00743956" w:rsidP="0074395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43956" w:rsidRPr="009E7CFD" w:rsidRDefault="00743956" w:rsidP="0074395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743956" w:rsidRPr="009E7CFD" w:rsidRDefault="00743956" w:rsidP="00743956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743956" w:rsidRPr="009E7CFD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problematyką wdrażania systemów kontrolnych w przedsiębiorstwie w formie instytucjonalnej i funkcjonalnej.</w:t>
            </w:r>
          </w:p>
        </w:tc>
      </w:tr>
      <w:tr w:rsidR="00743956" w:rsidRPr="009E7CFD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Poznanie istoty, zadań i metodologii kontroli i audytu w jednostkach gospodarczych oraz wynikających z tego obowiązkowych uregulowań Unii Europejskiej.</w:t>
            </w:r>
          </w:p>
        </w:tc>
      </w:tr>
      <w:tr w:rsidR="00743956" w:rsidRPr="009E7CFD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Praktyczne podejście do wykorzystania wiedzy z zakresu rachunkowości i finansów w praktyce kontroli i audytu.</w:t>
            </w:r>
          </w:p>
        </w:tc>
      </w:tr>
      <w:tr w:rsidR="00743956" w:rsidRPr="009E7CFD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Umiejętne stosowanie aktualnych uregulowań prawnych przy przeprowadzaniu kontroli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wewnętrznej oraz w zewnętrznych w jednostkach.</w:t>
            </w:r>
          </w:p>
        </w:tc>
      </w:tr>
    </w:tbl>
    <w:p w:rsidR="00743956" w:rsidRPr="009E7CFD" w:rsidRDefault="00743956" w:rsidP="00743956">
      <w:pPr>
        <w:pStyle w:val="Punktygwne"/>
        <w:spacing w:before="0" w:after="0"/>
        <w:rPr>
          <w:rFonts w:ascii="Corbel" w:hAnsi="Corbel"/>
          <w:b w:val="0"/>
          <w:color w:val="000000"/>
          <w:sz w:val="21"/>
          <w:szCs w:val="21"/>
        </w:rPr>
      </w:pPr>
    </w:p>
    <w:p w:rsidR="00743956" w:rsidRPr="009E7CFD" w:rsidRDefault="00743956" w:rsidP="00743956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2"/>
        <w:gridCol w:w="1831"/>
      </w:tblGrid>
      <w:tr w:rsidR="00743956" w:rsidRPr="009E7CFD" w:rsidTr="0098343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(</w:t>
            </w: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efekt kształcenia)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eastAsia="Times New Roman" w:hAnsi="Corbel"/>
                <w:smallCaps w:val="0"/>
                <w:sz w:val="21"/>
                <w:szCs w:val="21"/>
              </w:rPr>
              <w:t>(KEK)</w:t>
            </w:r>
          </w:p>
        </w:tc>
      </w:tr>
      <w:tr w:rsidR="00743956" w:rsidRPr="009E7CFD" w:rsidTr="0098343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Zna i przedstawia opinię na temat powiązań finansowych występujących w przedsiębiorstwie wykorzystywanych w systemach kontrolnych.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56" w:rsidRPr="009E7CFD" w:rsidRDefault="00743956" w:rsidP="00983435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9E7CFD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K_W06</w:t>
            </w:r>
          </w:p>
          <w:p w:rsidR="00743956" w:rsidRPr="009E7CFD" w:rsidRDefault="00743956" w:rsidP="00983435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9E7CFD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K_W07</w:t>
            </w:r>
          </w:p>
          <w:p w:rsidR="00743956" w:rsidRPr="009E7CFD" w:rsidRDefault="00743956" w:rsidP="00983435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9E7CFD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K_W08</w:t>
            </w:r>
          </w:p>
        </w:tc>
      </w:tr>
      <w:tr w:rsidR="00743956" w:rsidRPr="009E7CFD" w:rsidTr="0098343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Potrafi pozyskiwać i analizować dane finansowe i pozafinansowe niezbędne przy realizacji zadań kontrolnych i </w:t>
            </w:r>
            <w:proofErr w:type="spellStart"/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audytowych</w:t>
            </w:r>
            <w:proofErr w:type="spellEnd"/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9E7CFD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K_U04</w:t>
            </w:r>
          </w:p>
          <w:p w:rsidR="00743956" w:rsidRPr="009E7CFD" w:rsidRDefault="00743956" w:rsidP="00983435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9E7CFD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K_U09</w:t>
            </w:r>
          </w:p>
          <w:p w:rsidR="00743956" w:rsidRPr="009E7CFD" w:rsidRDefault="00743956" w:rsidP="00983435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9E7CFD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K_U12</w:t>
            </w:r>
          </w:p>
        </w:tc>
      </w:tr>
      <w:tr w:rsidR="00743956" w:rsidRPr="009E7CFD" w:rsidTr="0098343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Potrafi wykorzystać zdobytą wiedzę w procesie kontroli i audytu oraz poszukiwania sposobów poprawy sytuacji finansowej jednostki w przyszłości.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56" w:rsidRPr="009E7CFD" w:rsidRDefault="00743956" w:rsidP="00983435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9E7CFD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K_K04</w:t>
            </w:r>
          </w:p>
          <w:p w:rsidR="00743956" w:rsidRPr="009E7CFD" w:rsidRDefault="00743956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K_K05</w:t>
            </w:r>
          </w:p>
        </w:tc>
      </w:tr>
    </w:tbl>
    <w:p w:rsidR="00743956" w:rsidRPr="009E7CFD" w:rsidRDefault="00743956" w:rsidP="0074395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43956" w:rsidRPr="009E7CFD" w:rsidRDefault="00743956" w:rsidP="00743956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743956" w:rsidRPr="009E7CFD" w:rsidRDefault="00743956" w:rsidP="00743956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43956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43956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audytu i kontroli</w:t>
            </w:r>
          </w:p>
          <w:p w:rsidR="00743956" w:rsidRPr="009E7CFD" w:rsidRDefault="00743956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Zakres audytu i regulacje prawne. Otoczenie regulacyjne oraz nadzór korporacyjny. Pojęcie audytu i  zadań kontrolnych w przedsiębiorstwach. Obligatoryjne i fakultatywne wdrażanie audytu. Etyka i kodeksy dobrych praktyk (w tym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ACCA’s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Code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of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Ethics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and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Conduct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).</w:t>
            </w:r>
          </w:p>
        </w:tc>
      </w:tr>
      <w:tr w:rsidR="00743956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Audyt wewnętrzny w przedsiębiorstwach.</w:t>
            </w:r>
          </w:p>
          <w:p w:rsidR="00743956" w:rsidRPr="009E7CFD" w:rsidRDefault="00743956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Audyt wewnętrzny a nadzór korporacyjny. Różnice pomiędzy audytorem zewnętrznym a kontrolą wewnętrzną. Funkcje audytu wewnętrznego. Outsourcing wewnętrznej funkcji audytu. Zadania i procedura audytu wewnętrznego.</w:t>
            </w:r>
          </w:p>
        </w:tc>
      </w:tr>
      <w:tr w:rsidR="00743956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Planowanie i programowanie audytu.</w:t>
            </w:r>
          </w:p>
          <w:p w:rsidR="00743956" w:rsidRPr="009E7CFD" w:rsidRDefault="0074395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Planowanie i ocena ryzyka przez audytora. Cele i ogólne zasady zadań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audytowych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. Szacowanie ryzyka i istotnych nieprawidłowości. Istotność badania, oszustwa, prawa i regulacje zadań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audytowych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 Procedury analityczne w badaniach audytorskich. Dokumentacja audytu.</w:t>
            </w:r>
          </w:p>
        </w:tc>
      </w:tr>
      <w:tr w:rsidR="00743956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Kontrola wewnętrzna w przedsiębiorstwach.</w:t>
            </w:r>
          </w:p>
          <w:p w:rsidR="00743956" w:rsidRPr="009E7CFD" w:rsidRDefault="00743956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Systemy kontroli wewnętrznej. Wykorzystanie systemów kontroli wewnętrznej przez przedsiębiorców. Testy zgodności, sprawności i bezpieczeństwa systemu. Ocena elementów systemu kontroli wewnętrznej. Komunikacja w zakresie kontroli wewnętrznej.</w:t>
            </w:r>
          </w:p>
        </w:tc>
      </w:tr>
      <w:tr w:rsidR="00743956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Przeprowadzenie audytu zewnętrznego.</w:t>
            </w:r>
          </w:p>
          <w:p w:rsidR="00743956" w:rsidRPr="009E7CFD" w:rsidRDefault="00743956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Cechy sprawozdań i ich zastosowania (stwierdzenia/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assertions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). Procedury audytu. Rola biegłego rewidenta. Audyt specyficznych procesów. Metodyka doboru próby w audycie i środki badawcze. Wykorzystanie technik komputerowych w zakresie audytu.</w:t>
            </w:r>
          </w:p>
        </w:tc>
      </w:tr>
      <w:tr w:rsidR="00743956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Przegląd i ocena przedmiotu badań zjawisk finansowych.</w:t>
            </w:r>
          </w:p>
          <w:p w:rsidR="00743956" w:rsidRPr="009E7CFD" w:rsidRDefault="00743956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Późniejsze wydarzenia. Ocena możliwości kontynuacji funkcjonowania przedsiębiorstwa. Finalizacja audytu: ostateczny przegląd i ocena – miary syntetyczne. Pisemne oświadczenia i uwagi.</w:t>
            </w:r>
          </w:p>
        </w:tc>
      </w:tr>
      <w:tr w:rsidR="00743956" w:rsidRPr="009E7CFD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Raportowanie zadań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audytowych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i kontroli.</w:t>
            </w:r>
          </w:p>
          <w:p w:rsidR="00743956" w:rsidRPr="009E7CFD" w:rsidRDefault="00743956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Raporty z audytu. Raport dla zarządu. Informacje poufne i jawne. Sprawozdania i raporty z audytu wewnętrznego.</w:t>
            </w:r>
          </w:p>
        </w:tc>
      </w:tr>
    </w:tbl>
    <w:p w:rsidR="00743956" w:rsidRPr="009E7CFD" w:rsidRDefault="00743956" w:rsidP="00743956">
      <w:pPr>
        <w:spacing w:after="0" w:line="240" w:lineRule="auto"/>
        <w:rPr>
          <w:rFonts w:ascii="Corbel" w:hAnsi="Corbel"/>
          <w:sz w:val="21"/>
          <w:szCs w:val="21"/>
        </w:rPr>
      </w:pPr>
    </w:p>
    <w:p w:rsidR="00743956" w:rsidRPr="009E7CFD" w:rsidRDefault="00743956" w:rsidP="00743956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43956" w:rsidRPr="009E7CFD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43956" w:rsidRPr="009E7CFD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Wstępne zagadnienia badań w systemach kontrolnych.</w:t>
            </w:r>
          </w:p>
          <w:p w:rsidR="00743956" w:rsidRPr="009E7CFD" w:rsidRDefault="00743956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Materiały źródłowe wykorzystywane w systemach kontrolnych – sprawozdania jednostkowe i skonsolidowane. Problem kreatywnej rachunkowości w procesie analizy działalności przedsiębiorstwach. Wdrażanie kontroli i audytu w zarządzaniu przedsiębiorstwem.</w:t>
            </w:r>
          </w:p>
        </w:tc>
      </w:tr>
      <w:tr w:rsidR="00743956" w:rsidRPr="009E7CFD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Kontrola finansowa dokumentów. </w:t>
            </w:r>
          </w:p>
          <w:p w:rsidR="00743956" w:rsidRPr="009E7CFD" w:rsidRDefault="00743956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Wstępna analiza sprawozdań finansowych i dokumentów uzupełniających. Wstępna analiza bilansu, rachunku wyników oraz rachunku przepływów pieniężnych. Analiza dynamiki zmian poszczególnych pozycji sprawozdań. Problem zjawiska inflacji w analizie ekonomiczno-finansowej. </w:t>
            </w:r>
          </w:p>
        </w:tc>
      </w:tr>
      <w:tr w:rsidR="00743956" w:rsidRPr="009E7CFD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Wdrażanie systemów kontrolnych – według funkcji i instytucji.</w:t>
            </w:r>
          </w:p>
          <w:p w:rsidR="00743956" w:rsidRPr="009E7CFD" w:rsidRDefault="00743956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Przydział obowiązków i kontrola stanowisk. Tworzenie ośrodków odpowiedzialności. Czynności przygotowawcze w procesie kontroli. Dokumentacja, zalecenia pokontrolne.</w:t>
            </w:r>
          </w:p>
        </w:tc>
      </w:tr>
      <w:tr w:rsidR="00743956" w:rsidRPr="009E7CFD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Kontrola finansowa w przedsiębiorstwie.</w:t>
            </w:r>
          </w:p>
          <w:p w:rsidR="00743956" w:rsidRPr="009E7CFD" w:rsidRDefault="00743956" w:rsidP="0098343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Rola i obowiązki głównego księgowego. Analiza wrażliwości zysku. Wykorzystanie dźwigni operacyjnej, finansowej i łącznej w zarządzaniu przedsiębiorstwem. Zastosowanie dźwigni przy planowaniu zysku. Analiza progu rentowności a dźwignia operacyjna.</w:t>
            </w:r>
          </w:p>
        </w:tc>
      </w:tr>
      <w:tr w:rsidR="00743956" w:rsidRPr="009E7CFD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symptomów nieprawidłowości i pogarszającej się sytuacji finansowej przedsiębiorstwa.</w:t>
            </w:r>
          </w:p>
          <w:p w:rsidR="00743956" w:rsidRPr="009E7CFD" w:rsidRDefault="00743956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Przedmiot oceny symptomów pogarszającej się sytuacji finansowej. Metody analizy wypłacalności i ujawniania objawów zagrożenia firmy upadłością: metoda INE PAN. </w:t>
            </w:r>
          </w:p>
        </w:tc>
      </w:tr>
      <w:tr w:rsidR="00743956" w:rsidRPr="009E7CFD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Organizacja funkcjonalna audytu wewnętrznego.</w:t>
            </w:r>
          </w:p>
          <w:p w:rsidR="00743956" w:rsidRPr="009E7CFD" w:rsidRDefault="00743956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Plan audytu. Identyfikacja ryzyka i zagrożeń. Techniki przeprowadzania badania przez audyt wewnętrzny. Sprawozdawczość w audycie wewnętrznym.</w:t>
            </w:r>
          </w:p>
        </w:tc>
      </w:tr>
      <w:tr w:rsidR="00743956" w:rsidRPr="009E7CFD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Audyt zewnętrzny.</w:t>
            </w:r>
          </w:p>
          <w:p w:rsidR="00743956" w:rsidRPr="009E7CFD" w:rsidRDefault="00743956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Cel i zakres badania ksiąg rachunkowych. Współpraca firmy przeprowadzającej audyt zewnętrzny z przedsiębiorstwem. Podstawy prawne i sporządzanie dokumentacji badania. Badanie wybranych obszarów zarządzania finansami (zarządzanie inwestycjami,</w:t>
            </w:r>
          </w:p>
          <w:p w:rsidR="00743956" w:rsidRPr="009E7CFD" w:rsidRDefault="00743956" w:rsidP="0098343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kapitałem obrotowym, strukturą kapitału). Opinia i raport biegłego rewidenta –analiza zaleceń.</w:t>
            </w:r>
          </w:p>
        </w:tc>
      </w:tr>
    </w:tbl>
    <w:p w:rsidR="00743956" w:rsidRPr="009E7CFD" w:rsidRDefault="00743956" w:rsidP="0074395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43956" w:rsidRPr="009E7CFD" w:rsidRDefault="00743956" w:rsidP="00743956">
      <w:pPr>
        <w:pStyle w:val="Punktygwne"/>
        <w:spacing w:before="0" w:after="0"/>
        <w:ind w:left="426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3.4 Metody dydaktyczne</w:t>
      </w:r>
    </w:p>
    <w:p w:rsidR="00743956" w:rsidRPr="009E7CFD" w:rsidRDefault="00743956" w:rsidP="0074395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743956" w:rsidRPr="009E7CFD" w:rsidRDefault="00743956" w:rsidP="0074395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dokumentów pierwotnych i wtórnych, rozwiązywanie zadań i praca w grupach, analiza wybranych raportów z badania ksiąg rachunkowych i dokumentacji pokontrolnych.</w:t>
      </w:r>
    </w:p>
    <w:p w:rsidR="00743956" w:rsidRPr="009E7CFD" w:rsidRDefault="00743956" w:rsidP="00743956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743956" w:rsidRPr="009E7CFD" w:rsidRDefault="00743956" w:rsidP="00743956">
      <w:pPr>
        <w:pStyle w:val="Punktygwne"/>
        <w:tabs>
          <w:tab w:val="left" w:pos="284"/>
        </w:tabs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4. METODY I KRYTERIA OCENY </w:t>
      </w:r>
    </w:p>
    <w:p w:rsidR="00743956" w:rsidRPr="009E7CFD" w:rsidRDefault="00743956" w:rsidP="00743956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743956" w:rsidRPr="009E7CFD" w:rsidTr="0098343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Metody oceny efektów kształcenia</w:t>
            </w:r>
          </w:p>
          <w:p w:rsidR="00743956" w:rsidRPr="009E7CFD" w:rsidRDefault="0074395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743956" w:rsidRPr="009E7CFD" w:rsidTr="0098343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743956" w:rsidRPr="009E7CFD" w:rsidTr="0098343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743956" w:rsidRPr="009E7CFD" w:rsidTr="0098343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743956" w:rsidRPr="009E7CFD" w:rsidRDefault="00743956" w:rsidP="00743956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</w:p>
    <w:p w:rsidR="00743956" w:rsidRPr="009E7CFD" w:rsidRDefault="00743956" w:rsidP="00743956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43956" w:rsidRPr="009E7CFD" w:rsidTr="00983435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56" w:rsidRPr="009E7CFD" w:rsidRDefault="0074395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743956" w:rsidRPr="009E7CFD" w:rsidRDefault="00743956" w:rsidP="0074395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 kolokwium,</w:t>
            </w:r>
          </w:p>
          <w:p w:rsidR="00743956" w:rsidRPr="009E7CFD" w:rsidRDefault="00743956" w:rsidP="0074395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analiza z dokumentacji pokontrolnej w ramach pracy grupowej,</w:t>
            </w:r>
          </w:p>
          <w:p w:rsidR="00743956" w:rsidRPr="009E7CFD" w:rsidRDefault="00743956" w:rsidP="0074395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743956" w:rsidRPr="009E7CFD" w:rsidRDefault="0074395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743956" w:rsidRPr="009E7CFD" w:rsidRDefault="00743956" w:rsidP="0074395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testu, wielokrotnego wyboru.</w:t>
            </w:r>
          </w:p>
          <w:p w:rsidR="00743956" w:rsidRPr="009E7CFD" w:rsidRDefault="00743956" w:rsidP="00983435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:rsidR="00743956" w:rsidRPr="009E7CFD" w:rsidRDefault="00743956" w:rsidP="0074395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43956" w:rsidRPr="009E7CFD" w:rsidRDefault="00743956" w:rsidP="0074395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743956" w:rsidRPr="009E7CFD" w:rsidTr="0098343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56" w:rsidRPr="009E7CFD" w:rsidRDefault="0074395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743956" w:rsidRPr="009E7CFD" w:rsidTr="0098343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Godziny kontaktowe wynikające z planu 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743956" w:rsidRPr="009E7CFD" w:rsidTr="0098343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743956" w:rsidRPr="009E7CFD" w:rsidRDefault="0074395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8</w:t>
            </w:r>
          </w:p>
        </w:tc>
      </w:tr>
      <w:tr w:rsidR="00743956" w:rsidRPr="009E7CFD" w:rsidTr="0098343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62</w:t>
            </w:r>
          </w:p>
        </w:tc>
      </w:tr>
      <w:tr w:rsidR="00743956" w:rsidRPr="009E7CFD" w:rsidTr="0098343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100</w:t>
            </w:r>
          </w:p>
        </w:tc>
      </w:tr>
      <w:tr w:rsidR="00743956" w:rsidRPr="009E7CFD" w:rsidTr="0098343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743956" w:rsidRPr="009E7CFD" w:rsidRDefault="00743956" w:rsidP="0074395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743956" w:rsidRPr="009E7CFD" w:rsidRDefault="00743956" w:rsidP="0074395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743956" w:rsidRPr="009E7CFD" w:rsidRDefault="00743956" w:rsidP="0074395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743956" w:rsidRPr="009E7CFD" w:rsidTr="00983435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-</w:t>
            </w:r>
          </w:p>
        </w:tc>
      </w:tr>
      <w:tr w:rsidR="00743956" w:rsidRPr="009E7CFD" w:rsidTr="00983435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-</w:t>
            </w:r>
          </w:p>
        </w:tc>
      </w:tr>
    </w:tbl>
    <w:p w:rsidR="00743956" w:rsidRPr="009E7CFD" w:rsidRDefault="00743956" w:rsidP="0074395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43956" w:rsidRPr="009E7CFD" w:rsidRDefault="00743956" w:rsidP="0074395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743956" w:rsidRPr="009E7CFD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743956" w:rsidRPr="009E7CFD" w:rsidRDefault="00743956" w:rsidP="00743956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Winiarska K., Audyt finansowy, PWE, Warszawa 2009.</w:t>
            </w:r>
          </w:p>
          <w:p w:rsidR="00743956" w:rsidRPr="009E7CFD" w:rsidRDefault="00743956" w:rsidP="00743956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Gabrusewicz W, Audyt sprawozdań finansowych, PWE, Warszawa 2010. </w:t>
            </w:r>
          </w:p>
          <w:p w:rsidR="00743956" w:rsidRPr="009E7CFD" w:rsidRDefault="00743956" w:rsidP="0074395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Gołębiowski G.,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Grycuk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A.,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Tłaczała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A., Wiśniewski P., Analiza finansowa przedsiębiorstwa,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2014.</w:t>
            </w:r>
          </w:p>
        </w:tc>
      </w:tr>
      <w:tr w:rsidR="00743956" w:rsidRPr="009E7CFD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956" w:rsidRPr="009E7CFD" w:rsidRDefault="00743956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743956" w:rsidRPr="009E7CFD" w:rsidRDefault="00743956" w:rsidP="0074395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Herdan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Krasodomska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Stuss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Audyt wewnętrzny jako narzędzie wspomagające efektywny nadzór korporacyjny, Wydawnictwo Uniwersytetu Jagiellońskiego, Kraków 2009.</w:t>
            </w:r>
          </w:p>
          <w:p w:rsidR="00743956" w:rsidRPr="009E7CFD" w:rsidRDefault="00743956" w:rsidP="0074395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Winiarska K., Audyt wewnętrzny,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2008.</w:t>
            </w:r>
          </w:p>
          <w:p w:rsidR="00743956" w:rsidRPr="009E7CFD" w:rsidRDefault="00743956" w:rsidP="0074395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Marzec J.,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Sliwa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J., Audyt finansowy w przedsiębiorstwach i projekcje ich gospodarki finansowej,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2016.</w:t>
            </w:r>
          </w:p>
          <w:p w:rsidR="00743956" w:rsidRPr="009E7CFD" w:rsidRDefault="00743956" w:rsidP="0074395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Skoczylas-Tworek A., Audyt we współczesnej gospodarce rynkowej, Wydawnictwo Uniwersytetu Łódzkiego, Łódź 2014.</w:t>
            </w:r>
          </w:p>
        </w:tc>
      </w:tr>
    </w:tbl>
    <w:p w:rsidR="00743956" w:rsidRPr="009E7CFD" w:rsidRDefault="00743956" w:rsidP="00743956">
      <w:pPr>
        <w:pStyle w:val="Punktygwne"/>
        <w:spacing w:before="0" w:after="0"/>
        <w:ind w:left="360"/>
        <w:rPr>
          <w:rFonts w:ascii="Corbel" w:hAnsi="Corbel"/>
          <w:b w:val="0"/>
          <w:sz w:val="21"/>
          <w:szCs w:val="21"/>
        </w:rPr>
      </w:pPr>
    </w:p>
    <w:sectPr w:rsidR="00743956" w:rsidRPr="009E7CF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76B33"/>
    <w:multiLevelType w:val="hybridMultilevel"/>
    <w:tmpl w:val="89BE9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96301C9"/>
    <w:multiLevelType w:val="hybridMultilevel"/>
    <w:tmpl w:val="3F2CFFBE"/>
    <w:lvl w:ilvl="0" w:tplc="52A62BC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3956"/>
    <w:rsid w:val="00502A6D"/>
    <w:rsid w:val="00743956"/>
    <w:rsid w:val="00DB2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3956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3956"/>
    <w:pPr>
      <w:ind w:left="720"/>
      <w:contextualSpacing/>
    </w:pPr>
  </w:style>
  <w:style w:type="paragraph" w:customStyle="1" w:styleId="Default">
    <w:name w:val="Default"/>
    <w:rsid w:val="0074395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74395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4395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74395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4395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74395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43956"/>
  </w:style>
  <w:style w:type="paragraph" w:customStyle="1" w:styleId="centralniewrubryce">
    <w:name w:val="centralnie w rubryce"/>
    <w:basedOn w:val="Normalny"/>
    <w:rsid w:val="0074395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74395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3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3956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F4098-D81F-4A05-A2EC-5F3B9BCF5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1292</Words>
  <Characters>7758</Characters>
  <Application>Microsoft Office Word</Application>
  <DocSecurity>0</DocSecurity>
  <Lines>64</Lines>
  <Paragraphs>18</Paragraphs>
  <ScaleCrop>false</ScaleCrop>
  <Company>Acer</Company>
  <LinksUpToDate>false</LinksUpToDate>
  <CharactersWithSpaces>9032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2</cp:revision>
  <dcterms:created xsi:type="dcterms:W3CDTF">2019-02-09T18:44:00Z</dcterms:created>
  <dcterms:modified xsi:type="dcterms:W3CDTF">2019-02-09T18:44:00Z</dcterms:modified>
</cp:coreProperties>
</file>