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2A0DB7" w14:textId="274296E5" w:rsidR="00017313" w:rsidRPr="009A27B8" w:rsidRDefault="00017313" w:rsidP="0001731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9A27B8">
        <w:rPr>
          <w:rFonts w:ascii="Corbel" w:hAnsi="Corbel"/>
          <w:bCs/>
          <w:i/>
        </w:rPr>
        <w:t>Załącznik nr 1.5 do Zarządzenia Rektora UR  nr 12/2019</w:t>
      </w:r>
    </w:p>
    <w:p w14:paraId="5F5D224F" w14:textId="77777777" w:rsidR="00017313" w:rsidRPr="00017313" w:rsidRDefault="00017313" w:rsidP="00017313">
      <w:pPr>
        <w:spacing w:after="0" w:line="240" w:lineRule="auto"/>
        <w:jc w:val="center"/>
        <w:rPr>
          <w:rFonts w:ascii="Corbel" w:hAnsi="Corbel"/>
          <w:b/>
          <w:smallCaps/>
          <w:szCs w:val="24"/>
        </w:rPr>
      </w:pPr>
      <w:r w:rsidRPr="00017313">
        <w:rPr>
          <w:rFonts w:ascii="Corbel" w:hAnsi="Corbel"/>
          <w:b/>
          <w:smallCaps/>
          <w:szCs w:val="24"/>
        </w:rPr>
        <w:t>SYLABUS</w:t>
      </w:r>
    </w:p>
    <w:p w14:paraId="12FA2212" w14:textId="607820ED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b/>
          <w:smallCaps/>
          <w:color w:val="FF0000"/>
          <w:szCs w:val="24"/>
        </w:rPr>
      </w:pPr>
      <w:r w:rsidRPr="00017313">
        <w:rPr>
          <w:rFonts w:ascii="Corbel" w:hAnsi="Corbel"/>
          <w:b/>
          <w:smallCaps/>
          <w:szCs w:val="24"/>
        </w:rPr>
        <w:t>dotyczy cyklu kształcenia</w:t>
      </w:r>
      <w:r w:rsidRPr="00017313">
        <w:rPr>
          <w:rFonts w:ascii="Corbel" w:hAnsi="Corbel"/>
          <w:i/>
          <w:smallCaps/>
          <w:color w:val="FF0000"/>
          <w:szCs w:val="24"/>
        </w:rPr>
        <w:t xml:space="preserve"> </w:t>
      </w:r>
      <w:r w:rsidRPr="00017313">
        <w:rPr>
          <w:rFonts w:ascii="Corbel" w:hAnsi="Corbel"/>
          <w:b/>
          <w:smallCaps/>
          <w:szCs w:val="24"/>
        </w:rPr>
        <w:t>202</w:t>
      </w:r>
      <w:r w:rsidR="00AA7F55">
        <w:rPr>
          <w:rFonts w:ascii="Corbel" w:hAnsi="Corbel"/>
          <w:b/>
          <w:smallCaps/>
          <w:szCs w:val="24"/>
        </w:rPr>
        <w:t>1</w:t>
      </w:r>
      <w:r w:rsidRPr="00017313">
        <w:rPr>
          <w:rFonts w:ascii="Corbel" w:hAnsi="Corbel"/>
          <w:b/>
          <w:smallCaps/>
          <w:szCs w:val="24"/>
        </w:rPr>
        <w:t>-202</w:t>
      </w:r>
      <w:r w:rsidR="00AA7F55">
        <w:rPr>
          <w:rFonts w:ascii="Corbel" w:hAnsi="Corbel"/>
          <w:b/>
          <w:smallCaps/>
          <w:szCs w:val="24"/>
        </w:rPr>
        <w:t>4</w:t>
      </w:r>
    </w:p>
    <w:p w14:paraId="20F9B933" w14:textId="57245ED1" w:rsidR="00017313" w:rsidRPr="00017313" w:rsidRDefault="00017313" w:rsidP="00017313">
      <w:pPr>
        <w:spacing w:after="0" w:line="240" w:lineRule="exact"/>
        <w:jc w:val="center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>Rok akademicki   202</w:t>
      </w:r>
      <w:r w:rsidR="00AA7F55">
        <w:rPr>
          <w:rFonts w:ascii="Corbel" w:hAnsi="Corbel"/>
          <w:szCs w:val="24"/>
        </w:rPr>
        <w:t>1</w:t>
      </w:r>
      <w:r w:rsidRPr="00017313">
        <w:rPr>
          <w:rFonts w:ascii="Corbel" w:hAnsi="Corbel"/>
          <w:szCs w:val="24"/>
        </w:rPr>
        <w:t>/202</w:t>
      </w:r>
      <w:r w:rsidR="00AA7F55">
        <w:rPr>
          <w:rFonts w:ascii="Corbel" w:hAnsi="Corbel"/>
          <w:szCs w:val="24"/>
        </w:rPr>
        <w:t>2</w:t>
      </w:r>
    </w:p>
    <w:p w14:paraId="6028713E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A8D4167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910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407"/>
      </w:tblGrid>
      <w:tr w:rsidR="00D66791" w:rsidRPr="00017313" w14:paraId="26F1E5CF" w14:textId="77777777" w:rsidTr="003E502B">
        <w:tc>
          <w:tcPr>
            <w:tcW w:w="2694" w:type="dxa"/>
            <w:vAlign w:val="center"/>
          </w:tcPr>
          <w:p w14:paraId="6812B2C7" w14:textId="41F6AEDE" w:rsidR="00D66791" w:rsidRPr="00017313" w:rsidRDefault="00D66791" w:rsidP="003E502B">
            <w:pPr>
              <w:pStyle w:val="Pytania"/>
              <w:spacing w:before="60" w:after="6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przedmiot</w:t>
            </w:r>
            <w:r w:rsidR="00DD554F">
              <w:rPr>
                <w:rFonts w:ascii="Corbel" w:hAnsi="Corbel"/>
                <w:sz w:val="24"/>
                <w:szCs w:val="24"/>
              </w:rPr>
              <w:t>u</w:t>
            </w:r>
          </w:p>
        </w:tc>
        <w:tc>
          <w:tcPr>
            <w:tcW w:w="6407" w:type="dxa"/>
            <w:vAlign w:val="center"/>
          </w:tcPr>
          <w:p w14:paraId="30617C7F" w14:textId="60BCF422" w:rsidR="00D66791" w:rsidRPr="00017313" w:rsidRDefault="00D66791" w:rsidP="003E502B">
            <w:pPr>
              <w:pStyle w:val="Odpowiedzi"/>
              <w:spacing w:before="60" w:after="60"/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bCs/>
                <w:color w:val="auto"/>
                <w:sz w:val="24"/>
                <w:szCs w:val="24"/>
              </w:rPr>
              <w:t xml:space="preserve">lozofia </w:t>
            </w:r>
          </w:p>
        </w:tc>
      </w:tr>
      <w:tr w:rsidR="00D66791" w:rsidRPr="00017313" w14:paraId="10620B62" w14:textId="77777777" w:rsidTr="003E502B">
        <w:tc>
          <w:tcPr>
            <w:tcW w:w="2694" w:type="dxa"/>
            <w:vAlign w:val="center"/>
          </w:tcPr>
          <w:p w14:paraId="290A0F97" w14:textId="6174F7B6" w:rsidR="00D66791" w:rsidRPr="00017313" w:rsidRDefault="00D66791" w:rsidP="003E502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Kod przedmiotu</w:t>
            </w:r>
            <w:r w:rsidR="00DD554F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6407" w:type="dxa"/>
            <w:vAlign w:val="center"/>
          </w:tcPr>
          <w:p w14:paraId="0204E216" w14:textId="37154E2D" w:rsidR="00D66791" w:rsidRPr="00017313" w:rsidRDefault="00D66791" w:rsidP="003E502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proofErr w:type="spellStart"/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</w:t>
            </w:r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R</w:t>
            </w:r>
            <w:proofErr w:type="spellEnd"/>
            <w:r w:rsidR="00D00887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/I/A.13</w:t>
            </w:r>
          </w:p>
        </w:tc>
      </w:tr>
      <w:tr w:rsidR="00017313" w:rsidRPr="00017313" w14:paraId="014D0D20" w14:textId="77777777" w:rsidTr="003E502B">
        <w:tc>
          <w:tcPr>
            <w:tcW w:w="2694" w:type="dxa"/>
            <w:vAlign w:val="center"/>
          </w:tcPr>
          <w:p w14:paraId="1C5B7A95" w14:textId="12C837B3" w:rsidR="00017313" w:rsidRPr="00017313" w:rsidRDefault="00DD554F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Nazwa </w:t>
            </w:r>
            <w:r w:rsidR="00017313" w:rsidRPr="00017313">
              <w:rPr>
                <w:rFonts w:ascii="Corbel" w:hAnsi="Corbel"/>
                <w:sz w:val="24"/>
                <w:szCs w:val="24"/>
              </w:rPr>
              <w:t>jednostki prowadzącej kierunek</w:t>
            </w:r>
          </w:p>
        </w:tc>
        <w:tc>
          <w:tcPr>
            <w:tcW w:w="6407" w:type="dxa"/>
            <w:vAlign w:val="center"/>
          </w:tcPr>
          <w:p w14:paraId="7C7A77A6" w14:textId="5266231B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017313" w:rsidRPr="00017313" w14:paraId="535CA398" w14:textId="77777777" w:rsidTr="003E502B">
        <w:tc>
          <w:tcPr>
            <w:tcW w:w="2694" w:type="dxa"/>
            <w:vAlign w:val="center"/>
          </w:tcPr>
          <w:p w14:paraId="03FD34C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6407" w:type="dxa"/>
            <w:vAlign w:val="center"/>
          </w:tcPr>
          <w:p w14:paraId="23DF94D0" w14:textId="42CBC441" w:rsidR="00017313" w:rsidRPr="00017313" w:rsidRDefault="00DD554F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  <w:highlight w:val="yellow"/>
              </w:rPr>
            </w:pPr>
            <w:r w:rsidRPr="00DD554F">
              <w:rPr>
                <w:rFonts w:ascii="Corbel" w:hAnsi="Corbel"/>
                <w:b w:val="0"/>
                <w:color w:val="auto"/>
                <w:sz w:val="24"/>
                <w:szCs w:val="24"/>
              </w:rPr>
              <w:t>Instytut Ekonomii i Finansów KNS</w:t>
            </w:r>
          </w:p>
        </w:tc>
      </w:tr>
      <w:tr w:rsidR="00017313" w:rsidRPr="00017313" w14:paraId="0B732B84" w14:textId="77777777" w:rsidTr="003E502B">
        <w:tc>
          <w:tcPr>
            <w:tcW w:w="2694" w:type="dxa"/>
            <w:vAlign w:val="center"/>
          </w:tcPr>
          <w:p w14:paraId="23FCE955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6407" w:type="dxa"/>
            <w:vAlign w:val="center"/>
          </w:tcPr>
          <w:p w14:paraId="38901B46" w14:textId="60EFE4F4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Finanse i Rachunkowość</w:t>
            </w:r>
          </w:p>
        </w:tc>
      </w:tr>
      <w:tr w:rsidR="00017313" w:rsidRPr="00017313" w14:paraId="330FD124" w14:textId="77777777" w:rsidTr="003E502B">
        <w:tc>
          <w:tcPr>
            <w:tcW w:w="2694" w:type="dxa"/>
            <w:vAlign w:val="center"/>
          </w:tcPr>
          <w:p w14:paraId="5C592DAF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 xml:space="preserve">Poziom kształcenia </w:t>
            </w:r>
          </w:p>
        </w:tc>
        <w:tc>
          <w:tcPr>
            <w:tcW w:w="6407" w:type="dxa"/>
            <w:vAlign w:val="center"/>
          </w:tcPr>
          <w:p w14:paraId="643A7E65" w14:textId="77777777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stopień</w:t>
            </w:r>
          </w:p>
        </w:tc>
      </w:tr>
      <w:tr w:rsidR="00017313" w:rsidRPr="00017313" w14:paraId="5EAF5FCC" w14:textId="77777777" w:rsidTr="003E502B">
        <w:tc>
          <w:tcPr>
            <w:tcW w:w="2694" w:type="dxa"/>
            <w:vAlign w:val="center"/>
          </w:tcPr>
          <w:p w14:paraId="00D733D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6407" w:type="dxa"/>
            <w:vAlign w:val="center"/>
          </w:tcPr>
          <w:p w14:paraId="5AED5A55" w14:textId="0B4828BA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Ogólnoakademicki </w:t>
            </w:r>
          </w:p>
        </w:tc>
      </w:tr>
      <w:tr w:rsidR="00017313" w:rsidRPr="00017313" w14:paraId="0FF72EEC" w14:textId="77777777" w:rsidTr="003E502B">
        <w:tc>
          <w:tcPr>
            <w:tcW w:w="2694" w:type="dxa"/>
            <w:vAlign w:val="center"/>
          </w:tcPr>
          <w:p w14:paraId="08FAF02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6407" w:type="dxa"/>
            <w:vAlign w:val="center"/>
          </w:tcPr>
          <w:p w14:paraId="1DDBAFE2" w14:textId="637B2A73" w:rsidR="00017313" w:rsidRPr="00017313" w:rsidRDefault="00CA5272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>
              <w:rPr>
                <w:rFonts w:ascii="Corbel" w:hAnsi="Corbel"/>
                <w:b w:val="0"/>
                <w:color w:val="auto"/>
                <w:sz w:val="24"/>
                <w:szCs w:val="24"/>
              </w:rPr>
              <w:t>S</w:t>
            </w:r>
            <w:r w:rsidR="00017313"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tacjonarne </w:t>
            </w:r>
          </w:p>
        </w:tc>
      </w:tr>
      <w:tr w:rsidR="00017313" w:rsidRPr="00017313" w14:paraId="17B3CE7A" w14:textId="77777777" w:rsidTr="003E502B">
        <w:tc>
          <w:tcPr>
            <w:tcW w:w="2694" w:type="dxa"/>
            <w:vAlign w:val="center"/>
          </w:tcPr>
          <w:p w14:paraId="18CFC1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6407" w:type="dxa"/>
            <w:vAlign w:val="center"/>
          </w:tcPr>
          <w:p w14:paraId="75429DFC" w14:textId="29BE355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>I / 1</w:t>
            </w:r>
          </w:p>
        </w:tc>
      </w:tr>
      <w:tr w:rsidR="00017313" w:rsidRPr="00017313" w14:paraId="2F4E43CC" w14:textId="77777777" w:rsidTr="003E502B">
        <w:tc>
          <w:tcPr>
            <w:tcW w:w="2694" w:type="dxa"/>
            <w:vAlign w:val="center"/>
          </w:tcPr>
          <w:p w14:paraId="6804D098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6407" w:type="dxa"/>
            <w:vAlign w:val="center"/>
          </w:tcPr>
          <w:p w14:paraId="1BC352DA" w14:textId="706A9589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Podstawowy </w:t>
            </w:r>
          </w:p>
        </w:tc>
      </w:tr>
      <w:tr w:rsidR="00017313" w:rsidRPr="00017313" w14:paraId="1227D05D" w14:textId="77777777" w:rsidTr="003E502B">
        <w:tc>
          <w:tcPr>
            <w:tcW w:w="2694" w:type="dxa"/>
            <w:vAlign w:val="center"/>
          </w:tcPr>
          <w:p w14:paraId="688BB157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6407" w:type="dxa"/>
            <w:vAlign w:val="center"/>
          </w:tcPr>
          <w:p w14:paraId="521F3457" w14:textId="10143F08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  <w:r w:rsidRPr="00017313">
              <w:rPr>
                <w:rFonts w:ascii="Corbel" w:hAnsi="Corbel"/>
                <w:b w:val="0"/>
                <w:color w:val="auto"/>
                <w:sz w:val="24"/>
                <w:szCs w:val="24"/>
              </w:rPr>
              <w:t xml:space="preserve">Polski </w:t>
            </w:r>
          </w:p>
        </w:tc>
      </w:tr>
      <w:tr w:rsidR="00017313" w:rsidRPr="00017313" w14:paraId="083478F6" w14:textId="77777777" w:rsidTr="003E502B">
        <w:tc>
          <w:tcPr>
            <w:tcW w:w="2694" w:type="dxa"/>
            <w:vAlign w:val="center"/>
          </w:tcPr>
          <w:p w14:paraId="1C7142B3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6407" w:type="dxa"/>
            <w:vAlign w:val="center"/>
          </w:tcPr>
          <w:p w14:paraId="4018885F" w14:textId="284FB432" w:rsidR="00017313" w:rsidRPr="00017313" w:rsidRDefault="00017313" w:rsidP="00017313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color w:val="auto"/>
                <w:sz w:val="24"/>
                <w:szCs w:val="24"/>
              </w:rPr>
            </w:pPr>
          </w:p>
        </w:tc>
      </w:tr>
      <w:tr w:rsidR="00017313" w:rsidRPr="00017313" w14:paraId="70A174C2" w14:textId="77777777" w:rsidTr="003E502B">
        <w:tc>
          <w:tcPr>
            <w:tcW w:w="2694" w:type="dxa"/>
            <w:vAlign w:val="center"/>
          </w:tcPr>
          <w:p w14:paraId="60111DAD" w14:textId="77777777" w:rsidR="00017313" w:rsidRPr="00017313" w:rsidRDefault="00017313" w:rsidP="00017313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6407" w:type="dxa"/>
            <w:vAlign w:val="center"/>
          </w:tcPr>
          <w:p w14:paraId="0BAC6B6A" w14:textId="0E627B34" w:rsidR="00017313" w:rsidRPr="00017313" w:rsidRDefault="00017313" w:rsidP="00017313">
            <w:pPr>
              <w:pStyle w:val="Odpowiedzi"/>
              <w:spacing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7D09199A" w14:textId="168AE465" w:rsidR="00D66791" w:rsidRPr="00017313" w:rsidRDefault="00D66791" w:rsidP="00D66791">
      <w:pPr>
        <w:pStyle w:val="Podpunkty"/>
        <w:spacing w:after="100" w:afterAutospacing="1"/>
        <w:ind w:left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* </w:t>
      </w:r>
      <w:r w:rsidRPr="00017313">
        <w:rPr>
          <w:rFonts w:ascii="Corbel" w:hAnsi="Corbel"/>
          <w:b w:val="0"/>
          <w:i/>
          <w:szCs w:val="24"/>
        </w:rPr>
        <w:t xml:space="preserve">zgodnie z ustaleniami </w:t>
      </w:r>
      <w:r w:rsidR="00017313" w:rsidRPr="00017313">
        <w:rPr>
          <w:rFonts w:ascii="Corbel" w:hAnsi="Corbel"/>
          <w:b w:val="0"/>
          <w:i/>
          <w:szCs w:val="24"/>
        </w:rPr>
        <w:t xml:space="preserve">w Jednostce </w:t>
      </w:r>
    </w:p>
    <w:p w14:paraId="61283522" w14:textId="77777777" w:rsidR="00D66791" w:rsidRPr="00017313" w:rsidRDefault="00D66791" w:rsidP="00D66791">
      <w:pPr>
        <w:pStyle w:val="Podpunkty"/>
        <w:ind w:left="284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1.1.Formy zajęć dydaktycznych, wymiar godzin i punktów ECTS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D66791" w:rsidRPr="00017313" w14:paraId="12A04AC4" w14:textId="77777777" w:rsidTr="003E502B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53DC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Semestr</w:t>
            </w:r>
          </w:p>
          <w:p w14:paraId="221CF817" w14:textId="77777777" w:rsidR="00D66791" w:rsidRPr="00017313" w:rsidRDefault="00D66791" w:rsidP="003E502B">
            <w:pPr>
              <w:pStyle w:val="Nagwkitablic"/>
              <w:spacing w:after="0"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(nr)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6643AD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Wykł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F1BF8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09D9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Konw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A4894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CF1B60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Sem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A01E6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7AE19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proofErr w:type="spellStart"/>
            <w:r w:rsidRPr="00017313">
              <w:rPr>
                <w:rFonts w:ascii="Corbel" w:hAnsi="Corbel"/>
                <w:szCs w:val="24"/>
                <w:lang w:eastAsia="en-US"/>
              </w:rPr>
              <w:t>Prakt</w:t>
            </w:r>
            <w:proofErr w:type="spellEnd"/>
            <w:r w:rsidRPr="00017313">
              <w:rPr>
                <w:rFonts w:ascii="Corbel" w:hAnsi="Corbel"/>
                <w:szCs w:val="24"/>
                <w:lang w:eastAsia="en-US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AAE2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  <w:lang w:eastAsia="en-US"/>
              </w:rPr>
            </w:pPr>
            <w:r w:rsidRPr="00017313">
              <w:rPr>
                <w:rFonts w:ascii="Corbel" w:hAnsi="Corbel"/>
                <w:szCs w:val="24"/>
                <w:lang w:eastAsia="en-US"/>
              </w:rPr>
              <w:t>Inne (jakie?)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E639C" w14:textId="77777777" w:rsidR="00D66791" w:rsidRPr="00017313" w:rsidRDefault="00D66791" w:rsidP="003E502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  <w:lang w:eastAsia="en-US"/>
              </w:rPr>
            </w:pPr>
            <w:r w:rsidRPr="00017313">
              <w:rPr>
                <w:rFonts w:ascii="Corbel" w:hAnsi="Corbel"/>
                <w:b/>
                <w:szCs w:val="24"/>
                <w:lang w:eastAsia="en-US"/>
              </w:rPr>
              <w:t>Liczba pkt ECTS</w:t>
            </w:r>
          </w:p>
        </w:tc>
      </w:tr>
      <w:tr w:rsidR="00D66791" w:rsidRPr="00017313" w14:paraId="7D3D5ECF" w14:textId="77777777" w:rsidTr="003E502B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0F4AE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1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9788E2" w14:textId="692F9659" w:rsidR="00D66791" w:rsidRPr="00017313" w:rsidRDefault="00CA5272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B1F7E" w14:textId="761A9122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3F30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E12C0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24217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E4D63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BB16B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249A2" w14:textId="77777777" w:rsidR="00D66791" w:rsidRPr="00017313" w:rsidRDefault="00D66791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FBE1E" w14:textId="666D636D" w:rsidR="00D66791" w:rsidRPr="00017313" w:rsidRDefault="00D00887" w:rsidP="003E502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6B2A34" w14:textId="77777777" w:rsidR="00D66791" w:rsidRPr="00017313" w:rsidRDefault="00D66791" w:rsidP="00D66791">
      <w:pPr>
        <w:pStyle w:val="Podpunkty"/>
        <w:ind w:left="0"/>
        <w:rPr>
          <w:rFonts w:ascii="Corbel" w:hAnsi="Corbel"/>
          <w:b w:val="0"/>
          <w:szCs w:val="24"/>
          <w:lang w:eastAsia="en-US"/>
        </w:rPr>
      </w:pPr>
    </w:p>
    <w:p w14:paraId="483EE23C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1.2.  Sposób realizacji zajęć  </w:t>
      </w:r>
    </w:p>
    <w:p w14:paraId="0DE80917" w14:textId="6968C570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C35A70F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</w:t>
      </w:r>
      <w:proofErr w:type="spellStart"/>
      <w:r w:rsidRPr="00F87D68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4156D06D" w14:textId="77777777" w:rsidR="00516E00" w:rsidRPr="009A27B8" w:rsidRDefault="00516E00" w:rsidP="00516E00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44237E85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9B1703B" w14:textId="77777777" w:rsidR="00D66791" w:rsidRPr="00017313" w:rsidRDefault="00D66791" w:rsidP="00D66791">
      <w:pPr>
        <w:pStyle w:val="Punktygwne"/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1.3 Forma zaliczenia przedmiotu /modułu (z toku) </w:t>
      </w:r>
      <w:r w:rsidRPr="00017313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F2C0D26" w14:textId="77777777" w:rsidR="00017313" w:rsidRPr="00017313" w:rsidRDefault="00017313" w:rsidP="00017313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472B35BD" w14:textId="59EEF4A4" w:rsidR="00D66791" w:rsidRPr="00017313" w:rsidRDefault="00D00887" w:rsidP="00017313">
      <w:pPr>
        <w:pStyle w:val="Punktygwne"/>
        <w:spacing w:before="0" w:after="0"/>
        <w:ind w:firstLine="284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 xml:space="preserve">Zaliczenie z oceną </w:t>
      </w:r>
    </w:p>
    <w:p w14:paraId="5FB9773D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6920485B" w14:textId="2C103D00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7F991975" w14:textId="77777777" w:rsidTr="003E502B">
        <w:tc>
          <w:tcPr>
            <w:tcW w:w="9670" w:type="dxa"/>
          </w:tcPr>
          <w:p w14:paraId="1684CC2A" w14:textId="321D6E13" w:rsidR="00D66791" w:rsidRPr="00017313" w:rsidRDefault="00305389" w:rsidP="003E502B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Przed rozpoczęciem nauki przedmiotu student powinien posiadać wiedzę ogólną z zakresu szkoły średniej.</w:t>
            </w:r>
          </w:p>
        </w:tc>
      </w:tr>
    </w:tbl>
    <w:p w14:paraId="2F72922B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595E4E6A" w14:textId="6C672B59" w:rsidR="00D66791" w:rsidRDefault="00D66791" w:rsidP="00D66791">
      <w:pPr>
        <w:pStyle w:val="Punktygwne"/>
        <w:spacing w:before="0" w:after="0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lastRenderedPageBreak/>
        <w:t>3. CELE, EFEKTY KSZTAŁCENIA , TREŚCI PROGRAMOWE I STOSOWANE METODY DYDAKTYCZNE</w:t>
      </w:r>
    </w:p>
    <w:p w14:paraId="4CF6F024" w14:textId="77777777" w:rsidR="00017313" w:rsidRPr="00017313" w:rsidRDefault="00017313" w:rsidP="00D66791">
      <w:pPr>
        <w:pStyle w:val="Punktygwne"/>
        <w:spacing w:before="0" w:after="0"/>
        <w:rPr>
          <w:rFonts w:ascii="Corbel" w:hAnsi="Corbel"/>
          <w:szCs w:val="24"/>
        </w:rPr>
      </w:pPr>
    </w:p>
    <w:p w14:paraId="11F32DB3" w14:textId="77777777" w:rsidR="00D66791" w:rsidRPr="00017313" w:rsidRDefault="00D66791" w:rsidP="00D66791">
      <w:pPr>
        <w:pStyle w:val="Podpunkty"/>
        <w:rPr>
          <w:rFonts w:ascii="Corbel" w:hAnsi="Corbel"/>
          <w:b w:val="0"/>
          <w:i/>
          <w:szCs w:val="24"/>
        </w:rPr>
      </w:pPr>
      <w:r w:rsidRPr="00017313">
        <w:rPr>
          <w:rFonts w:ascii="Corbel" w:hAnsi="Corbel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9"/>
        <w:gridCol w:w="8135"/>
      </w:tblGrid>
      <w:tr w:rsidR="00D66791" w:rsidRPr="00017313" w14:paraId="156B795A" w14:textId="77777777" w:rsidTr="00D00887">
        <w:tc>
          <w:tcPr>
            <w:tcW w:w="819" w:type="dxa"/>
            <w:vAlign w:val="center"/>
          </w:tcPr>
          <w:p w14:paraId="392CE2CD" w14:textId="77777777" w:rsidR="00D66791" w:rsidRPr="00017313" w:rsidRDefault="00D66791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C1 </w:t>
            </w:r>
          </w:p>
        </w:tc>
        <w:tc>
          <w:tcPr>
            <w:tcW w:w="8135" w:type="dxa"/>
            <w:vAlign w:val="center"/>
          </w:tcPr>
          <w:p w14:paraId="0A05A3D9" w14:textId="364FD61E" w:rsidR="00D66791" w:rsidRPr="00017313" w:rsidRDefault="00305389" w:rsidP="003E502B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przedmiotem i zakresem rozważań oraz ustaleniami terminologicznymi.</w:t>
            </w:r>
          </w:p>
        </w:tc>
      </w:tr>
      <w:tr w:rsidR="00D66791" w:rsidRPr="00017313" w14:paraId="5C4B1B50" w14:textId="77777777" w:rsidTr="00D00887">
        <w:tc>
          <w:tcPr>
            <w:tcW w:w="819" w:type="dxa"/>
            <w:vAlign w:val="center"/>
          </w:tcPr>
          <w:p w14:paraId="571B2A0A" w14:textId="77777777" w:rsidR="00D66791" w:rsidRPr="00017313" w:rsidRDefault="00D66791" w:rsidP="003E502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017313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135" w:type="dxa"/>
            <w:vAlign w:val="center"/>
          </w:tcPr>
          <w:p w14:paraId="4828B240" w14:textId="763C3B9F" w:rsidR="00D66791" w:rsidRPr="00017313" w:rsidRDefault="00623F52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kierunkami i najważniejszymi stanowiskami</w:t>
            </w:r>
            <w:r w:rsidR="000F5148" w:rsidRPr="00017313">
              <w:rPr>
                <w:rFonts w:ascii="Corbel" w:hAnsi="Corbel"/>
                <w:b w:val="0"/>
                <w:szCs w:val="24"/>
              </w:rPr>
              <w:t xml:space="preserve"> filozoficznymi.</w:t>
            </w:r>
          </w:p>
        </w:tc>
      </w:tr>
      <w:tr w:rsidR="00D66791" w:rsidRPr="00017313" w14:paraId="0D5C9DF5" w14:textId="77777777" w:rsidTr="00D00887">
        <w:tc>
          <w:tcPr>
            <w:tcW w:w="819" w:type="dxa"/>
            <w:vAlign w:val="center"/>
          </w:tcPr>
          <w:p w14:paraId="5BCE3395" w14:textId="63991158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C3</w:t>
            </w:r>
          </w:p>
        </w:tc>
        <w:tc>
          <w:tcPr>
            <w:tcW w:w="8135" w:type="dxa"/>
            <w:vAlign w:val="center"/>
          </w:tcPr>
          <w:p w14:paraId="109DB605" w14:textId="79575CE6" w:rsidR="00D66791" w:rsidRPr="00017313" w:rsidRDefault="000F5148" w:rsidP="003E502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Zapoznanie studentów z podstawowymi problemami filozoficznymi związanymi z funkcjonowaniem człowieka w społeczeństwie.</w:t>
            </w:r>
          </w:p>
        </w:tc>
      </w:tr>
    </w:tbl>
    <w:p w14:paraId="5537E748" w14:textId="77777777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b/>
          <w:szCs w:val="24"/>
        </w:rPr>
      </w:pPr>
    </w:p>
    <w:p w14:paraId="5CB09C55" w14:textId="67189BAA" w:rsidR="00D66791" w:rsidRPr="00017313" w:rsidRDefault="00D66791" w:rsidP="00D66791">
      <w:pPr>
        <w:spacing w:after="0" w:line="240" w:lineRule="auto"/>
        <w:ind w:left="426"/>
        <w:rPr>
          <w:rFonts w:ascii="Corbel" w:hAnsi="Corbel"/>
          <w:szCs w:val="24"/>
        </w:rPr>
      </w:pPr>
      <w:r w:rsidRPr="00017313">
        <w:rPr>
          <w:rFonts w:ascii="Corbel" w:hAnsi="Corbel"/>
          <w:b/>
          <w:szCs w:val="24"/>
        </w:rPr>
        <w:t>3.2 Efekty kształcenia dla przedmiotu/ modułu</w:t>
      </w:r>
      <w:r w:rsidRPr="00017313">
        <w:rPr>
          <w:rFonts w:ascii="Corbel" w:hAnsi="Corbel"/>
          <w:szCs w:val="24"/>
        </w:rPr>
        <w:t xml:space="preserve"> (</w:t>
      </w:r>
      <w:r w:rsidRPr="00017313">
        <w:rPr>
          <w:rFonts w:ascii="Corbel" w:hAnsi="Corbel"/>
          <w:i/>
          <w:szCs w:val="24"/>
        </w:rPr>
        <w:t>wypełnia koordynator</w:t>
      </w:r>
      <w:r w:rsidRPr="00017313">
        <w:rPr>
          <w:rFonts w:ascii="Corbel" w:hAnsi="Corbel"/>
          <w:szCs w:val="24"/>
        </w:rPr>
        <w:t>)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4"/>
        <w:gridCol w:w="5467"/>
        <w:gridCol w:w="1833"/>
      </w:tblGrid>
      <w:tr w:rsidR="00D66791" w:rsidRPr="00DD554F" w14:paraId="393A456F" w14:textId="77777777" w:rsidTr="003E502B">
        <w:tc>
          <w:tcPr>
            <w:tcW w:w="1701" w:type="dxa"/>
            <w:vAlign w:val="center"/>
          </w:tcPr>
          <w:p w14:paraId="7E6A4749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EK (efekt kształcenia)</w:t>
            </w:r>
          </w:p>
        </w:tc>
        <w:tc>
          <w:tcPr>
            <w:tcW w:w="6096" w:type="dxa"/>
            <w:vAlign w:val="center"/>
          </w:tcPr>
          <w:p w14:paraId="4E3DB6A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Treść efektu kształcenia zdefiniowanego dla przedmiotu (modułu)</w:t>
            </w:r>
          </w:p>
        </w:tc>
        <w:tc>
          <w:tcPr>
            <w:tcW w:w="1873" w:type="dxa"/>
            <w:vAlign w:val="center"/>
          </w:tcPr>
          <w:p w14:paraId="309402C0" w14:textId="77777777" w:rsidR="00D66791" w:rsidRPr="00DD554F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DD554F">
              <w:rPr>
                <w:rFonts w:ascii="Corbel" w:hAnsi="Corbel"/>
                <w:b w:val="0"/>
                <w:bCs/>
                <w:smallCaps w:val="0"/>
                <w:szCs w:val="24"/>
              </w:rPr>
              <w:t>Odniesienie do efektów  kierunkowych (KEK)</w:t>
            </w:r>
          </w:p>
        </w:tc>
      </w:tr>
      <w:tr w:rsidR="00D66791" w:rsidRPr="00017313" w14:paraId="2FA08C2E" w14:textId="77777777" w:rsidTr="003E502B">
        <w:tc>
          <w:tcPr>
            <w:tcW w:w="1701" w:type="dxa"/>
          </w:tcPr>
          <w:p w14:paraId="0B868A5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</w:tcPr>
          <w:p w14:paraId="43751AD8" w14:textId="1C13C3F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ma uporządkowaną, pogłębioną wiedzę, obejmującą terminologię, teorie i metodologię z zakresu filozofii  w  tym filozofii społecznej.</w:t>
            </w:r>
          </w:p>
        </w:tc>
        <w:tc>
          <w:tcPr>
            <w:tcW w:w="1873" w:type="dxa"/>
          </w:tcPr>
          <w:p w14:paraId="0C478AB2" w14:textId="479D552A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D66791" w:rsidRPr="00017313" w14:paraId="3ACEBF79" w14:textId="77777777" w:rsidTr="003E502B">
        <w:tc>
          <w:tcPr>
            <w:tcW w:w="1701" w:type="dxa"/>
          </w:tcPr>
          <w:p w14:paraId="3D2E9F6C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40A6BC7D" w14:textId="674CA3FF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Student zna i rozumie   metody   analizy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i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interpretacji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kultury intelektualnej w odniesieniu do wybranych szkół filozoficznych i etycznych.</w:t>
            </w:r>
          </w:p>
        </w:tc>
        <w:tc>
          <w:tcPr>
            <w:tcW w:w="1873" w:type="dxa"/>
          </w:tcPr>
          <w:p w14:paraId="23CE4235" w14:textId="360C8819" w:rsidR="00D66791" w:rsidRPr="00017313" w:rsidRDefault="00936657" w:rsidP="003E502B">
            <w:pPr>
              <w:pStyle w:val="Default"/>
              <w:jc w:val="center"/>
              <w:rPr>
                <w:rFonts w:ascii="Corbel" w:hAnsi="Corbel" w:cs="Times New Roman"/>
                <w:color w:val="auto"/>
                <w:highlight w:val="yellow"/>
              </w:rPr>
            </w:pPr>
            <w:r w:rsidRPr="00017313">
              <w:rPr>
                <w:rFonts w:ascii="Corbel" w:hAnsi="Corbel" w:cs="Times New Roman"/>
                <w:color w:val="auto"/>
              </w:rPr>
              <w:t>K_W</w:t>
            </w:r>
            <w:r w:rsidR="003E76FA" w:rsidRPr="00017313">
              <w:rPr>
                <w:rFonts w:ascii="Corbel" w:hAnsi="Corbel" w:cs="Times New Roman"/>
                <w:color w:val="auto"/>
              </w:rPr>
              <w:t>07</w:t>
            </w:r>
          </w:p>
        </w:tc>
      </w:tr>
      <w:tr w:rsidR="00D66791" w:rsidRPr="00017313" w14:paraId="274ABD86" w14:textId="77777777" w:rsidTr="003E502B">
        <w:tc>
          <w:tcPr>
            <w:tcW w:w="1701" w:type="dxa"/>
          </w:tcPr>
          <w:p w14:paraId="28946517" w14:textId="5C4826E7" w:rsidR="00D66791" w:rsidRPr="00017313" w:rsidRDefault="003E76FA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5FF6FEEB" w14:textId="2450F5A5" w:rsidR="00D66791" w:rsidRPr="00017313" w:rsidRDefault="00305389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Student prawidłowo identyfikuje i rozstrzyga dylematy </w:t>
            </w:r>
            <w:r w:rsidR="00936657" w:rsidRPr="00017313">
              <w:rPr>
                <w:rFonts w:ascii="Corbel" w:hAnsi="Corbel"/>
                <w:b w:val="0"/>
                <w:smallCaps w:val="0"/>
                <w:szCs w:val="24"/>
              </w:rPr>
              <w:t>w sferze gospodarczej i finansowej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w oparciu o szerokie wykorzystanie myślenia filozoficznego.</w:t>
            </w:r>
          </w:p>
        </w:tc>
        <w:tc>
          <w:tcPr>
            <w:tcW w:w="1873" w:type="dxa"/>
          </w:tcPr>
          <w:p w14:paraId="6A4E543C" w14:textId="33613BC5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43EB89A" w14:textId="0CF57A9E" w:rsidR="00DD554F" w:rsidRDefault="00DD554F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K_W02</w:t>
            </w:r>
          </w:p>
          <w:p w14:paraId="2A87656D" w14:textId="1E34CAA1" w:rsidR="00D66791" w:rsidRPr="00017313" w:rsidRDefault="00936657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K_W</w:t>
            </w:r>
            <w:r w:rsidR="003E76FA" w:rsidRPr="00017313">
              <w:rPr>
                <w:rFonts w:ascii="Corbel" w:hAnsi="Corbel"/>
                <w:b w:val="0"/>
                <w:smallCaps w:val="0"/>
                <w:szCs w:val="24"/>
              </w:rPr>
              <w:t>1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0</w:t>
            </w:r>
          </w:p>
        </w:tc>
      </w:tr>
    </w:tbl>
    <w:p w14:paraId="7955769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EB4B3C3" w14:textId="77777777" w:rsidR="00D66791" w:rsidRPr="00017313" w:rsidRDefault="00D66791" w:rsidP="00D66791">
      <w:pPr>
        <w:pStyle w:val="Akapitzlist"/>
        <w:spacing w:line="240" w:lineRule="auto"/>
        <w:ind w:left="426"/>
        <w:jc w:val="both"/>
        <w:rPr>
          <w:rFonts w:ascii="Corbel" w:hAnsi="Corbel"/>
          <w:b/>
          <w:szCs w:val="24"/>
        </w:rPr>
      </w:pPr>
      <w:r w:rsidRPr="00017313">
        <w:rPr>
          <w:rFonts w:ascii="Corbel" w:hAnsi="Corbel"/>
          <w:b/>
          <w:szCs w:val="24"/>
        </w:rPr>
        <w:t xml:space="preserve">3.3 Treści programowe </w:t>
      </w:r>
      <w:r w:rsidRPr="00017313">
        <w:rPr>
          <w:rFonts w:ascii="Corbel" w:hAnsi="Corbel"/>
          <w:szCs w:val="24"/>
        </w:rPr>
        <w:t>(</w:t>
      </w:r>
      <w:r w:rsidRPr="00017313">
        <w:rPr>
          <w:rFonts w:ascii="Corbel" w:hAnsi="Corbel"/>
          <w:i/>
          <w:szCs w:val="24"/>
        </w:rPr>
        <w:t>wypełnia koordynator)</w:t>
      </w:r>
    </w:p>
    <w:p w14:paraId="55611F5F" w14:textId="77777777" w:rsidR="00D66791" w:rsidRPr="00017313" w:rsidRDefault="00D66791" w:rsidP="00D66791">
      <w:pPr>
        <w:pStyle w:val="Akapitzlist"/>
        <w:numPr>
          <w:ilvl w:val="0"/>
          <w:numId w:val="2"/>
        </w:numPr>
        <w:spacing w:after="120" w:line="240" w:lineRule="auto"/>
        <w:jc w:val="both"/>
        <w:rPr>
          <w:rFonts w:ascii="Corbel" w:hAnsi="Corbel"/>
          <w:szCs w:val="24"/>
        </w:rPr>
      </w:pPr>
      <w:r w:rsidRPr="00017313">
        <w:rPr>
          <w:rFonts w:ascii="Corbel" w:hAnsi="Corbel"/>
          <w:szCs w:val="24"/>
        </w:rPr>
        <w:t xml:space="preserve">Problematyka wykładu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5AC09C2E" w14:textId="77777777" w:rsidTr="00D00887">
        <w:tc>
          <w:tcPr>
            <w:tcW w:w="8954" w:type="dxa"/>
          </w:tcPr>
          <w:p w14:paraId="09FD700F" w14:textId="77777777" w:rsidR="00D66791" w:rsidRPr="00017313" w:rsidRDefault="00D66791" w:rsidP="003E502B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Treści merytoryczne</w:t>
            </w:r>
          </w:p>
        </w:tc>
      </w:tr>
      <w:tr w:rsidR="00D66791" w:rsidRPr="00017313" w14:paraId="57BC5FFB" w14:textId="77777777" w:rsidTr="00D00887">
        <w:tc>
          <w:tcPr>
            <w:tcW w:w="8954" w:type="dxa"/>
          </w:tcPr>
          <w:p w14:paraId="3A6F37CC" w14:textId="3B21167E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1. Organizacja pracy, zasady zaliczenia itp., podstawowe wiadomości z zakresu metafilozofii (co to jest filozofia?, filozofia a światopogląd, filozofia a ideologia, koncepcje filozofii, metody filozofii, dyscypliny filozoficzne)</w:t>
            </w:r>
            <w:r w:rsidR="00371B90" w:rsidRPr="00017313">
              <w:rPr>
                <w:rFonts w:ascii="Corbel" w:hAnsi="Corbel"/>
                <w:szCs w:val="24"/>
              </w:rPr>
              <w:t>.</w:t>
            </w:r>
          </w:p>
        </w:tc>
      </w:tr>
      <w:tr w:rsidR="00D66791" w:rsidRPr="00017313" w14:paraId="48D8F37D" w14:textId="77777777" w:rsidTr="00D00887">
        <w:tc>
          <w:tcPr>
            <w:tcW w:w="8954" w:type="dxa"/>
          </w:tcPr>
          <w:p w14:paraId="4F7B50D6" w14:textId="44236F1B" w:rsidR="00D66791" w:rsidRPr="00017313" w:rsidRDefault="003E76FA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2. Z historii filozofii – filozofia starożytna (filozofia </w:t>
            </w:r>
            <w:proofErr w:type="spellStart"/>
            <w:r w:rsidRPr="00017313">
              <w:rPr>
                <w:rFonts w:ascii="Corbel" w:hAnsi="Corbel"/>
                <w:szCs w:val="24"/>
              </w:rPr>
              <w:t>przedsokratejska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Tales, </w:t>
            </w:r>
            <w:proofErr w:type="spellStart"/>
            <w:r w:rsidRPr="00017313">
              <w:rPr>
                <w:rFonts w:ascii="Corbel" w:hAnsi="Corbel"/>
                <w:szCs w:val="24"/>
              </w:rPr>
              <w:t>Anaksymander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Anaksymenes, Heraklit, </w:t>
            </w:r>
            <w:proofErr w:type="spellStart"/>
            <w:r w:rsidRPr="00017313">
              <w:rPr>
                <w:rFonts w:ascii="Corbel" w:hAnsi="Corbel"/>
                <w:szCs w:val="24"/>
              </w:rPr>
              <w:t>Parmenides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Zenon z </w:t>
            </w:r>
            <w:proofErr w:type="spellStart"/>
            <w:r w:rsidRPr="00017313">
              <w:rPr>
                <w:rFonts w:ascii="Corbel" w:hAnsi="Corbel"/>
                <w:szCs w:val="24"/>
              </w:rPr>
              <w:t>Elei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</w:t>
            </w:r>
            <w:proofErr w:type="spellStart"/>
            <w:r w:rsidRPr="00017313">
              <w:rPr>
                <w:rFonts w:ascii="Corbel" w:hAnsi="Corbel"/>
                <w:szCs w:val="24"/>
              </w:rPr>
              <w:t>Empedokles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Demokryt z </w:t>
            </w:r>
            <w:proofErr w:type="spellStart"/>
            <w:r w:rsidRPr="00017313">
              <w:rPr>
                <w:rFonts w:ascii="Corbel" w:hAnsi="Corbel"/>
                <w:szCs w:val="24"/>
              </w:rPr>
              <w:t>Abdery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Pitagoras, na (filozofia sokratejska i </w:t>
            </w:r>
            <w:proofErr w:type="spellStart"/>
            <w:r w:rsidRPr="00017313">
              <w:rPr>
                <w:rFonts w:ascii="Corbel" w:hAnsi="Corbel"/>
                <w:szCs w:val="24"/>
              </w:rPr>
              <w:t>posokratejska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: sofiści, Sokrates, cynicy, cyrenaicy, </w:t>
            </w:r>
            <w:proofErr w:type="spellStart"/>
            <w:r w:rsidRPr="00017313">
              <w:rPr>
                <w:rFonts w:ascii="Corbel" w:hAnsi="Corbel"/>
                <w:szCs w:val="24"/>
              </w:rPr>
              <w:t>megarejczycy</w:t>
            </w:r>
            <w:proofErr w:type="spellEnd"/>
            <w:r w:rsidRPr="00017313">
              <w:rPr>
                <w:rFonts w:ascii="Corbel" w:hAnsi="Corbel"/>
                <w:szCs w:val="24"/>
              </w:rPr>
              <w:t>, Platon, Arystoteles, okres hellenistyczny i rzymski: stoicyzm, epikureizm, sceptycyzm, neoplatonizm).</w:t>
            </w:r>
          </w:p>
        </w:tc>
      </w:tr>
      <w:tr w:rsidR="00D66791" w:rsidRPr="00017313" w14:paraId="4FF7CA7D" w14:textId="77777777" w:rsidTr="00D00887">
        <w:tc>
          <w:tcPr>
            <w:tcW w:w="8954" w:type="dxa"/>
          </w:tcPr>
          <w:p w14:paraId="3A93B79D" w14:textId="4F955CB6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>3. Z historii filozofii - filozofia średniowieczna (św. Augustyn, Boecjusz, św. Anzelm z Canterbury, Abelard, św. Bernard z Clairvaux, św. Tomasz z Akwinu, Wilhelm Ockham).</w:t>
            </w:r>
          </w:p>
        </w:tc>
      </w:tr>
      <w:tr w:rsidR="00D66791" w:rsidRPr="00017313" w14:paraId="4642D802" w14:textId="77777777" w:rsidTr="00D00887">
        <w:tc>
          <w:tcPr>
            <w:tcW w:w="8954" w:type="dxa"/>
          </w:tcPr>
          <w:p w14:paraId="1914991E" w14:textId="59030835" w:rsidR="00D66791" w:rsidRPr="00017313" w:rsidRDefault="00371B90" w:rsidP="00623F52">
            <w:pPr>
              <w:spacing w:after="0" w:line="240" w:lineRule="auto"/>
              <w:jc w:val="both"/>
              <w:rPr>
                <w:rFonts w:ascii="Corbel" w:hAnsi="Corbel"/>
                <w:szCs w:val="24"/>
                <w:highlight w:val="yellow"/>
              </w:rPr>
            </w:pPr>
            <w:r w:rsidRPr="00017313">
              <w:rPr>
                <w:rFonts w:ascii="Corbel" w:hAnsi="Corbel"/>
                <w:szCs w:val="24"/>
              </w:rPr>
              <w:t xml:space="preserve">4. Z historii filozofii – filozofia nowożytna (Giovanni Pico Della Mirandola, Franciszek Bacon, Kartezjusz, </w:t>
            </w:r>
            <w:proofErr w:type="spellStart"/>
            <w:r w:rsidRPr="00017313">
              <w:rPr>
                <w:rFonts w:ascii="Corbel" w:hAnsi="Corbel"/>
                <w:szCs w:val="24"/>
              </w:rPr>
              <w:t>Baruch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Spinoza, Gottfried Wilhelm Leibniz, Tomasz Hobbes, Błażej Pascal, John </w:t>
            </w:r>
            <w:proofErr w:type="spellStart"/>
            <w:r w:rsidRPr="00017313">
              <w:rPr>
                <w:rFonts w:ascii="Corbel" w:hAnsi="Corbel"/>
                <w:szCs w:val="24"/>
              </w:rPr>
              <w:t>Locke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David Hume, George Berkeley, Paul </w:t>
            </w:r>
            <w:proofErr w:type="spellStart"/>
            <w:r w:rsidRPr="00017313">
              <w:rPr>
                <w:rFonts w:ascii="Corbel" w:hAnsi="Corbel"/>
                <w:szCs w:val="24"/>
              </w:rPr>
              <w:t>Thiry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</w:t>
            </w:r>
            <w:proofErr w:type="spellStart"/>
            <w:r w:rsidRPr="00017313">
              <w:rPr>
                <w:rFonts w:ascii="Corbel" w:hAnsi="Corbel"/>
                <w:szCs w:val="24"/>
              </w:rPr>
              <w:t>D’Holbach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, Jan Jakub Rousseau, Immanuel Kant, Georg Wilhelm Friedrich Hegel, </w:t>
            </w:r>
            <w:proofErr w:type="spellStart"/>
            <w:r w:rsidRPr="00017313">
              <w:rPr>
                <w:rFonts w:ascii="Corbel" w:hAnsi="Corbel"/>
                <w:szCs w:val="24"/>
              </w:rPr>
              <w:t>Søren</w:t>
            </w:r>
            <w:proofErr w:type="spellEnd"/>
            <w:r w:rsidRPr="00017313">
              <w:rPr>
                <w:rFonts w:ascii="Corbel" w:hAnsi="Corbel"/>
                <w:szCs w:val="24"/>
              </w:rPr>
              <w:t xml:space="preserve"> Kierkegaard, Ludwig Andreas Feuerbach, John Stuart Mill, Karol Marks, Karol Darwin, Zygmunt Freud).</w:t>
            </w:r>
          </w:p>
        </w:tc>
      </w:tr>
      <w:tr w:rsidR="00D66791" w:rsidRPr="00017313" w14:paraId="118BAD7E" w14:textId="77777777" w:rsidTr="00D00887">
        <w:tc>
          <w:tcPr>
            <w:tcW w:w="8954" w:type="dxa"/>
          </w:tcPr>
          <w:p w14:paraId="0F24CAFB" w14:textId="35FB0174" w:rsidR="00D66791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5. Z historii filozofii – filozofia współczesna (Henryk Bergson, Edmund Husserl, egzystencjalizm, personalizm, filozofia dialogu, pozytywizm, filozofia analityczna, hermeneutyka, postmodernizm).</w:t>
            </w:r>
          </w:p>
        </w:tc>
      </w:tr>
      <w:tr w:rsidR="00371B90" w:rsidRPr="00017313" w14:paraId="7DD0B427" w14:textId="77777777" w:rsidTr="00D00887">
        <w:tc>
          <w:tcPr>
            <w:tcW w:w="8954" w:type="dxa"/>
          </w:tcPr>
          <w:p w14:paraId="20B5E9A2" w14:textId="451DDE56" w:rsidR="00371B90" w:rsidRPr="00017313" w:rsidRDefault="00371B90" w:rsidP="00623F52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6. Podstawowe problemy filozoficzne (logika: znaki, język, nazwy, podział nazw, definicje, błędy definicji; metafizyka: idealizm-realizm-wariabilizm-relatywizm, monizm-dualizm-pluralizm; epistemologia: źródła poznania, granice poznania, podmiot poznania, problem języka i znaków w procesie poznania, problem definicji prawdziwości poznania; aksjologia: znaczenia terminu „wartość”, subiektywizm-relatywizm-obiektywizm, prawda-dobro-piękno; antropologia: dualizm-monizm; filozofia społeczna: człowiek jako istota społeczna, idealny system władzy; retoryka: cele oratora, przygotowanie mowy, erystyka i chwyty retoryczne, dyskusja filozoficzna).</w:t>
            </w:r>
          </w:p>
        </w:tc>
      </w:tr>
    </w:tbl>
    <w:p w14:paraId="2E4E007C" w14:textId="77777777" w:rsidR="00D66791" w:rsidRPr="00017313" w:rsidRDefault="00D66791" w:rsidP="00D66791">
      <w:pPr>
        <w:spacing w:after="0" w:line="240" w:lineRule="auto"/>
        <w:rPr>
          <w:rFonts w:ascii="Corbel" w:hAnsi="Corbel"/>
          <w:szCs w:val="24"/>
        </w:rPr>
      </w:pPr>
    </w:p>
    <w:p w14:paraId="012A6CC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39CFC18" w14:textId="2BEFC80C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3.4 Metody dydaktyczne</w:t>
      </w:r>
    </w:p>
    <w:p w14:paraId="28DA4EBA" w14:textId="77777777" w:rsidR="00D00887" w:rsidRPr="00017313" w:rsidRDefault="00D00887" w:rsidP="00D66791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87FF5B8" w14:textId="2E6DC748" w:rsidR="00D66791" w:rsidRPr="00017313" w:rsidRDefault="00371B90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017313">
        <w:rPr>
          <w:rFonts w:ascii="Corbel" w:hAnsi="Corbel"/>
          <w:b w:val="0"/>
          <w:smallCaps w:val="0"/>
          <w:szCs w:val="24"/>
        </w:rPr>
        <w:t>Wykład problemowy</w:t>
      </w:r>
    </w:p>
    <w:p w14:paraId="2636FB45" w14:textId="77777777" w:rsidR="00D66791" w:rsidRPr="00017313" w:rsidRDefault="00D66791" w:rsidP="00D66791">
      <w:pPr>
        <w:pStyle w:val="Punktygwne"/>
        <w:spacing w:before="0" w:after="0"/>
        <w:jc w:val="both"/>
        <w:rPr>
          <w:rFonts w:ascii="Corbel" w:hAnsi="Corbel"/>
          <w:szCs w:val="24"/>
        </w:rPr>
      </w:pPr>
    </w:p>
    <w:p w14:paraId="26523DBD" w14:textId="77777777" w:rsidR="00D66791" w:rsidRPr="00017313" w:rsidRDefault="00D66791" w:rsidP="00D66791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 METODY I KRYTERIA OCENY </w:t>
      </w:r>
    </w:p>
    <w:p w14:paraId="3C1753ED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>4.1 Sposoby weryfikacji efektów kształcenia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0"/>
        <w:gridCol w:w="5152"/>
        <w:gridCol w:w="2072"/>
      </w:tblGrid>
      <w:tr w:rsidR="00D66791" w:rsidRPr="00017313" w14:paraId="4E5F7F6A" w14:textId="77777777" w:rsidTr="003E502B">
        <w:tc>
          <w:tcPr>
            <w:tcW w:w="1843" w:type="dxa"/>
            <w:vAlign w:val="center"/>
          </w:tcPr>
          <w:p w14:paraId="65FB83E3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7CFF7EA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Metody oceny efektów kształcenia</w:t>
            </w:r>
          </w:p>
          <w:p w14:paraId="70AB52D7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  <w:tc>
          <w:tcPr>
            <w:tcW w:w="2126" w:type="dxa"/>
            <w:vAlign w:val="center"/>
          </w:tcPr>
          <w:p w14:paraId="7795F185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</w:tc>
      </w:tr>
      <w:tr w:rsidR="00D66791" w:rsidRPr="00017313" w14:paraId="0E12B8AC" w14:textId="77777777" w:rsidTr="003E502B">
        <w:tc>
          <w:tcPr>
            <w:tcW w:w="1843" w:type="dxa"/>
          </w:tcPr>
          <w:p w14:paraId="40A7E857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04891B7D" w14:textId="01C1E3E8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 w:themeColor="text1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color w:val="000000" w:themeColor="text1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1AF041A3" w14:textId="0AF19616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</w:t>
            </w:r>
            <w:r w:rsidR="00D00887" w:rsidRPr="00017313">
              <w:rPr>
                <w:rFonts w:ascii="Corbel" w:hAnsi="Corbel"/>
                <w:b w:val="0"/>
                <w:smallCaps w:val="0"/>
                <w:szCs w:val="24"/>
              </w:rPr>
              <w:t>d</w:t>
            </w:r>
          </w:p>
        </w:tc>
      </w:tr>
      <w:tr w:rsidR="00D66791" w:rsidRPr="00017313" w14:paraId="1280C539" w14:textId="77777777" w:rsidTr="003E502B">
        <w:tc>
          <w:tcPr>
            <w:tcW w:w="1843" w:type="dxa"/>
          </w:tcPr>
          <w:p w14:paraId="7F4369A2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670" w:type="dxa"/>
          </w:tcPr>
          <w:p w14:paraId="5838732C" w14:textId="4B91C7F6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08A73AA0" w14:textId="40F3A255" w:rsidR="00D66791" w:rsidRPr="00017313" w:rsidRDefault="00D66791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  <w:tr w:rsidR="00D66791" w:rsidRPr="00017313" w14:paraId="29E6CA1A" w14:textId="77777777" w:rsidTr="003E502B">
        <w:tc>
          <w:tcPr>
            <w:tcW w:w="1843" w:type="dxa"/>
          </w:tcPr>
          <w:p w14:paraId="711ADEEA" w14:textId="07D264A3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017313">
              <w:rPr>
                <w:rFonts w:ascii="Corbel" w:hAnsi="Corbel"/>
                <w:b w:val="0"/>
                <w:szCs w:val="24"/>
              </w:rPr>
              <w:t>EK_0</w:t>
            </w:r>
            <w:r w:rsidR="00DF49F5">
              <w:rPr>
                <w:rFonts w:ascii="Corbel" w:hAnsi="Corbel"/>
                <w:b w:val="0"/>
                <w:szCs w:val="24"/>
              </w:rPr>
              <w:t>3</w:t>
            </w:r>
          </w:p>
        </w:tc>
        <w:tc>
          <w:tcPr>
            <w:tcW w:w="5670" w:type="dxa"/>
          </w:tcPr>
          <w:p w14:paraId="2EE6B497" w14:textId="4C9F8124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Sprawozdanie, obserwacja w trakcie zajęć</w:t>
            </w:r>
          </w:p>
        </w:tc>
        <w:tc>
          <w:tcPr>
            <w:tcW w:w="2126" w:type="dxa"/>
          </w:tcPr>
          <w:p w14:paraId="63AAC8D0" w14:textId="54014219" w:rsidR="00D66791" w:rsidRPr="00017313" w:rsidRDefault="00D00887" w:rsidP="00D0088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wykład</w:t>
            </w:r>
          </w:p>
        </w:tc>
      </w:tr>
    </w:tbl>
    <w:p w14:paraId="15E40890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p w14:paraId="682929DE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4.2 Warunki zaliczenia przedmiotu (kryteria oceniania)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D66791" w:rsidRPr="00017313" w14:paraId="2D1CA233" w14:textId="77777777" w:rsidTr="003E502B">
        <w:tc>
          <w:tcPr>
            <w:tcW w:w="9670" w:type="dxa"/>
          </w:tcPr>
          <w:p w14:paraId="303CF1FF" w14:textId="4B3148B5" w:rsidR="00D66791" w:rsidRPr="00017313" w:rsidRDefault="00623F52" w:rsidP="003E502B">
            <w:pPr>
              <w:pStyle w:val="Punktygwne"/>
              <w:spacing w:before="0" w:after="0"/>
              <w:rPr>
                <w:rFonts w:ascii="Corbel" w:hAnsi="Corbel"/>
                <w:b w:val="0"/>
                <w:bCs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O ocenie pozytywnej z przedmiotu decyduje liczba uzyskanych punktów ze sprawozdania: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51-59%,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dst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60-69%,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70-79%,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plus 80-89%, </w:t>
            </w:r>
            <w:proofErr w:type="spellStart"/>
            <w:r w:rsidRPr="00017313">
              <w:rPr>
                <w:rFonts w:ascii="Corbel" w:hAnsi="Corbel"/>
                <w:b w:val="0"/>
                <w:smallCaps w:val="0"/>
                <w:szCs w:val="24"/>
              </w:rPr>
              <w:t>bdb</w:t>
            </w:r>
            <w:proofErr w:type="spellEnd"/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 90-100%. Warunkiem zaliczenia przedmiotu jest osiągnięcie wszystkich założonych efektów kształcenia.</w:t>
            </w:r>
          </w:p>
        </w:tc>
      </w:tr>
    </w:tbl>
    <w:p w14:paraId="3E873AD8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</w:p>
    <w:p w14:paraId="64E952C6" w14:textId="77777777" w:rsidR="00D66791" w:rsidRPr="00017313" w:rsidRDefault="00D66791" w:rsidP="00D66791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017313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2"/>
        <w:gridCol w:w="4342"/>
      </w:tblGrid>
      <w:tr w:rsidR="00D66791" w:rsidRPr="00017313" w14:paraId="7895CE0D" w14:textId="77777777" w:rsidTr="003E502B">
        <w:tc>
          <w:tcPr>
            <w:tcW w:w="4962" w:type="dxa"/>
            <w:vAlign w:val="center"/>
          </w:tcPr>
          <w:p w14:paraId="66195BC1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Forma aktywności</w:t>
            </w:r>
          </w:p>
        </w:tc>
        <w:tc>
          <w:tcPr>
            <w:tcW w:w="4677" w:type="dxa"/>
            <w:vAlign w:val="center"/>
          </w:tcPr>
          <w:p w14:paraId="75E1F58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Średnia liczba godzin na zrealizowanie aktywności</w:t>
            </w:r>
          </w:p>
        </w:tc>
      </w:tr>
      <w:tr w:rsidR="00D66791" w:rsidRPr="00017313" w14:paraId="6478952C" w14:textId="77777777" w:rsidTr="003E502B">
        <w:tc>
          <w:tcPr>
            <w:tcW w:w="4962" w:type="dxa"/>
          </w:tcPr>
          <w:p w14:paraId="260ED2F8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21C02C84" w14:textId="7863A136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</w:tr>
      <w:tr w:rsidR="00D66791" w:rsidRPr="00017313" w14:paraId="5AE91A9B" w14:textId="77777777" w:rsidTr="003E502B">
        <w:tc>
          <w:tcPr>
            <w:tcW w:w="4962" w:type="dxa"/>
          </w:tcPr>
          <w:p w14:paraId="00FFB54B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Inne z udziałem nauczyciela</w:t>
            </w:r>
          </w:p>
          <w:p w14:paraId="6CDABED5" w14:textId="7FB7C47F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1ED7E140" w14:textId="7B5C312C" w:rsidR="00D66791" w:rsidRPr="00017313" w:rsidRDefault="00784960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2</w:t>
            </w:r>
          </w:p>
        </w:tc>
      </w:tr>
      <w:tr w:rsidR="00D66791" w:rsidRPr="00017313" w14:paraId="0030A556" w14:textId="77777777" w:rsidTr="003E502B">
        <w:tc>
          <w:tcPr>
            <w:tcW w:w="4962" w:type="dxa"/>
          </w:tcPr>
          <w:p w14:paraId="3BAE9BA7" w14:textId="2142D91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szCs w:val="24"/>
              </w:rPr>
            </w:pPr>
            <w:r w:rsidRPr="00017313">
              <w:rPr>
                <w:rFonts w:ascii="Corbel" w:hAnsi="Corbel"/>
                <w:szCs w:val="24"/>
              </w:rPr>
              <w:t xml:space="preserve">Godziny niekontaktowe – praca własna studenta (przygotowanie do zajęć, </w:t>
            </w:r>
            <w:r w:rsidR="00CA5272">
              <w:rPr>
                <w:rFonts w:ascii="Corbel" w:hAnsi="Corbel"/>
                <w:szCs w:val="24"/>
              </w:rPr>
              <w:t>przygotowanie sprawozdania</w:t>
            </w:r>
            <w:r w:rsidRPr="00017313">
              <w:rPr>
                <w:rFonts w:ascii="Corbel" w:hAnsi="Corbel"/>
                <w:szCs w:val="24"/>
              </w:rPr>
              <w:t>)</w:t>
            </w:r>
          </w:p>
        </w:tc>
        <w:tc>
          <w:tcPr>
            <w:tcW w:w="4677" w:type="dxa"/>
          </w:tcPr>
          <w:p w14:paraId="34962C5C" w14:textId="519CF36D" w:rsidR="00D66791" w:rsidRPr="00017313" w:rsidRDefault="00CA5272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4</w:t>
            </w:r>
            <w:r w:rsidR="00784960">
              <w:rPr>
                <w:rFonts w:ascii="Corbel" w:hAnsi="Corbel"/>
                <w:szCs w:val="24"/>
              </w:rPr>
              <w:t>3</w:t>
            </w:r>
          </w:p>
        </w:tc>
      </w:tr>
      <w:tr w:rsidR="00D66791" w:rsidRPr="00017313" w14:paraId="46EB1EB8" w14:textId="77777777" w:rsidTr="003E502B">
        <w:tc>
          <w:tcPr>
            <w:tcW w:w="4962" w:type="dxa"/>
          </w:tcPr>
          <w:p w14:paraId="65437489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SUMA GODZIN</w:t>
            </w:r>
          </w:p>
        </w:tc>
        <w:tc>
          <w:tcPr>
            <w:tcW w:w="4677" w:type="dxa"/>
          </w:tcPr>
          <w:p w14:paraId="67DA909F" w14:textId="1E1FEA74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Cs w:val="24"/>
              </w:rPr>
            </w:pPr>
            <w:r w:rsidRPr="00017313">
              <w:rPr>
                <w:rFonts w:ascii="Corbel" w:hAnsi="Corbel"/>
                <w:b/>
                <w:bCs/>
                <w:szCs w:val="24"/>
              </w:rPr>
              <w:t>75</w:t>
            </w:r>
          </w:p>
        </w:tc>
      </w:tr>
      <w:tr w:rsidR="00D66791" w:rsidRPr="00017313" w14:paraId="3E94F93B" w14:textId="77777777" w:rsidTr="003E502B">
        <w:tc>
          <w:tcPr>
            <w:tcW w:w="4962" w:type="dxa"/>
          </w:tcPr>
          <w:p w14:paraId="45065575" w14:textId="77777777" w:rsidR="00D66791" w:rsidRPr="00017313" w:rsidRDefault="00D66791" w:rsidP="003E502B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1F093077" w14:textId="1F5337F3" w:rsidR="00D66791" w:rsidRPr="00017313" w:rsidRDefault="003418E6" w:rsidP="003E502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Cs w:val="24"/>
              </w:rPr>
            </w:pPr>
            <w:r w:rsidRPr="00017313">
              <w:rPr>
                <w:rFonts w:ascii="Corbel" w:hAnsi="Corbel"/>
                <w:b/>
                <w:szCs w:val="24"/>
              </w:rPr>
              <w:t>3</w:t>
            </w:r>
          </w:p>
        </w:tc>
      </w:tr>
    </w:tbl>
    <w:p w14:paraId="742A2885" w14:textId="77777777" w:rsidR="00D66791" w:rsidRPr="00017313" w:rsidRDefault="00D66791" w:rsidP="00017313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017313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1061593A" w14:textId="77777777" w:rsidR="00D66791" w:rsidRPr="00017313" w:rsidRDefault="00D66791" w:rsidP="00D66791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</w:p>
    <w:p w14:paraId="01A8B08F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6. PRAKTYKI ZAWODOWE W RAMACH PRZEDMIOTU/ MODUŁU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75"/>
        <w:gridCol w:w="4787"/>
      </w:tblGrid>
      <w:tr w:rsidR="00D66791" w:rsidRPr="00017313" w14:paraId="220CAE78" w14:textId="77777777" w:rsidTr="003E502B">
        <w:trPr>
          <w:trHeight w:val="397"/>
        </w:trPr>
        <w:tc>
          <w:tcPr>
            <w:tcW w:w="2359" w:type="pct"/>
          </w:tcPr>
          <w:p w14:paraId="3F8A110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2EBCF4EB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  <w:tr w:rsidR="00D66791" w:rsidRPr="00017313" w14:paraId="28ACC368" w14:textId="77777777" w:rsidTr="003E502B">
        <w:trPr>
          <w:trHeight w:val="397"/>
        </w:trPr>
        <w:tc>
          <w:tcPr>
            <w:tcW w:w="2359" w:type="pct"/>
          </w:tcPr>
          <w:p w14:paraId="5B8DF5ED" w14:textId="77777777" w:rsidR="00D66791" w:rsidRPr="00017313" w:rsidRDefault="00D66791" w:rsidP="003E50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7020781C" w14:textId="77777777" w:rsidR="00D66791" w:rsidRPr="00017313" w:rsidRDefault="00D66791" w:rsidP="003E502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06D142BA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4F99A29" w14:textId="77777777" w:rsidR="00D66791" w:rsidRPr="00017313" w:rsidRDefault="00D66791" w:rsidP="00D66791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017313">
        <w:rPr>
          <w:rFonts w:ascii="Corbel" w:hAnsi="Corbel"/>
          <w:smallCaps w:val="0"/>
          <w:szCs w:val="24"/>
        </w:rPr>
        <w:t xml:space="preserve">7. LITERATURA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D66791" w:rsidRPr="00017313" w14:paraId="440AF59D" w14:textId="77777777" w:rsidTr="003E502B">
        <w:trPr>
          <w:trHeight w:val="397"/>
        </w:trPr>
        <w:tc>
          <w:tcPr>
            <w:tcW w:w="5000" w:type="pct"/>
          </w:tcPr>
          <w:p w14:paraId="169BE067" w14:textId="77777777" w:rsidR="00D66791" w:rsidRPr="00017313" w:rsidRDefault="00D66791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D7B22FB" w14:textId="77777777" w:rsidR="00623F52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A.B. Stępień: Wstęp do filozofii, Lublin 1989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07438326" w14:textId="5F0618AE" w:rsidR="003418E6" w:rsidRPr="00017313" w:rsidRDefault="00623F52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 xml:space="preserve">2. W. </w:t>
            </w:r>
            <w:r w:rsidR="00371B90" w:rsidRPr="00017313">
              <w:rPr>
                <w:rFonts w:ascii="Corbel" w:hAnsi="Corbel"/>
                <w:b w:val="0"/>
                <w:smallCaps w:val="0"/>
                <w:szCs w:val="24"/>
              </w:rPr>
              <w:t>Tatarkiewicz: Historia filozofii. T. 1, 2, 3, Warszawa 1968</w:t>
            </w:r>
            <w:r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  <w:tr w:rsidR="00D66791" w:rsidRPr="00017313" w14:paraId="663DF928" w14:textId="77777777" w:rsidTr="003E502B">
        <w:trPr>
          <w:trHeight w:val="48"/>
        </w:trPr>
        <w:tc>
          <w:tcPr>
            <w:tcW w:w="5000" w:type="pct"/>
          </w:tcPr>
          <w:p w14:paraId="737D5356" w14:textId="77777777" w:rsidR="00D66791" w:rsidRPr="00017313" w:rsidRDefault="00D66791" w:rsidP="00017313">
            <w:pPr>
              <w:pStyle w:val="Punktygwne"/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21702EA1" w14:textId="328927A6" w:rsidR="00371B90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1.  Antologia tekstów filozoficznych. Cz. I, Kraków 2002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65115D87" w14:textId="6BDDA9FB" w:rsidR="003418E6" w:rsidRPr="00017313" w:rsidRDefault="00371B90" w:rsidP="0001731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  <w:highlight w:val="yellow"/>
              </w:rPr>
            </w:pPr>
            <w:r w:rsidRPr="00017313">
              <w:rPr>
                <w:rFonts w:ascii="Corbel" w:hAnsi="Corbel"/>
                <w:b w:val="0"/>
                <w:smallCaps w:val="0"/>
                <w:szCs w:val="24"/>
              </w:rPr>
              <w:t>2. Antologia tekstów filozoficznych. Cz. II, Kraków 2003</w:t>
            </w:r>
            <w:r w:rsidR="00623F52" w:rsidRPr="00017313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728C60B3" w14:textId="77777777" w:rsidR="008629D0" w:rsidRPr="00017313" w:rsidRDefault="008629D0" w:rsidP="00017313">
      <w:pPr>
        <w:rPr>
          <w:rFonts w:ascii="Corbel" w:hAnsi="Corbel"/>
          <w:szCs w:val="24"/>
        </w:rPr>
      </w:pPr>
    </w:p>
    <w:sectPr w:rsidR="008629D0" w:rsidRPr="00017313" w:rsidSect="008629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99514D"/>
    <w:multiLevelType w:val="hybridMultilevel"/>
    <w:tmpl w:val="773CC806"/>
    <w:lvl w:ilvl="0" w:tplc="A986EE58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F33430"/>
    <w:multiLevelType w:val="hybridMultilevel"/>
    <w:tmpl w:val="BE16E7CA"/>
    <w:lvl w:ilvl="0" w:tplc="98CEC6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2B5ABD"/>
    <w:multiLevelType w:val="hybridMultilevel"/>
    <w:tmpl w:val="8B86FB0E"/>
    <w:lvl w:ilvl="0" w:tplc="1B305C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6791"/>
    <w:rsid w:val="00017313"/>
    <w:rsid w:val="000F5148"/>
    <w:rsid w:val="00222CA6"/>
    <w:rsid w:val="00241813"/>
    <w:rsid w:val="002B00C4"/>
    <w:rsid w:val="002C6F7C"/>
    <w:rsid w:val="00305389"/>
    <w:rsid w:val="003418E6"/>
    <w:rsid w:val="00371B90"/>
    <w:rsid w:val="003E76FA"/>
    <w:rsid w:val="00516E00"/>
    <w:rsid w:val="00623F52"/>
    <w:rsid w:val="0074730B"/>
    <w:rsid w:val="00784960"/>
    <w:rsid w:val="0085792A"/>
    <w:rsid w:val="00861AF3"/>
    <w:rsid w:val="008629D0"/>
    <w:rsid w:val="00936657"/>
    <w:rsid w:val="00A62D97"/>
    <w:rsid w:val="00AA7F55"/>
    <w:rsid w:val="00CA128A"/>
    <w:rsid w:val="00CA5272"/>
    <w:rsid w:val="00CD0EB1"/>
    <w:rsid w:val="00D00887"/>
    <w:rsid w:val="00D4068F"/>
    <w:rsid w:val="00D66791"/>
    <w:rsid w:val="00DD554F"/>
    <w:rsid w:val="00DF49F5"/>
    <w:rsid w:val="00ED1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F42742"/>
  <w15:docId w15:val="{F9778D41-8B14-4B15-9789-F54548F35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6791"/>
    <w:rPr>
      <w:rFonts w:ascii="Times New Roman" w:eastAsia="Calibri" w:hAnsi="Times New Roman" w:cs="Times New Roman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791"/>
    <w:pPr>
      <w:ind w:left="720"/>
      <w:contextualSpacing/>
    </w:pPr>
  </w:style>
  <w:style w:type="paragraph" w:customStyle="1" w:styleId="Default">
    <w:name w:val="Default"/>
    <w:rsid w:val="00D667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D66791"/>
    <w:pPr>
      <w:spacing w:before="240" w:after="60" w:line="240" w:lineRule="auto"/>
    </w:pPr>
    <w:rPr>
      <w:b/>
      <w:smallCaps/>
    </w:rPr>
  </w:style>
  <w:style w:type="paragraph" w:customStyle="1" w:styleId="Pytania">
    <w:name w:val="Pytania"/>
    <w:basedOn w:val="Tekstpodstawowy"/>
    <w:rsid w:val="00D66791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Odpowiedzi">
    <w:name w:val="Odpowiedzi"/>
    <w:basedOn w:val="Normalny"/>
    <w:rsid w:val="00D66791"/>
    <w:pPr>
      <w:spacing w:before="40" w:after="40" w:line="240" w:lineRule="auto"/>
    </w:pPr>
    <w:rPr>
      <w:b/>
      <w:color w:val="000000"/>
      <w:sz w:val="20"/>
    </w:rPr>
  </w:style>
  <w:style w:type="paragraph" w:customStyle="1" w:styleId="Podpunkty">
    <w:name w:val="Podpunkty"/>
    <w:basedOn w:val="Tekstpodstawowy"/>
    <w:rsid w:val="00D66791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eastAsia="Times New Roman"/>
      <w:b/>
      <w:szCs w:val="20"/>
    </w:rPr>
  </w:style>
  <w:style w:type="paragraph" w:customStyle="1" w:styleId="Cele">
    <w:name w:val="Cele"/>
    <w:basedOn w:val="Tekstpodstawowy"/>
    <w:rsid w:val="00D66791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eastAsia="Times New Roman"/>
      <w:sz w:val="20"/>
      <w:szCs w:val="20"/>
    </w:rPr>
  </w:style>
  <w:style w:type="paragraph" w:customStyle="1" w:styleId="Nagwkitablic">
    <w:name w:val="Nagłówki tablic"/>
    <w:basedOn w:val="Tekstpodstawowy"/>
    <w:uiPriority w:val="99"/>
    <w:rsid w:val="00D66791"/>
  </w:style>
  <w:style w:type="paragraph" w:customStyle="1" w:styleId="centralniewrubryce">
    <w:name w:val="centralnie w rubryce"/>
    <w:basedOn w:val="Normalny"/>
    <w:rsid w:val="00D66791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eastAsia="Times New Roman"/>
      <w:sz w:val="20"/>
      <w:szCs w:val="20"/>
    </w:rPr>
  </w:style>
  <w:style w:type="paragraph" w:styleId="Bezodstpw">
    <w:name w:val="No Spacing"/>
    <w:uiPriority w:val="1"/>
    <w:qFormat/>
    <w:rsid w:val="00D66791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6679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66791"/>
    <w:rPr>
      <w:rFonts w:ascii="Times New Roman" w:eastAsia="Calibri" w:hAnsi="Times New Roman" w:cs="Times New Roman"/>
      <w:sz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22C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22C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22CA6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22C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22CA6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2C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2CA6"/>
    <w:rPr>
      <w:rFonts w:ascii="Segoe UI" w:eastAsia="Calibri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876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6122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Lidia</dc:creator>
  <cp:lastModifiedBy>Ewelina Rabiej</cp:lastModifiedBy>
  <cp:revision>17</cp:revision>
  <dcterms:created xsi:type="dcterms:W3CDTF">2020-12-15T22:37:00Z</dcterms:created>
  <dcterms:modified xsi:type="dcterms:W3CDTF">2021-11-03T19:52:00Z</dcterms:modified>
</cp:coreProperties>
</file>