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7777777" w:rsidR="006E5D65" w:rsidRPr="00FA6E82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Pr="00FA6E82">
        <w:rPr>
          <w:rFonts w:ascii="Corbel" w:hAnsi="Corbel"/>
          <w:b/>
          <w:bCs/>
        </w:rPr>
        <w:tab/>
      </w:r>
      <w:r w:rsidR="00D8678B" w:rsidRPr="00FA6E82">
        <w:rPr>
          <w:rFonts w:ascii="Corbel" w:hAnsi="Corbel"/>
          <w:bCs/>
          <w:i/>
        </w:rPr>
        <w:t xml:space="preserve">Załącznik nr </w:t>
      </w:r>
      <w:r w:rsidR="006F31E2" w:rsidRPr="00FA6E82">
        <w:rPr>
          <w:rFonts w:ascii="Corbel" w:hAnsi="Corbel"/>
          <w:bCs/>
          <w:i/>
        </w:rPr>
        <w:t>1.5</w:t>
      </w:r>
      <w:r w:rsidR="00D8678B" w:rsidRPr="00FA6E82">
        <w:rPr>
          <w:rFonts w:ascii="Corbel" w:hAnsi="Corbel"/>
          <w:bCs/>
          <w:i/>
        </w:rPr>
        <w:t xml:space="preserve"> do Zarządzenia</w:t>
      </w:r>
      <w:r w:rsidR="002A22BF" w:rsidRPr="00FA6E82">
        <w:rPr>
          <w:rFonts w:ascii="Corbel" w:hAnsi="Corbel"/>
          <w:bCs/>
          <w:i/>
        </w:rPr>
        <w:t xml:space="preserve"> Rektora UR </w:t>
      </w:r>
      <w:r w:rsidRPr="00FA6E82">
        <w:rPr>
          <w:rFonts w:ascii="Corbel" w:hAnsi="Corbel"/>
          <w:bCs/>
          <w:i/>
        </w:rPr>
        <w:t xml:space="preserve"> nr </w:t>
      </w:r>
      <w:r w:rsidR="00F17567" w:rsidRPr="00FA6E82">
        <w:rPr>
          <w:rFonts w:ascii="Corbel" w:hAnsi="Corbel"/>
          <w:bCs/>
          <w:i/>
        </w:rPr>
        <w:t>12/2019</w:t>
      </w:r>
    </w:p>
    <w:p w14:paraId="76CB7A0A" w14:textId="77777777" w:rsidR="0085747A" w:rsidRPr="00FA6E82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SYLABUS</w:t>
      </w:r>
    </w:p>
    <w:p w14:paraId="1BE067E7" w14:textId="5BE9A46F" w:rsidR="00DC6D0C" w:rsidRPr="00FA6E82" w:rsidRDefault="0071620A" w:rsidP="003823BE">
      <w:pPr>
        <w:spacing w:after="0" w:line="240" w:lineRule="exact"/>
        <w:jc w:val="center"/>
        <w:rPr>
          <w:rFonts w:ascii="Corbel" w:hAnsi="Corbel"/>
          <w:i/>
          <w:smallCaps/>
          <w:color w:val="FF0000"/>
          <w:sz w:val="24"/>
          <w:szCs w:val="24"/>
        </w:rPr>
      </w:pPr>
      <w:r w:rsidRPr="00FA6E82">
        <w:rPr>
          <w:rFonts w:ascii="Corbel" w:hAnsi="Corbel"/>
          <w:b/>
          <w:smallCaps/>
          <w:sz w:val="24"/>
          <w:szCs w:val="24"/>
        </w:rPr>
        <w:t>dotyczy cyklu kształcenia</w:t>
      </w:r>
      <w:r w:rsidR="00DC6D0C" w:rsidRPr="00FA6E82">
        <w:rPr>
          <w:rFonts w:ascii="Corbel" w:hAnsi="Corbel"/>
          <w:i/>
          <w:smallCaps/>
          <w:sz w:val="24"/>
          <w:szCs w:val="24"/>
        </w:rPr>
        <w:t xml:space="preserve"> </w:t>
      </w:r>
      <w:r w:rsidR="00DC6D0C" w:rsidRPr="009F4180">
        <w:rPr>
          <w:rFonts w:ascii="Corbel" w:hAnsi="Corbel"/>
          <w:b/>
          <w:bCs/>
          <w:iCs/>
          <w:smallCaps/>
          <w:sz w:val="24"/>
          <w:szCs w:val="24"/>
        </w:rPr>
        <w:t>202</w:t>
      </w:r>
      <w:r w:rsidR="005C6B44">
        <w:rPr>
          <w:rFonts w:ascii="Corbel" w:hAnsi="Corbel"/>
          <w:b/>
          <w:bCs/>
          <w:iCs/>
          <w:smallCaps/>
          <w:sz w:val="24"/>
          <w:szCs w:val="24"/>
        </w:rPr>
        <w:t>1</w:t>
      </w:r>
      <w:r w:rsidR="00DC6D0C" w:rsidRPr="009F4180">
        <w:rPr>
          <w:rFonts w:ascii="Corbel" w:hAnsi="Corbel"/>
          <w:b/>
          <w:bCs/>
          <w:iCs/>
          <w:smallCaps/>
          <w:sz w:val="24"/>
          <w:szCs w:val="24"/>
        </w:rPr>
        <w:t>-202</w:t>
      </w:r>
      <w:r w:rsidR="005C6B44">
        <w:rPr>
          <w:rFonts w:ascii="Corbel" w:hAnsi="Corbel"/>
          <w:b/>
          <w:bCs/>
          <w:iCs/>
          <w:smallCaps/>
          <w:sz w:val="24"/>
          <w:szCs w:val="24"/>
        </w:rPr>
        <w:t>4</w:t>
      </w:r>
    </w:p>
    <w:p w14:paraId="6A743604" w14:textId="17BB296B" w:rsidR="00445970" w:rsidRPr="00FA6E8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FA6E82">
        <w:rPr>
          <w:rFonts w:ascii="Corbel" w:hAnsi="Corbel"/>
          <w:sz w:val="20"/>
          <w:szCs w:val="20"/>
        </w:rPr>
        <w:t xml:space="preserve">Rok akademicki   </w:t>
      </w:r>
      <w:r w:rsidR="00182C9E" w:rsidRPr="00FA6E82">
        <w:rPr>
          <w:rFonts w:ascii="Corbel" w:hAnsi="Corbel"/>
          <w:sz w:val="20"/>
          <w:szCs w:val="20"/>
        </w:rPr>
        <w:t>202</w:t>
      </w:r>
      <w:r w:rsidR="005C6B44">
        <w:rPr>
          <w:rFonts w:ascii="Corbel" w:hAnsi="Corbel"/>
          <w:sz w:val="20"/>
          <w:szCs w:val="20"/>
        </w:rPr>
        <w:t>3</w:t>
      </w:r>
      <w:r w:rsidR="00182C9E" w:rsidRPr="00FA6E82">
        <w:rPr>
          <w:rFonts w:ascii="Corbel" w:hAnsi="Corbel"/>
          <w:sz w:val="20"/>
          <w:szCs w:val="20"/>
        </w:rPr>
        <w:t>/202</w:t>
      </w:r>
      <w:r w:rsidR="005C6B44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FA6E82">
        <w:rPr>
          <w:rFonts w:ascii="Corbel" w:hAnsi="Corbel"/>
          <w:szCs w:val="24"/>
        </w:rPr>
        <w:t xml:space="preserve">1. </w:t>
      </w:r>
      <w:r w:rsidR="0085747A" w:rsidRPr="00FA6E82">
        <w:rPr>
          <w:rFonts w:ascii="Corbel" w:hAnsi="Corbel"/>
          <w:szCs w:val="24"/>
        </w:rPr>
        <w:t xml:space="preserve">Podstawowe </w:t>
      </w:r>
      <w:r w:rsidR="00445970" w:rsidRPr="00FA6E82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FA6E82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1F91BAA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Metody dyskryminacyjne oceny kondycji finansowej przedsiębiorstwa</w:t>
            </w:r>
          </w:p>
        </w:tc>
      </w:tr>
      <w:tr w:rsidR="0085747A" w:rsidRPr="00FA6E82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FA6E82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2E1D8D95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proofErr w:type="spellStart"/>
            <w:r w:rsidRPr="00FA6E82">
              <w:rPr>
                <w:rFonts w:ascii="Corbel" w:hAnsi="Corbel"/>
                <w:b w:val="0"/>
                <w:sz w:val="21"/>
                <w:szCs w:val="21"/>
              </w:rPr>
              <w:t>FiR</w:t>
            </w:r>
            <w:proofErr w:type="spellEnd"/>
            <w:r w:rsidRPr="00FA6E82">
              <w:rPr>
                <w:rFonts w:ascii="Corbel" w:hAnsi="Corbel"/>
                <w:b w:val="0"/>
                <w:sz w:val="21"/>
                <w:szCs w:val="21"/>
              </w:rPr>
              <w:t>/II/RP/A.3</w:t>
            </w:r>
          </w:p>
        </w:tc>
      </w:tr>
      <w:tr w:rsidR="0085747A" w:rsidRPr="00FA6E82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FA6E82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</w:t>
            </w:r>
            <w:r w:rsidR="0085747A" w:rsidRPr="00FA6E82">
              <w:rPr>
                <w:rFonts w:ascii="Corbel" w:hAnsi="Corbel"/>
                <w:sz w:val="24"/>
                <w:szCs w:val="24"/>
              </w:rPr>
              <w:t>azwa</w:t>
            </w:r>
            <w:r w:rsidR="00C05F44" w:rsidRPr="00FA6E82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FA6E82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FA6E82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2D3C821" w:rsidR="0085747A" w:rsidRPr="00FA6E82" w:rsidRDefault="00E05253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Instytut Ekonomii i Finansów, KNS</w:t>
            </w:r>
          </w:p>
        </w:tc>
      </w:tr>
      <w:tr w:rsidR="0085747A" w:rsidRPr="00FA6E82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348D73EF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966EFD" w:rsidRPr="00FA6E82">
              <w:rPr>
                <w:rFonts w:ascii="Corbel" w:hAnsi="Corbel"/>
                <w:b w:val="0"/>
                <w:sz w:val="24"/>
                <w:szCs w:val="24"/>
              </w:rPr>
              <w:t>R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FA6E82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FA6E82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03CB221" w:rsidR="0085747A" w:rsidRPr="00FA6E82" w:rsidRDefault="00AA5C0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pierwszy</w:t>
            </w:r>
            <w:r w:rsidR="003823BE" w:rsidRPr="00FA6E82">
              <w:rPr>
                <w:rFonts w:ascii="Corbel" w:hAnsi="Corbel"/>
                <w:b w:val="0"/>
                <w:sz w:val="24"/>
                <w:szCs w:val="24"/>
              </w:rPr>
              <w:t xml:space="preserve"> </w:t>
            </w:r>
          </w:p>
        </w:tc>
      </w:tr>
      <w:tr w:rsidR="0085747A" w:rsidRPr="00FA6E82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FA6E82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65D752AA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stacjonarne </w:t>
            </w:r>
          </w:p>
        </w:tc>
      </w:tr>
      <w:tr w:rsidR="0085747A" w:rsidRPr="00FA6E82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Rok i semestr</w:t>
            </w:r>
            <w:r w:rsidR="0030395F" w:rsidRPr="00FA6E82">
              <w:rPr>
                <w:rFonts w:ascii="Corbel" w:hAnsi="Corbel"/>
                <w:sz w:val="24"/>
                <w:szCs w:val="24"/>
              </w:rPr>
              <w:t>/y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645025DC" w:rsidR="0085747A" w:rsidRPr="00FA6E82" w:rsidRDefault="0012696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I/</w:t>
            </w:r>
            <w:r w:rsidR="00AA5C08" w:rsidRPr="00FA6E82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FA6E82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15022FC9" w:rsidR="0085747A" w:rsidRPr="00FA6E82" w:rsidRDefault="00AA5C08" w:rsidP="003823B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specjalnościowy</w:t>
            </w:r>
          </w:p>
        </w:tc>
      </w:tr>
      <w:tr w:rsidR="00923D7D" w:rsidRPr="00FA6E82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FA6E82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FA6E82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FA6E82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FA6E82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523014F5" w:rsidR="0085747A" w:rsidRPr="00FA6E82" w:rsidRDefault="003823BE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</w:tc>
      </w:tr>
      <w:tr w:rsidR="0085747A" w:rsidRPr="00FA6E82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FA6E82" w:rsidRDefault="0085747A" w:rsidP="00CA38EA">
            <w:pPr>
              <w:pStyle w:val="Pytania"/>
              <w:spacing w:before="0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4ECBD5E8" w14:textId="77777777" w:rsidR="0085747A" w:rsidRPr="00FA6E82" w:rsidRDefault="003823BE" w:rsidP="00CA38EA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dr Wojciech Lichota</w:t>
            </w:r>
          </w:p>
          <w:p w14:paraId="24A9A082" w14:textId="66062EDA" w:rsidR="005C6B44" w:rsidRDefault="005C6B44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dr </w:t>
            </w:r>
            <w:r w:rsidRPr="00FA6E82">
              <w:rPr>
                <w:rFonts w:ascii="Corbel" w:hAnsi="Corbel"/>
                <w:b w:val="0"/>
                <w:sz w:val="24"/>
                <w:szCs w:val="24"/>
              </w:rPr>
              <w:t>Magdalena Wiercioch</w:t>
            </w:r>
          </w:p>
          <w:p w14:paraId="6B6685C9" w14:textId="1A7F7059" w:rsidR="00AA5C08" w:rsidRPr="00FA6E82" w:rsidRDefault="003823BE" w:rsidP="00AA5C08">
            <w:pPr>
              <w:pStyle w:val="Odpowiedzi"/>
              <w:spacing w:before="0" w:after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mgr </w:t>
            </w:r>
            <w:r w:rsidR="0012696A" w:rsidRPr="00FA6E82">
              <w:rPr>
                <w:rFonts w:ascii="Corbel" w:hAnsi="Corbel"/>
                <w:b w:val="0"/>
                <w:sz w:val="24"/>
                <w:szCs w:val="24"/>
              </w:rPr>
              <w:t>Anna Kowal</w:t>
            </w:r>
          </w:p>
        </w:tc>
      </w:tr>
    </w:tbl>
    <w:p w14:paraId="1DE0F9B4" w14:textId="0F570C3E" w:rsidR="0085747A" w:rsidRPr="00FA6E82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* </w:t>
      </w:r>
      <w:r w:rsidR="00B90885" w:rsidRPr="00FA6E82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FA6E82">
        <w:rPr>
          <w:rFonts w:ascii="Corbel" w:hAnsi="Corbel"/>
          <w:b w:val="0"/>
          <w:sz w:val="24"/>
          <w:szCs w:val="24"/>
        </w:rPr>
        <w:t>e,</w:t>
      </w:r>
      <w:r w:rsidR="00C41B9B" w:rsidRPr="00FA6E82">
        <w:rPr>
          <w:rFonts w:ascii="Corbel" w:hAnsi="Corbel"/>
          <w:b w:val="0"/>
          <w:sz w:val="24"/>
          <w:szCs w:val="24"/>
        </w:rPr>
        <w:t xml:space="preserve"> </w:t>
      </w:r>
      <w:r w:rsidRPr="00FA6E82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 w:rsidRPr="00FA6E82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FA6E82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1.</w:t>
      </w:r>
      <w:r w:rsidR="00E22FBC" w:rsidRPr="00FA6E82">
        <w:rPr>
          <w:rFonts w:ascii="Corbel" w:hAnsi="Corbel"/>
          <w:sz w:val="24"/>
          <w:szCs w:val="24"/>
        </w:rPr>
        <w:t>1</w:t>
      </w:r>
      <w:r w:rsidRPr="00FA6E82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FA6E82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FA6E82" w14:paraId="07871431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FA6E82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(</w:t>
            </w:r>
            <w:r w:rsidR="00363F78" w:rsidRPr="00FA6E82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Wykł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Konw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Sem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FA6E82">
              <w:rPr>
                <w:rFonts w:ascii="Corbel" w:hAnsi="Corbel"/>
                <w:szCs w:val="24"/>
              </w:rPr>
              <w:t>Prakt</w:t>
            </w:r>
            <w:proofErr w:type="spellEnd"/>
            <w:r w:rsidRPr="00FA6E82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FA6E82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Liczba pkt</w:t>
            </w:r>
            <w:r w:rsidR="00B90885" w:rsidRPr="00FA6E82">
              <w:rPr>
                <w:rFonts w:ascii="Corbel" w:hAnsi="Corbel"/>
                <w:b/>
                <w:szCs w:val="24"/>
              </w:rPr>
              <w:t>.</w:t>
            </w:r>
            <w:r w:rsidRPr="00FA6E82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3823BE" w:rsidRPr="00FA6E82" w14:paraId="10E117D3" w14:textId="77777777" w:rsidTr="003823BE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67F545" w14:textId="4E4E8F92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 w:rsidRPr="00FA6E82">
              <w:rPr>
                <w:rFonts w:ascii="Corbel" w:hAnsi="Corbel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393CB2" w14:textId="647F4695" w:rsidR="003823BE" w:rsidRPr="00FA6E82" w:rsidRDefault="006D2F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15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DA5055" w14:textId="119A7937" w:rsidR="003823BE" w:rsidRPr="00FA6E82" w:rsidRDefault="006D2F7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489449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D9254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938A3D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2B2B50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97E4B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DEE21C" w14:textId="77777777" w:rsidR="003823BE" w:rsidRPr="00FA6E82" w:rsidRDefault="003823BE" w:rsidP="003823BE">
            <w:pPr>
              <w:pStyle w:val="Nagwkitablic"/>
              <w:jc w:val="center"/>
              <w:rPr>
                <w:rFonts w:ascii="Corbel" w:hAnsi="Corbel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94FE01" w14:textId="4902D56C" w:rsidR="003823BE" w:rsidRPr="00FA6E82" w:rsidRDefault="00AA5C08" w:rsidP="003823BE">
            <w:pPr>
              <w:pStyle w:val="Nagwkitablic"/>
              <w:jc w:val="center"/>
              <w:rPr>
                <w:rFonts w:ascii="Corbel" w:hAnsi="Corbel"/>
                <w:b/>
                <w:szCs w:val="24"/>
              </w:rPr>
            </w:pPr>
            <w:r w:rsidRPr="00FA6E82">
              <w:rPr>
                <w:rFonts w:ascii="Corbel" w:hAnsi="Corbel"/>
                <w:b/>
                <w:szCs w:val="24"/>
              </w:rPr>
              <w:t>5</w:t>
            </w:r>
          </w:p>
        </w:tc>
      </w:tr>
    </w:tbl>
    <w:p w14:paraId="0A293830" w14:textId="77777777" w:rsidR="00923D7D" w:rsidRPr="00FA6E82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FA6E82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FA6E82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1.</w:t>
      </w:r>
      <w:r w:rsidR="00E22FBC" w:rsidRPr="00FA6E82">
        <w:rPr>
          <w:rFonts w:ascii="Corbel" w:hAnsi="Corbel"/>
          <w:smallCaps w:val="0"/>
          <w:szCs w:val="24"/>
        </w:rPr>
        <w:t>2</w:t>
      </w:r>
      <w:r w:rsidR="00F83B28" w:rsidRPr="00FA6E82">
        <w:rPr>
          <w:rFonts w:ascii="Corbel" w:hAnsi="Corbel"/>
          <w:smallCaps w:val="0"/>
          <w:szCs w:val="24"/>
        </w:rPr>
        <w:t>.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 xml:space="preserve">Sposób realizacji zajęć  </w:t>
      </w:r>
    </w:p>
    <w:p w14:paraId="439C7B1D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X </w:t>
      </w:r>
      <w:r w:rsidRPr="009C54AE">
        <w:rPr>
          <w:rFonts w:ascii="Corbel" w:hAnsi="Corbel"/>
          <w:b w:val="0"/>
          <w:smallCaps w:val="0"/>
          <w:szCs w:val="24"/>
        </w:rPr>
        <w:t>zajęcia w formie tradycyjnej</w:t>
      </w:r>
      <w:r>
        <w:rPr>
          <w:rFonts w:ascii="Corbel" w:hAnsi="Corbel"/>
          <w:b w:val="0"/>
          <w:smallCaps w:val="0"/>
          <w:szCs w:val="24"/>
        </w:rPr>
        <w:t xml:space="preserve">, z możliwością </w:t>
      </w:r>
      <w:r w:rsidRPr="00121DD6">
        <w:rPr>
          <w:rFonts w:ascii="Corbel" w:hAnsi="Corbel"/>
          <w:b w:val="0"/>
          <w:smallCaps w:val="0"/>
          <w:szCs w:val="24"/>
        </w:rPr>
        <w:t>realizowan</w:t>
      </w:r>
      <w:r>
        <w:rPr>
          <w:rFonts w:ascii="Corbel" w:hAnsi="Corbel"/>
          <w:b w:val="0"/>
          <w:smallCaps w:val="0"/>
          <w:szCs w:val="24"/>
        </w:rPr>
        <w:t>ia</w:t>
      </w:r>
      <w:r w:rsidRPr="00121DD6">
        <w:rPr>
          <w:rFonts w:ascii="Corbel" w:hAnsi="Corbel"/>
          <w:b w:val="0"/>
          <w:smallCaps w:val="0"/>
          <w:szCs w:val="24"/>
        </w:rPr>
        <w:t xml:space="preserve"> przy pomocy platformy MS </w:t>
      </w:r>
      <w:proofErr w:type="spellStart"/>
      <w:r w:rsidRPr="00121DD6">
        <w:rPr>
          <w:rFonts w:ascii="Corbel" w:hAnsi="Corbel"/>
          <w:b w:val="0"/>
          <w:smallCaps w:val="0"/>
          <w:szCs w:val="24"/>
        </w:rPr>
        <w:t>Teams</w:t>
      </w:r>
      <w:proofErr w:type="spellEnd"/>
      <w:r w:rsidRPr="009C54AE">
        <w:rPr>
          <w:rFonts w:ascii="Corbel" w:hAnsi="Corbel"/>
          <w:b w:val="0"/>
          <w:smallCaps w:val="0"/>
          <w:szCs w:val="24"/>
        </w:rPr>
        <w:t xml:space="preserve"> </w:t>
      </w:r>
    </w:p>
    <w:p w14:paraId="652BD263" w14:textId="77777777" w:rsidR="00DF6B5A" w:rsidRPr="009C54AE" w:rsidRDefault="00DF6B5A" w:rsidP="00DF6B5A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FA6E82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1.3 </w:t>
      </w:r>
      <w:r w:rsidR="00F83B28" w:rsidRPr="00FA6E82">
        <w:rPr>
          <w:rFonts w:ascii="Corbel" w:hAnsi="Corbel"/>
          <w:smallCaps w:val="0"/>
          <w:szCs w:val="24"/>
        </w:rPr>
        <w:tab/>
      </w:r>
      <w:r w:rsidRPr="00FA6E82">
        <w:rPr>
          <w:rFonts w:ascii="Corbel" w:hAnsi="Corbel"/>
          <w:smallCaps w:val="0"/>
          <w:szCs w:val="24"/>
        </w:rPr>
        <w:t>For</w:t>
      </w:r>
      <w:r w:rsidR="00445970" w:rsidRPr="00FA6E82">
        <w:rPr>
          <w:rFonts w:ascii="Corbel" w:hAnsi="Corbel"/>
          <w:smallCaps w:val="0"/>
          <w:szCs w:val="24"/>
        </w:rPr>
        <w:t xml:space="preserve">ma zaliczenia przedmiotu </w:t>
      </w:r>
      <w:r w:rsidRPr="00FA6E82">
        <w:rPr>
          <w:rFonts w:ascii="Corbel" w:hAnsi="Corbel"/>
          <w:smallCaps w:val="0"/>
          <w:szCs w:val="24"/>
        </w:rPr>
        <w:t xml:space="preserve"> (z toku) </w:t>
      </w:r>
      <w:r w:rsidRPr="00FA6E82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7BBCB92A" w:rsidR="009C54AE" w:rsidRPr="00FA6E82" w:rsidRDefault="0012696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 w:rsidRPr="00FA6E82">
        <w:rPr>
          <w:rFonts w:ascii="Corbel" w:hAnsi="Corbel"/>
          <w:b w:val="0"/>
          <w:szCs w:val="24"/>
        </w:rPr>
        <w:t>Egzamin</w:t>
      </w:r>
    </w:p>
    <w:p w14:paraId="3CE06286" w14:textId="77777777" w:rsidR="00E960BB" w:rsidRPr="00FA6E82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003EB43F" w14:textId="77777777" w:rsidTr="00745302">
        <w:tc>
          <w:tcPr>
            <w:tcW w:w="9670" w:type="dxa"/>
          </w:tcPr>
          <w:p w14:paraId="20BFFC4C" w14:textId="4D42BF4C" w:rsidR="0085747A" w:rsidRPr="00FA6E82" w:rsidRDefault="00AA5C08" w:rsidP="003823B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Wiedza z finansów przedsiębiorstwa, analizy finansowej oraz z rachunkowości finansowej. Znajomość aktualnych wydarzeń ze sfery biznesu i gospodarki.</w:t>
            </w:r>
          </w:p>
        </w:tc>
      </w:tr>
    </w:tbl>
    <w:p w14:paraId="0095970D" w14:textId="77777777" w:rsidR="00153C41" w:rsidRPr="00FA6E82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FA6E82">
        <w:rPr>
          <w:rFonts w:ascii="Corbel" w:hAnsi="Corbel"/>
          <w:szCs w:val="24"/>
        </w:rPr>
        <w:lastRenderedPageBreak/>
        <w:t>3.</w:t>
      </w:r>
      <w:r w:rsidR="00A84C85" w:rsidRPr="00FA6E82">
        <w:rPr>
          <w:rFonts w:ascii="Corbel" w:hAnsi="Corbel"/>
          <w:szCs w:val="24"/>
        </w:rPr>
        <w:t>cele, efekty uczenia się</w:t>
      </w:r>
      <w:r w:rsidR="0085747A" w:rsidRPr="00FA6E82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Pr="00FA6E82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3.1 </w:t>
      </w:r>
      <w:r w:rsidR="00C05F44" w:rsidRPr="00FA6E82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FA6E82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AA5C08" w:rsidRPr="00FA6E82" w14:paraId="1EC7B4FC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B1963B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D2455" w14:textId="58B3BF98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Zapoznanie studentów z kategoriami, prawami i metodami oraz narzędziami analizy ekonomiczno-finansowej.</w:t>
            </w:r>
          </w:p>
        </w:tc>
      </w:tr>
      <w:tr w:rsidR="00AA5C08" w:rsidRPr="00FA6E82" w14:paraId="06F23D20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76F4CC" w14:textId="77777777" w:rsidR="00AA5C08" w:rsidRPr="00FA6E82" w:rsidRDefault="00AA5C08" w:rsidP="00AA5C08">
            <w:pPr>
              <w:pStyle w:val="Podpunkty"/>
              <w:ind w:left="0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C2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1A5D" w14:textId="1CAA2DDD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oceny i interpretacji danych mikroekonomicznych, swobodnego posługiwania się podstawowymi terminami analizy finansowej, poprawnego stosowania narzędzi analizy finansowej, interpretacji danych finansowych i wykorzystania ich w zarządzaniu przedsiębiorstwem.</w:t>
            </w:r>
          </w:p>
        </w:tc>
      </w:tr>
      <w:tr w:rsidR="00AA5C08" w:rsidRPr="00FA6E82" w14:paraId="1E53A9C8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1FB837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AC350" w14:textId="7C984D65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Wypracowanie umiejętności samodzielnego, twórczego myślenia poprzez konfrontowanie ujęcia modelowego (teoretycznego) w analizie finansowej przedsiębiorstwa i ze zdarzeniami zachodzącymi w polskiej gospodarce.</w:t>
            </w:r>
          </w:p>
        </w:tc>
      </w:tr>
      <w:tr w:rsidR="00AA5C08" w:rsidRPr="00FA6E82" w14:paraId="41ABDDF6" w14:textId="77777777" w:rsidTr="003161CD"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52FB5" w14:textId="77777777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sz w:val="24"/>
                <w:szCs w:val="24"/>
              </w:rPr>
              <w:t>C4</w:t>
            </w:r>
          </w:p>
        </w:tc>
        <w:tc>
          <w:tcPr>
            <w:tcW w:w="8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E241" w14:textId="09EA7183" w:rsidR="00AA5C08" w:rsidRPr="00FA6E82" w:rsidRDefault="00AA5C08" w:rsidP="00AA5C08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FA6E82">
              <w:rPr>
                <w:rFonts w:ascii="Corbel" w:hAnsi="Corbel"/>
                <w:b w:val="0"/>
                <w:bCs/>
                <w:sz w:val="24"/>
                <w:szCs w:val="24"/>
              </w:rPr>
              <w:t>Motywowanie do formułowania własnych ocen i poglądów, kształtowanie umiejętności korzystania z literatury przedmiotu oraz jej oceny krytycznej.</w:t>
            </w:r>
          </w:p>
        </w:tc>
      </w:tr>
    </w:tbl>
    <w:p w14:paraId="7942D7EE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FA6E82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3.2 </w:t>
      </w:r>
      <w:r w:rsidR="001D7B54" w:rsidRPr="00FA6E82">
        <w:rPr>
          <w:rFonts w:ascii="Corbel" w:hAnsi="Corbel"/>
          <w:b/>
          <w:sz w:val="24"/>
          <w:szCs w:val="24"/>
        </w:rPr>
        <w:t xml:space="preserve">Efekty </w:t>
      </w:r>
      <w:r w:rsidR="00C05F44" w:rsidRPr="00FA6E82">
        <w:rPr>
          <w:rFonts w:ascii="Corbel" w:hAnsi="Corbel"/>
          <w:b/>
          <w:sz w:val="24"/>
          <w:szCs w:val="24"/>
        </w:rPr>
        <w:t xml:space="preserve">uczenia się </w:t>
      </w:r>
      <w:r w:rsidR="001D7B54" w:rsidRPr="00FA6E82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FA6E82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FA6E82" w14:paraId="4989DCBB" w14:textId="77777777" w:rsidTr="003823BE">
        <w:tc>
          <w:tcPr>
            <w:tcW w:w="1681" w:type="dxa"/>
            <w:vAlign w:val="center"/>
          </w:tcPr>
          <w:p w14:paraId="6B99B7C4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smallCaps w:val="0"/>
                <w:szCs w:val="24"/>
              </w:rPr>
              <w:t>EK</w:t>
            </w:r>
            <w:r w:rsidR="00A84C85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FA6E82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FA6E82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 w:rsidRPr="00FA6E82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3823BE" w:rsidRPr="00FA6E82" w14:paraId="2FAE894A" w14:textId="77777777" w:rsidTr="003823BE">
        <w:tc>
          <w:tcPr>
            <w:tcW w:w="1681" w:type="dxa"/>
          </w:tcPr>
          <w:p w14:paraId="48E5C6E7" w14:textId="6007AB6F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74" w:type="dxa"/>
          </w:tcPr>
          <w:p w14:paraId="320C6502" w14:textId="3C01323D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Zna i rozumie podstawowe kategorie, charakterystyki i narzędzia analizy finansowej wykorzystywane w ocenie przedsiębiorstwa, wzajemne powiązania i zależności pomiędzy zjawiskami finansowymi zachodzącymi w przedsiębiorstwie. Ocenia konsekwencje podejmowanych decyzji.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2DD7F866" w14:textId="50A2D8ED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AA5C08" w:rsidRPr="00FA6E82">
              <w:rPr>
                <w:rFonts w:ascii="Corbel" w:hAnsi="Corbel" w:cs="Times New Roman"/>
                <w:color w:val="auto"/>
              </w:rPr>
              <w:t>7</w:t>
            </w:r>
          </w:p>
          <w:p w14:paraId="196DDCC1" w14:textId="23601A78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K_W0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208BD672" w14:textId="231A7E1C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K_W1</w:t>
            </w:r>
            <w:r w:rsidR="00FA6E82" w:rsidRPr="00FA6E82">
              <w:rPr>
                <w:rFonts w:ascii="Corbel" w:hAnsi="Corbel"/>
                <w:b w:val="0"/>
              </w:rPr>
              <w:t>1</w:t>
            </w:r>
          </w:p>
        </w:tc>
      </w:tr>
      <w:tr w:rsidR="003823BE" w:rsidRPr="00FA6E82" w14:paraId="48B116A6" w14:textId="77777777" w:rsidTr="003823BE">
        <w:tc>
          <w:tcPr>
            <w:tcW w:w="1681" w:type="dxa"/>
          </w:tcPr>
          <w:p w14:paraId="55D5A65C" w14:textId="41BD435B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005C0665" w14:textId="77677F03" w:rsidR="003823BE" w:rsidRPr="00FA6E82" w:rsidRDefault="00AA5C08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Wykorzystuje wiedzę teoretyczną dotyczącą finansów przedsiębiorstw i przewiduje konsekwencje zmian w otoczeniu dla sytuacji finansowej  przedsiębiorstw. Przedstawia opinię na temat powiązań finansowych występujących w jednostkach, potrafi pozyskiwać i analizować dane finansowe oraz wykorzystać zdobytą wiedzę na temat kondycji finansowej podmiotu w procesie poszukiwania optymalnych sposobów  poprawy.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4A6DD19B" w14:textId="157575D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1</w:t>
            </w:r>
          </w:p>
          <w:p w14:paraId="720F16A6" w14:textId="66AA106C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K_U0</w:t>
            </w:r>
            <w:r w:rsidR="00FA6E82" w:rsidRPr="00FA6E82">
              <w:rPr>
                <w:rFonts w:ascii="Corbel" w:hAnsi="Corbel" w:cs="Times New Roman"/>
                <w:color w:val="auto"/>
              </w:rPr>
              <w:t>8</w:t>
            </w:r>
          </w:p>
          <w:p w14:paraId="656E048A" w14:textId="27624BE5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K_U0</w:t>
            </w:r>
            <w:r w:rsidR="00FA6E82" w:rsidRPr="00FA6E82">
              <w:rPr>
                <w:rFonts w:ascii="Corbel" w:hAnsi="Corbel"/>
                <w:b w:val="0"/>
              </w:rPr>
              <w:t>9</w:t>
            </w:r>
          </w:p>
        </w:tc>
      </w:tr>
      <w:tr w:rsidR="003823BE" w:rsidRPr="00FA6E82" w14:paraId="32BADA47" w14:textId="77777777" w:rsidTr="003823BE">
        <w:tc>
          <w:tcPr>
            <w:tcW w:w="1681" w:type="dxa"/>
          </w:tcPr>
          <w:p w14:paraId="4CBEB17A" w14:textId="7924638E" w:rsidR="003823BE" w:rsidRPr="00FA6E82" w:rsidRDefault="003823BE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4AAB609F" w14:textId="3CE56D26" w:rsidR="003823BE" w:rsidRPr="00FA6E82" w:rsidRDefault="00AA5C08" w:rsidP="003823B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Zachowuje krytycyzm i niezależność myślenia w ocenie analizowanych problemów, potrafi myśleć i działać w sposób przedsiębiorczy, prawidłowo identyfikuje i rozstrzyga dylematy związane z podejmowaniem decyzji w obszarze gospodarki finansowej przedsiębiorstwa.</w:t>
            </w:r>
            <w:r w:rsidRPr="00FA6E82">
              <w:rPr>
                <w:rFonts w:ascii="Corbel" w:hAnsi="Corbel"/>
                <w:b w:val="0"/>
                <w:smallCaps w:val="0"/>
                <w:szCs w:val="24"/>
              </w:rPr>
              <w:tab/>
            </w:r>
          </w:p>
        </w:tc>
        <w:tc>
          <w:tcPr>
            <w:tcW w:w="1865" w:type="dxa"/>
          </w:tcPr>
          <w:p w14:paraId="620CD494" w14:textId="53783292" w:rsidR="0012696A" w:rsidRPr="00FA6E82" w:rsidRDefault="0012696A" w:rsidP="0012696A">
            <w:pPr>
              <w:pStyle w:val="Default"/>
              <w:rPr>
                <w:rFonts w:ascii="Corbel" w:hAnsi="Corbel" w:cs="Times New Roman"/>
                <w:color w:val="auto"/>
              </w:rPr>
            </w:pPr>
            <w:r w:rsidRPr="00FA6E82">
              <w:rPr>
                <w:rFonts w:ascii="Corbel" w:hAnsi="Corbel" w:cs="Times New Roman"/>
                <w:color w:val="auto"/>
              </w:rPr>
              <w:t>K_K0</w:t>
            </w:r>
            <w:r w:rsidR="00FA6E82" w:rsidRPr="00FA6E82">
              <w:rPr>
                <w:rFonts w:ascii="Corbel" w:hAnsi="Corbel" w:cs="Times New Roman"/>
                <w:color w:val="auto"/>
              </w:rPr>
              <w:t>4</w:t>
            </w:r>
          </w:p>
          <w:p w14:paraId="2BA6A2A8" w14:textId="2144272E" w:rsidR="003823BE" w:rsidRPr="00FA6E82" w:rsidRDefault="0012696A" w:rsidP="0012696A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</w:rPr>
              <w:t>K_K06</w:t>
            </w:r>
          </w:p>
        </w:tc>
      </w:tr>
    </w:tbl>
    <w:p w14:paraId="4554A810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FA6E82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>3.3</w:t>
      </w:r>
      <w:r w:rsidR="0085747A" w:rsidRPr="00FA6E82">
        <w:rPr>
          <w:rFonts w:ascii="Corbel" w:hAnsi="Corbel"/>
          <w:b/>
          <w:sz w:val="24"/>
          <w:szCs w:val="24"/>
        </w:rPr>
        <w:t>T</w:t>
      </w:r>
      <w:r w:rsidR="001D7B54" w:rsidRPr="00FA6E82">
        <w:rPr>
          <w:rFonts w:ascii="Corbel" w:hAnsi="Corbel"/>
          <w:b/>
          <w:sz w:val="24"/>
          <w:szCs w:val="24"/>
        </w:rPr>
        <w:t xml:space="preserve">reści programowe </w:t>
      </w:r>
    </w:p>
    <w:p w14:paraId="7D13461C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 xml:space="preserve">Problematyka wykładu </w:t>
      </w:r>
    </w:p>
    <w:p w14:paraId="67759548" w14:textId="77777777" w:rsidR="00675843" w:rsidRPr="00FA6E82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84004D" w14:textId="77777777" w:rsidTr="00966EFD">
        <w:tc>
          <w:tcPr>
            <w:tcW w:w="9520" w:type="dxa"/>
          </w:tcPr>
          <w:p w14:paraId="24ECE7C4" w14:textId="77777777" w:rsidR="0085747A" w:rsidRPr="00FA6E82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09376D94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734F5" w14:textId="67306A89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Miejsce metod dyskryminacyjnych w klasyfikacji syntetycznych metod oceny kondycji finansowej przedsiębiorstwa.</w:t>
            </w:r>
          </w:p>
        </w:tc>
      </w:tr>
      <w:tr w:rsidR="00FD24AD" w:rsidRPr="00FA6E82" w14:paraId="201CA313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380B0" w14:textId="7EF8C823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392670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C0040" w14:textId="4D37B741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E. Altmana i jej modyfikacje.</w:t>
            </w:r>
          </w:p>
        </w:tc>
      </w:tr>
      <w:tr w:rsidR="00FD24AD" w:rsidRPr="00FA6E82" w14:paraId="10666DE2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AE595" w14:textId="1C9B8D00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O. Jacobsa (E. Mączyńskiej). Modele dyskryminacyjne INE PAN.</w:t>
            </w:r>
          </w:p>
        </w:tc>
      </w:tr>
      <w:tr w:rsidR="00FD24AD" w:rsidRPr="00FA6E82" w14:paraId="19192EC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685D6" w14:textId="3272CBF6" w:rsidR="00FD24AD" w:rsidRPr="00FA6E82" w:rsidRDefault="00FA6E82" w:rsidP="0012696A">
            <w:pPr>
              <w:spacing w:after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Metoda J. Gajdki i D.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Stosa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 xml:space="preserve"> oraz jej modyfikacje.</w:t>
            </w:r>
          </w:p>
        </w:tc>
      </w:tr>
      <w:tr w:rsidR="00FD24AD" w:rsidRPr="00FA6E82" w14:paraId="16F52D47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E02FC" w14:textId="11337660" w:rsidR="00FD24AD" w:rsidRPr="00FA6E82" w:rsidRDefault="00FA6E82" w:rsidP="0012696A">
            <w:pPr>
              <w:pStyle w:val="Akapitzlist"/>
              <w:spacing w:after="0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Metoda A. Hołdy oraz jej modyfikacje.</w:t>
            </w:r>
          </w:p>
        </w:tc>
      </w:tr>
      <w:tr w:rsidR="00FD24AD" w:rsidRPr="00FA6E82" w14:paraId="0942CA0E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D6CB51" w14:textId="2B8EE6D9" w:rsidR="00FD24AD" w:rsidRPr="00FA6E82" w:rsidRDefault="00FA6E82" w:rsidP="00FA6E82">
            <w:pPr>
              <w:pStyle w:val="Akapitzlist"/>
              <w:spacing w:after="0" w:line="240" w:lineRule="auto"/>
              <w:ind w:left="-75" w:firstLine="25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Modele dyskryminacyjne uwzględniające specyfikę branżową badanego przedsiębiorstwa (modele R. Jagiełło oraz F. Wysockiego i A. Kozera)</w:t>
            </w:r>
          </w:p>
        </w:tc>
      </w:tr>
      <w:tr w:rsidR="00FA6E82" w:rsidRPr="00FA6E82" w14:paraId="1D8DFA2C" w14:textId="77777777" w:rsidTr="00966EFD">
        <w:tc>
          <w:tcPr>
            <w:tcW w:w="9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45217" w14:textId="52362149" w:rsidR="00FA6E82" w:rsidRPr="00FA6E82" w:rsidRDefault="00FA6E82" w:rsidP="00FA6E82">
            <w:pPr>
              <w:pStyle w:val="Akapitzlist"/>
              <w:spacing w:after="0" w:line="240" w:lineRule="auto"/>
              <w:ind w:left="-75" w:firstLine="75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Modele dyskryminacyjne uwzględniające uwarunkowania makroekonomiczne oraz regionalne działalności przedsiębiorstwa (metoda M.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Kasjaniuk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>). Weryfikacja wiarygodności diagnostycznej modeli dyskryminacyjnych.</w:t>
            </w:r>
          </w:p>
        </w:tc>
      </w:tr>
    </w:tbl>
    <w:p w14:paraId="733152FC" w14:textId="77777777" w:rsidR="0085747A" w:rsidRPr="00FA6E82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464989C7" w14:textId="77777777" w:rsidR="0085747A" w:rsidRPr="00FA6E82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A6E82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FA6E82">
        <w:rPr>
          <w:rFonts w:ascii="Corbel" w:hAnsi="Corbel"/>
          <w:sz w:val="24"/>
          <w:szCs w:val="24"/>
        </w:rPr>
        <w:t xml:space="preserve">, </w:t>
      </w:r>
      <w:r w:rsidRPr="00FA6E82">
        <w:rPr>
          <w:rFonts w:ascii="Corbel" w:hAnsi="Corbel"/>
          <w:sz w:val="24"/>
          <w:szCs w:val="24"/>
        </w:rPr>
        <w:t xml:space="preserve">zajęć praktycznych </w:t>
      </w:r>
    </w:p>
    <w:p w14:paraId="0E37776E" w14:textId="77777777" w:rsidR="0085747A" w:rsidRPr="00FA6E82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2F5B3963" w14:textId="77777777" w:rsidTr="00FD24AD">
        <w:tc>
          <w:tcPr>
            <w:tcW w:w="9520" w:type="dxa"/>
          </w:tcPr>
          <w:p w14:paraId="00ED6C2A" w14:textId="77777777" w:rsidR="0085747A" w:rsidRPr="00FA6E82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FD24AD" w:rsidRPr="00FA6E82" w14:paraId="1C230FF5" w14:textId="77777777" w:rsidTr="00FD24AD">
        <w:tc>
          <w:tcPr>
            <w:tcW w:w="9520" w:type="dxa"/>
          </w:tcPr>
          <w:p w14:paraId="59B5524C" w14:textId="52E26179" w:rsidR="00FD24AD" w:rsidRPr="00FA6E82" w:rsidRDefault="00FA6E82" w:rsidP="0012696A">
            <w:pPr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Praktyczne aspekty konwersji bilansu oraz rachunku zysków i strat do celów analitycznych. Analiza porównawcza sprawozdań finansowych sporządzanych według założeń ustawy o rachunkowości, Międzynarodowych Standardów Rachunkowości oraz Międzynarodowych Standardów Sprawozdawczości Finansowej.</w:t>
            </w:r>
          </w:p>
        </w:tc>
      </w:tr>
      <w:tr w:rsidR="00FD24AD" w:rsidRPr="00FA6E82" w14:paraId="7BDBAFB0" w14:textId="77777777" w:rsidTr="00FD24AD">
        <w:tc>
          <w:tcPr>
            <w:tcW w:w="9520" w:type="dxa"/>
          </w:tcPr>
          <w:p w14:paraId="0827D9D0" w14:textId="49A2B1B4" w:rsidR="00FD24AD" w:rsidRPr="00FA6E82" w:rsidRDefault="00FA6E82" w:rsidP="00FD24A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Kontrowersje związane z zastosowaniem metody E. Altmana  w polskich uwarunkowaniach gospodarczych.</w:t>
            </w:r>
          </w:p>
        </w:tc>
      </w:tr>
      <w:tr w:rsidR="00FD24AD" w:rsidRPr="00FA6E82" w14:paraId="52C24D11" w14:textId="77777777" w:rsidTr="00FD24AD">
        <w:tc>
          <w:tcPr>
            <w:tcW w:w="9520" w:type="dxa"/>
          </w:tcPr>
          <w:p w14:paraId="35EFFCCE" w14:textId="776E3A49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metody O. Jacobsa (E. Mączyńskiej). Modele dyskryminacyjne INE PAN.</w:t>
            </w:r>
          </w:p>
        </w:tc>
      </w:tr>
      <w:tr w:rsidR="00FD24AD" w:rsidRPr="00FA6E82" w14:paraId="46EBA714" w14:textId="77777777" w:rsidTr="00FD24AD">
        <w:tc>
          <w:tcPr>
            <w:tcW w:w="9520" w:type="dxa"/>
          </w:tcPr>
          <w:p w14:paraId="30B911C6" w14:textId="25270EA8" w:rsidR="00FD24AD" w:rsidRPr="00FA6E82" w:rsidRDefault="00FA6E82" w:rsidP="0012696A">
            <w:pPr>
              <w:spacing w:after="0" w:line="240" w:lineRule="auto"/>
              <w:jc w:val="both"/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 xml:space="preserve">Zastosowanie metody  J. Gajdki i D. </w:t>
            </w:r>
            <w:proofErr w:type="spellStart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Stosa</w:t>
            </w:r>
            <w:proofErr w:type="spellEnd"/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.</w:t>
            </w:r>
          </w:p>
        </w:tc>
      </w:tr>
      <w:tr w:rsidR="00FD24AD" w:rsidRPr="00FA6E82" w14:paraId="0EF1D39C" w14:textId="77777777" w:rsidTr="00FD24AD">
        <w:tc>
          <w:tcPr>
            <w:tcW w:w="9520" w:type="dxa"/>
          </w:tcPr>
          <w:p w14:paraId="59759569" w14:textId="1F165C4B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Zastosowanie metody  A. Hołdy oraz jej modyfikacji.</w:t>
            </w:r>
          </w:p>
        </w:tc>
      </w:tr>
      <w:tr w:rsidR="00FD24AD" w:rsidRPr="00FA6E82" w14:paraId="04CB46F8" w14:textId="77777777" w:rsidTr="00FD24AD">
        <w:tc>
          <w:tcPr>
            <w:tcW w:w="9520" w:type="dxa"/>
          </w:tcPr>
          <w:p w14:paraId="6E4FC1D0" w14:textId="2C73ABCC" w:rsidR="00FD24AD" w:rsidRPr="00FA6E82" w:rsidRDefault="00FA6E82" w:rsidP="0012696A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eastAsia="Times New Roman" w:hAnsi="Corbel" w:cs="Arial"/>
                <w:sz w:val="24"/>
                <w:szCs w:val="24"/>
                <w:lang w:eastAsia="pl-PL"/>
              </w:rPr>
              <w:t>Zastosowanie metod dyskryminacyjnych uwzględniających specyfikę branżową badanego przedsiębiorstwa (modele R. Jagiełło oraz F. Wysockiego i A. Kozera)</w:t>
            </w:r>
          </w:p>
        </w:tc>
      </w:tr>
      <w:tr w:rsidR="00FD24AD" w:rsidRPr="00FA6E82" w14:paraId="3452E04E" w14:textId="77777777" w:rsidTr="00FD24AD">
        <w:tc>
          <w:tcPr>
            <w:tcW w:w="9520" w:type="dxa"/>
          </w:tcPr>
          <w:p w14:paraId="4C3F52A8" w14:textId="08A6F862" w:rsidR="00FD24AD" w:rsidRPr="00FA6E82" w:rsidRDefault="00FA6E82" w:rsidP="0012696A">
            <w:p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 xml:space="preserve">Zastosowanie metod dyskryminacyjnych uwzględniających uwarunkowania makroekonomiczne oraz regionalne działalności przedsiębiorstwa (metoda M. </w:t>
            </w:r>
            <w:proofErr w:type="spellStart"/>
            <w:r w:rsidRPr="00FA6E82">
              <w:rPr>
                <w:rFonts w:ascii="Corbel" w:hAnsi="Corbel"/>
                <w:sz w:val="24"/>
                <w:szCs w:val="24"/>
              </w:rPr>
              <w:t>Kasjaniuk</w:t>
            </w:r>
            <w:proofErr w:type="spellEnd"/>
            <w:r w:rsidRPr="00FA6E82">
              <w:rPr>
                <w:rFonts w:ascii="Corbel" w:hAnsi="Corbel"/>
                <w:sz w:val="24"/>
                <w:szCs w:val="24"/>
              </w:rPr>
              <w:t>). Weryfikacja wiarygodności diagnostycznej modeli dyskryminacyjnych.</w:t>
            </w:r>
          </w:p>
        </w:tc>
      </w:tr>
    </w:tbl>
    <w:p w14:paraId="0313640A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FA6E82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636AFBBB" w14:textId="363617AB" w:rsidR="00BC1C6D" w:rsidRPr="00FA6E82" w:rsidRDefault="00BC1C6D" w:rsidP="00BC1C6D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Wykład: wykład z prezentacją multimedialną, metody kształcenia na odległość.</w:t>
      </w:r>
    </w:p>
    <w:p w14:paraId="1A481286" w14:textId="62B69384" w:rsidR="00BC1C6D" w:rsidRPr="00FA6E82" w:rsidRDefault="00BC1C6D" w:rsidP="00BC1C6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 xml:space="preserve">Ćwiczenia: 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dyskusja, analiza i interpretacja danych </w:t>
      </w:r>
      <w:r w:rsidR="0026478E">
        <w:rPr>
          <w:rFonts w:ascii="Corbel" w:hAnsi="Corbel"/>
          <w:b w:val="0"/>
          <w:smallCaps w:val="0"/>
          <w:szCs w:val="24"/>
        </w:rPr>
        <w:t>sprawozdań finansowych</w:t>
      </w:r>
      <w:r w:rsidR="0012696A" w:rsidRPr="00FA6E82">
        <w:rPr>
          <w:rFonts w:ascii="Corbel" w:hAnsi="Corbel"/>
          <w:b w:val="0"/>
          <w:smallCaps w:val="0"/>
          <w:szCs w:val="24"/>
        </w:rPr>
        <w:t xml:space="preserve"> oraz tekstów źródłowych, rozwiązywanie zadań i praca w grupach</w:t>
      </w:r>
      <w:r w:rsidRPr="00FA6E82">
        <w:rPr>
          <w:rFonts w:ascii="Corbel" w:hAnsi="Corbel"/>
          <w:b w:val="0"/>
          <w:smallCaps w:val="0"/>
          <w:szCs w:val="24"/>
        </w:rPr>
        <w:t>, metody kształcenia na odległość.</w:t>
      </w:r>
    </w:p>
    <w:p w14:paraId="6E9EF6B2" w14:textId="77777777" w:rsidR="00BC1C6D" w:rsidRPr="00FA6E82" w:rsidRDefault="00BC1C6D" w:rsidP="009C54AE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 w:val="20"/>
          <w:szCs w:val="20"/>
        </w:rPr>
      </w:pPr>
    </w:p>
    <w:p w14:paraId="602F9744" w14:textId="77777777" w:rsidR="00E960BB" w:rsidRPr="00FA6E82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FA6E82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 </w:t>
      </w:r>
      <w:r w:rsidR="0085747A" w:rsidRPr="00FA6E82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FA6E82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FA6E82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4.1 Sposoby weryfikacji efektów </w:t>
      </w:r>
      <w:r w:rsidR="00C05F44" w:rsidRPr="00FA6E82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FA6E82" w14:paraId="1537DE26" w14:textId="77777777" w:rsidTr="00F24FFC">
        <w:tc>
          <w:tcPr>
            <w:tcW w:w="1962" w:type="dxa"/>
            <w:vAlign w:val="center"/>
          </w:tcPr>
          <w:p w14:paraId="50E71C51" w14:textId="77777777" w:rsidR="0085747A" w:rsidRPr="00FA6E82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FA6E82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FA6E82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FA6E82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FA6E82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24FFC" w:rsidRPr="00FA6E82" w14:paraId="43E59ED9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3C5332" w14:textId="70F2C768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EK_01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506169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B5AE1F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6A60C268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0BBE87" w14:textId="29E18FBD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9916C2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praca zespołowa, obserwacja w trakcie zajęć, egzamin pisemny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0B08E3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wykład, ćwiczenia</w:t>
            </w:r>
          </w:p>
        </w:tc>
      </w:tr>
      <w:tr w:rsidR="00F24FFC" w:rsidRPr="00FA6E82" w14:paraId="5133D730" w14:textId="77777777" w:rsidTr="00F24FFC">
        <w:tc>
          <w:tcPr>
            <w:tcW w:w="1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F6BC" w14:textId="73EED5FA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EK_03 </w:t>
            </w:r>
          </w:p>
        </w:tc>
        <w:tc>
          <w:tcPr>
            <w:tcW w:w="5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C53CD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praca zespołowa, obserwacja w trakcie zajęć</w:t>
            </w:r>
          </w:p>
        </w:tc>
        <w:tc>
          <w:tcPr>
            <w:tcW w:w="2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C7C094" w14:textId="77777777" w:rsidR="00F24FFC" w:rsidRPr="00FA6E82" w:rsidRDefault="00F24FFC" w:rsidP="00F24FFC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ćwiczenia</w:t>
            </w:r>
          </w:p>
        </w:tc>
      </w:tr>
    </w:tbl>
    <w:p w14:paraId="5D45EBF6" w14:textId="77777777" w:rsidR="00923D7D" w:rsidRPr="00FA6E82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FA6E82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4.2 </w:t>
      </w:r>
      <w:r w:rsidR="0085747A" w:rsidRPr="00FA6E82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FA6E82" w14:paraId="442B12DD" w14:textId="77777777" w:rsidTr="00923D7D">
        <w:tc>
          <w:tcPr>
            <w:tcW w:w="9670" w:type="dxa"/>
          </w:tcPr>
          <w:p w14:paraId="7DC5C763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7DE05E2B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Ćwiczenia: </w:t>
            </w:r>
          </w:p>
          <w:p w14:paraId="23899CC5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kolokwium,</w:t>
            </w:r>
          </w:p>
          <w:p w14:paraId="715002DC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co najmniej 1 praca zaliczeniowa,</w:t>
            </w:r>
          </w:p>
          <w:p w14:paraId="258AB533" w14:textId="77777777" w:rsidR="00F24FFC" w:rsidRPr="00FA6E82" w:rsidRDefault="00F24FFC" w:rsidP="00F24FFC">
            <w:pPr>
              <w:numPr>
                <w:ilvl w:val="0"/>
                <w:numId w:val="2"/>
              </w:numPr>
              <w:spacing w:after="0" w:line="240" w:lineRule="auto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ocena aktywności i przygotowania do zajęć na podstawie zadanej literatury.</w:t>
            </w:r>
          </w:p>
          <w:p w14:paraId="555621FE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Ocena 4,0 wymaga zdobycia 75% maksymalnej ilości punktów przypisanych przez prowadzących zajęcia do poszczególnych prac i aktywności składających się na zaliczenie przedmiotu.</w:t>
            </w:r>
          </w:p>
          <w:p w14:paraId="6462FD84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  <w:p w14:paraId="44A48E8A" w14:textId="77777777" w:rsidR="00F24FFC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Egzamin: </w:t>
            </w:r>
          </w:p>
          <w:p w14:paraId="277F27B0" w14:textId="2413A59D" w:rsidR="00923D7D" w:rsidRPr="00FA6E82" w:rsidRDefault="00F24FFC" w:rsidP="00F24FF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Egzamin pisemny </w:t>
            </w:r>
            <w:r w:rsidR="00CC05C8" w:rsidRPr="00FA6E82">
              <w:rPr>
                <w:rFonts w:ascii="Corbel" w:hAnsi="Corbel"/>
                <w:b w:val="0"/>
                <w:smallCaps w:val="0"/>
                <w:szCs w:val="24"/>
              </w:rPr>
              <w:t>składający się z części opisowej i zadaniowej.</w:t>
            </w:r>
          </w:p>
          <w:p w14:paraId="54225531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437F8EDD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FA6E82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FA6E82">
        <w:rPr>
          <w:rFonts w:ascii="Corbel" w:hAnsi="Corbel"/>
          <w:b/>
          <w:sz w:val="24"/>
          <w:szCs w:val="24"/>
        </w:rPr>
        <w:t xml:space="preserve">5. </w:t>
      </w:r>
      <w:r w:rsidR="00C61DC5" w:rsidRPr="00FA6E82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FA6E82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FA6E82" w14:paraId="239F5ABA" w14:textId="77777777" w:rsidTr="00D45B17">
        <w:tc>
          <w:tcPr>
            <w:tcW w:w="4902" w:type="dxa"/>
            <w:vAlign w:val="center"/>
          </w:tcPr>
          <w:p w14:paraId="366108B2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18" w:type="dxa"/>
            <w:vAlign w:val="center"/>
          </w:tcPr>
          <w:p w14:paraId="43976F8D" w14:textId="77777777" w:rsidR="0085747A" w:rsidRPr="00FA6E82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FA6E82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FA6E82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D45B17" w:rsidRPr="00FA6E82" w14:paraId="41D7342E" w14:textId="77777777" w:rsidTr="00D45B17">
        <w:tc>
          <w:tcPr>
            <w:tcW w:w="4902" w:type="dxa"/>
          </w:tcPr>
          <w:p w14:paraId="336857A1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kontaktowe wynikające z harmonogramu studiów</w:t>
            </w:r>
          </w:p>
        </w:tc>
        <w:tc>
          <w:tcPr>
            <w:tcW w:w="4618" w:type="dxa"/>
            <w:vAlign w:val="center"/>
          </w:tcPr>
          <w:p w14:paraId="44F68EF5" w14:textId="59B6062D" w:rsidR="00D45B17" w:rsidRPr="00FA6E82" w:rsidRDefault="006D2F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45</w:t>
            </w:r>
          </w:p>
        </w:tc>
      </w:tr>
      <w:tr w:rsidR="00D45B17" w:rsidRPr="00FA6E82" w14:paraId="14748C99" w14:textId="77777777" w:rsidTr="00D45B17">
        <w:tc>
          <w:tcPr>
            <w:tcW w:w="4902" w:type="dxa"/>
          </w:tcPr>
          <w:p w14:paraId="77F9A71E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Inne z udziałem nauczyciela akademickiego</w:t>
            </w:r>
          </w:p>
          <w:p w14:paraId="3F8D2502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18" w:type="dxa"/>
            <w:vAlign w:val="center"/>
          </w:tcPr>
          <w:p w14:paraId="24D181FD" w14:textId="4A949857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D45B17" w:rsidRPr="00FA6E82" w14:paraId="41367D30" w14:textId="77777777" w:rsidTr="00D45B17">
        <w:tc>
          <w:tcPr>
            <w:tcW w:w="4902" w:type="dxa"/>
          </w:tcPr>
          <w:p w14:paraId="4F573F09" w14:textId="4A863925" w:rsidR="00D45B17" w:rsidRPr="00FA6E82" w:rsidRDefault="00D45B17" w:rsidP="00CE66E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Godziny niekontaktowe – praca własna studenta (przygotowanie do zajęć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- </w:t>
            </w:r>
            <w:r w:rsidR="006D2F7E">
              <w:rPr>
                <w:rFonts w:ascii="Corbel" w:hAnsi="Corbel"/>
                <w:sz w:val="24"/>
                <w:szCs w:val="24"/>
              </w:rPr>
              <w:t>3</w:t>
            </w:r>
            <w:r w:rsidR="00631376">
              <w:rPr>
                <w:rFonts w:ascii="Corbel" w:hAnsi="Corbel"/>
                <w:sz w:val="24"/>
                <w:szCs w:val="24"/>
              </w:rPr>
              <w:t>0</w:t>
            </w:r>
            <w:r w:rsidRPr="00FA6E82">
              <w:rPr>
                <w:rFonts w:ascii="Corbel" w:hAnsi="Corbel"/>
                <w:sz w:val="24"/>
                <w:szCs w:val="24"/>
              </w:rPr>
              <w:t>, egzaminu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 - </w:t>
            </w:r>
            <w:r w:rsidR="006D2F7E">
              <w:rPr>
                <w:rFonts w:ascii="Corbel" w:hAnsi="Corbel"/>
                <w:sz w:val="24"/>
                <w:szCs w:val="24"/>
              </w:rPr>
              <w:t>39</w:t>
            </w:r>
            <w:r w:rsidRPr="00FA6E82">
              <w:rPr>
                <w:rFonts w:ascii="Corbel" w:hAnsi="Corbel"/>
                <w:sz w:val="24"/>
                <w:szCs w:val="24"/>
              </w:rPr>
              <w:t xml:space="preserve">, </w:t>
            </w:r>
            <w:r w:rsidR="0026478E">
              <w:rPr>
                <w:rFonts w:ascii="Corbel" w:hAnsi="Corbel"/>
                <w:sz w:val="24"/>
                <w:szCs w:val="24"/>
              </w:rPr>
              <w:t>praca zaliczeniowa</w:t>
            </w:r>
            <w:r w:rsidR="00CE66EE" w:rsidRPr="00FA6E82">
              <w:rPr>
                <w:rFonts w:ascii="Corbel" w:hAnsi="Corbel"/>
                <w:sz w:val="24"/>
                <w:szCs w:val="24"/>
              </w:rPr>
              <w:t xml:space="preserve"> - </w:t>
            </w:r>
            <w:r w:rsidR="00966EFD" w:rsidRPr="00FA6E82">
              <w:rPr>
                <w:rFonts w:ascii="Corbel" w:hAnsi="Corbel"/>
                <w:sz w:val="24"/>
                <w:szCs w:val="24"/>
              </w:rPr>
              <w:t>6</w:t>
            </w:r>
            <w:r w:rsidRPr="00FA6E82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18" w:type="dxa"/>
            <w:vAlign w:val="center"/>
          </w:tcPr>
          <w:p w14:paraId="611A18CE" w14:textId="2F68EB25" w:rsidR="00D45B17" w:rsidRPr="00FA6E82" w:rsidRDefault="006D2F7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D45B17" w:rsidRPr="00FA6E82" w14:paraId="45A3E8D7" w14:textId="77777777" w:rsidTr="00D45B17">
        <w:tc>
          <w:tcPr>
            <w:tcW w:w="4902" w:type="dxa"/>
          </w:tcPr>
          <w:p w14:paraId="626D78EC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18" w:type="dxa"/>
            <w:vAlign w:val="center"/>
          </w:tcPr>
          <w:p w14:paraId="1CC4D173" w14:textId="4141EDFF" w:rsidR="00D45B17" w:rsidRPr="00FA6E82" w:rsidRDefault="00966EFD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00FA6E82">
              <w:rPr>
                <w:rFonts w:ascii="Corbel" w:hAnsi="Corbel"/>
                <w:sz w:val="24"/>
                <w:szCs w:val="24"/>
              </w:rPr>
              <w:t>1</w:t>
            </w:r>
            <w:r w:rsidR="0026478E">
              <w:rPr>
                <w:rFonts w:ascii="Corbel" w:hAnsi="Corbel"/>
                <w:sz w:val="24"/>
                <w:szCs w:val="24"/>
              </w:rPr>
              <w:t>25</w:t>
            </w:r>
          </w:p>
        </w:tc>
      </w:tr>
      <w:tr w:rsidR="00D45B17" w:rsidRPr="00FA6E82" w14:paraId="761AF2EE" w14:textId="77777777" w:rsidTr="00D45B17">
        <w:tc>
          <w:tcPr>
            <w:tcW w:w="4902" w:type="dxa"/>
          </w:tcPr>
          <w:p w14:paraId="3C28658F" w14:textId="77777777" w:rsidR="00D45B17" w:rsidRPr="00FA6E82" w:rsidRDefault="00D45B17" w:rsidP="00D45B17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FA6E82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18" w:type="dxa"/>
            <w:vAlign w:val="center"/>
          </w:tcPr>
          <w:p w14:paraId="74CCF68A" w14:textId="030B6222" w:rsidR="00D45B17" w:rsidRPr="00FA6E82" w:rsidRDefault="0026478E" w:rsidP="00D45B17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</w:tbl>
    <w:p w14:paraId="02E69CC2" w14:textId="77777777" w:rsidR="0085747A" w:rsidRPr="00FA6E82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FA6E82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FA6E82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FA6E82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FA6E82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6. </w:t>
      </w:r>
      <w:r w:rsidR="0085747A" w:rsidRPr="00FA6E82">
        <w:rPr>
          <w:rFonts w:ascii="Corbel" w:hAnsi="Corbel"/>
          <w:smallCaps w:val="0"/>
          <w:szCs w:val="24"/>
        </w:rPr>
        <w:t>PRAKTYKI ZAWO</w:t>
      </w:r>
      <w:r w:rsidR="009D3F3B" w:rsidRPr="00FA6E82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FA6E82" w14:paraId="2B1F2ED6" w14:textId="77777777" w:rsidTr="00D45B17">
        <w:trPr>
          <w:trHeight w:val="397"/>
        </w:trPr>
        <w:tc>
          <w:tcPr>
            <w:tcW w:w="2359" w:type="pct"/>
          </w:tcPr>
          <w:p w14:paraId="713DB7D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  <w:vAlign w:val="center"/>
          </w:tcPr>
          <w:p w14:paraId="67C27C15" w14:textId="0C981A4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FA6E82" w14:paraId="175A14A7" w14:textId="77777777" w:rsidTr="00D45B17">
        <w:trPr>
          <w:trHeight w:val="397"/>
        </w:trPr>
        <w:tc>
          <w:tcPr>
            <w:tcW w:w="2359" w:type="pct"/>
          </w:tcPr>
          <w:p w14:paraId="66548F39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  <w:vAlign w:val="center"/>
          </w:tcPr>
          <w:p w14:paraId="5507627C" w14:textId="42343403" w:rsidR="0085747A" w:rsidRPr="00FA6E82" w:rsidRDefault="00D45B17" w:rsidP="00D45B17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FA6E82"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167DAA3C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6DF88ACC" w14:textId="72F1AD7E" w:rsidR="00777916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C999E81" w14:textId="77777777" w:rsidR="00777916" w:rsidRPr="00FA6E82" w:rsidRDefault="00777916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FA6E82">
        <w:rPr>
          <w:rFonts w:ascii="Corbel" w:hAnsi="Corbel"/>
          <w:smallCaps w:val="0"/>
          <w:szCs w:val="24"/>
        </w:rPr>
        <w:t xml:space="preserve">7. </w:t>
      </w:r>
      <w:r w:rsidR="0085747A" w:rsidRPr="00FA6E82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FA6E82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FA6E82" w14:paraId="0ACABF41" w14:textId="77777777" w:rsidTr="008962A4">
        <w:trPr>
          <w:trHeight w:val="397"/>
        </w:trPr>
        <w:tc>
          <w:tcPr>
            <w:tcW w:w="5000" w:type="pct"/>
          </w:tcPr>
          <w:p w14:paraId="2E28727B" w14:textId="11F36A17" w:rsidR="0026478E" w:rsidRPr="0026478E" w:rsidRDefault="0026478E" w:rsidP="0026478E">
            <w:pPr>
              <w:pStyle w:val="Punktygwne"/>
              <w:numPr>
                <w:ilvl w:val="0"/>
                <w:numId w:val="5"/>
              </w:numPr>
              <w:spacing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Kitowski J., Metody dyskryminacyjne jako instrument oceny zagrożenia upadłością przedsiębiorstwa. Wydawnictwo Uniwersytetu Rzeszowskiego, Rzeszów 2015.</w:t>
            </w:r>
          </w:p>
          <w:p w14:paraId="2D1D17FA" w14:textId="5F5D2EF9" w:rsidR="00D45B17" w:rsidRDefault="0026478E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color w:val="000000"/>
                <w:szCs w:val="20"/>
              </w:rPr>
              <w:t>Lichota W., Polskie specjalne strefy ekonomiczne - Efekty finansowe, Wydawnictwo Wyższej Szkoły Biznesu i Przedsiębiorczości w Ostrowcu Świętokrzyskim, Ostrowiec Świętokrzyski 2019</w:t>
            </w:r>
          </w:p>
          <w:p w14:paraId="14DFF01C" w14:textId="78F156E1" w:rsidR="00777916" w:rsidRDefault="00777916" w:rsidP="0026478E">
            <w:pPr>
              <w:pStyle w:val="Punktygwne"/>
              <w:numPr>
                <w:ilvl w:val="0"/>
                <w:numId w:val="5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0"/>
              </w:rPr>
            </w:pP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Lichota W., Rabiej E., Pitera R., </w:t>
            </w:r>
            <w:r w:rsidRPr="007F5CFF">
              <w:rPr>
                <w:rFonts w:ascii="Corbel" w:hAnsi="Corbel"/>
                <w:b w:val="0"/>
                <w:bCs/>
                <w:smallCaps w:val="0"/>
                <w:szCs w:val="24"/>
              </w:rPr>
              <w:t>Analiza finansowa przedsiębiorstw wybranych sektorów ze szczególnym uwzględnieniem zagrożenia upadłością, CeDeWu, Warszawa 2021</w:t>
            </w:r>
            <w:r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50F2B9B2" w14:textId="574C81D1" w:rsidR="00777916" w:rsidRPr="00FA6E82" w:rsidRDefault="00777916" w:rsidP="00777916">
            <w:pPr>
              <w:spacing w:after="0" w:line="240" w:lineRule="auto"/>
              <w:textAlignment w:val="baseline"/>
              <w:rPr>
                <w:rFonts w:ascii="Corbel" w:hAnsi="Corbel"/>
                <w:b/>
                <w:smallCaps/>
                <w:color w:val="000000"/>
                <w:szCs w:val="20"/>
              </w:rPr>
            </w:pPr>
          </w:p>
        </w:tc>
      </w:tr>
      <w:tr w:rsidR="0085747A" w:rsidRPr="00FA6E82" w14:paraId="6F6FB0B1" w14:textId="77777777" w:rsidTr="008962A4">
        <w:trPr>
          <w:trHeight w:val="397"/>
        </w:trPr>
        <w:tc>
          <w:tcPr>
            <w:tcW w:w="5000" w:type="pct"/>
          </w:tcPr>
          <w:p w14:paraId="7AD77416" w14:textId="77777777" w:rsidR="0085747A" w:rsidRPr="00FA6E82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0"/>
              </w:rPr>
            </w:pPr>
            <w:r w:rsidRPr="00FA6E82">
              <w:rPr>
                <w:rFonts w:ascii="Corbel" w:hAnsi="Corbel"/>
                <w:b w:val="0"/>
                <w:smallCaps w:val="0"/>
                <w:szCs w:val="20"/>
              </w:rPr>
              <w:t xml:space="preserve">Literatura uzupełniająca: </w:t>
            </w:r>
          </w:p>
          <w:p w14:paraId="7A3AEF3E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Antonowicz P., Metody oceny i prognoza kondycji ekonomiczno-finansowej przedsiębiorstw.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ODiDK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Gdańsk 2007.</w:t>
            </w:r>
          </w:p>
          <w:p w14:paraId="1780218F" w14:textId="77777777" w:rsid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Korol T., Systemy ostrzegania przedsiębiorstw przed ryzykiem upadłości. Oficyna Wolters  Kluwer business, Warszawa 2010.</w:t>
            </w:r>
          </w:p>
          <w:p w14:paraId="689A9984" w14:textId="57028A4A" w:rsidR="0026478E" w:rsidRPr="0026478E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ind w:left="357" w:hanging="357"/>
              <w:rPr>
                <w:rFonts w:ascii="Corbel" w:hAnsi="Corbel"/>
                <w:b w:val="0"/>
                <w:smallCaps w:val="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 xml:space="preserve">Kowalak R., .Ocena kondycji finansowej przedsiębiorstwa. </w:t>
            </w:r>
            <w:proofErr w:type="spellStart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ODiDK</w:t>
            </w:r>
            <w:proofErr w:type="spellEnd"/>
            <w:r w:rsidRPr="0026478E">
              <w:rPr>
                <w:rFonts w:ascii="Corbel" w:hAnsi="Corbel"/>
                <w:b w:val="0"/>
                <w:smallCaps w:val="0"/>
                <w:szCs w:val="20"/>
              </w:rPr>
              <w:t>, Gdańsk 2008.</w:t>
            </w:r>
          </w:p>
          <w:p w14:paraId="1F17CF12" w14:textId="0E0058AA" w:rsidR="00D45B17" w:rsidRPr="00FA6E82" w:rsidRDefault="0026478E" w:rsidP="0026478E">
            <w:pPr>
              <w:pStyle w:val="Punktygwne"/>
              <w:numPr>
                <w:ilvl w:val="0"/>
                <w:numId w:val="6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0"/>
              </w:rPr>
            </w:pPr>
            <w:r w:rsidRPr="0026478E">
              <w:rPr>
                <w:rFonts w:ascii="Corbel" w:hAnsi="Corbel"/>
                <w:b w:val="0"/>
                <w:smallCaps w:val="0"/>
                <w:szCs w:val="20"/>
              </w:rPr>
              <w:t>Zaleska M., Ocena kondycji finansowej przedsiębiorstwa przez analityka bankowego. Oficyna Wydawnicza SGH, Warszawa 2012.</w:t>
            </w:r>
          </w:p>
        </w:tc>
      </w:tr>
    </w:tbl>
    <w:p w14:paraId="2ADA5742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FA6E82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FA6E82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FA6E82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FA6E82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FCC434" w14:textId="77777777" w:rsidR="00897B39" w:rsidRDefault="00897B39" w:rsidP="00C16ABF">
      <w:pPr>
        <w:spacing w:after="0" w:line="240" w:lineRule="auto"/>
      </w:pPr>
      <w:r>
        <w:separator/>
      </w:r>
    </w:p>
  </w:endnote>
  <w:endnote w:type="continuationSeparator" w:id="0">
    <w:p w14:paraId="4DF02427" w14:textId="77777777" w:rsidR="00897B39" w:rsidRDefault="00897B39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772ED0" w14:textId="77777777" w:rsidR="00897B39" w:rsidRDefault="00897B39" w:rsidP="00C16ABF">
      <w:pPr>
        <w:spacing w:after="0" w:line="240" w:lineRule="auto"/>
      </w:pPr>
      <w:r>
        <w:separator/>
      </w:r>
    </w:p>
  </w:footnote>
  <w:footnote w:type="continuationSeparator" w:id="0">
    <w:p w14:paraId="037BE87B" w14:textId="77777777" w:rsidR="00897B39" w:rsidRDefault="00897B39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E34934"/>
    <w:multiLevelType w:val="hybridMultilevel"/>
    <w:tmpl w:val="0EAE88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082B41"/>
    <w:multiLevelType w:val="hybridMultilevel"/>
    <w:tmpl w:val="874AC30E"/>
    <w:lvl w:ilvl="0" w:tplc="6770B6D2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A23C0F"/>
    <w:multiLevelType w:val="hybridMultilevel"/>
    <w:tmpl w:val="6DE09B26"/>
    <w:lvl w:ilvl="0" w:tplc="9CF84334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2266217"/>
    <w:multiLevelType w:val="hybridMultilevel"/>
    <w:tmpl w:val="B810B590"/>
    <w:lvl w:ilvl="0" w:tplc="69E291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E646F6"/>
    <w:multiLevelType w:val="hybridMultilevel"/>
    <w:tmpl w:val="03F2940E"/>
    <w:lvl w:ilvl="0" w:tplc="B286515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2"/>
  </w:num>
  <w:num w:numId="6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55F9F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124BFF"/>
    <w:rsid w:val="0012560E"/>
    <w:rsid w:val="0012696A"/>
    <w:rsid w:val="00127108"/>
    <w:rsid w:val="00134B13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3CFD"/>
    <w:rsid w:val="001A70D2"/>
    <w:rsid w:val="001B78F0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7BBF"/>
    <w:rsid w:val="0026478E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2527"/>
    <w:rsid w:val="00346FE9"/>
    <w:rsid w:val="0034759A"/>
    <w:rsid w:val="003503F6"/>
    <w:rsid w:val="003530DD"/>
    <w:rsid w:val="00363F78"/>
    <w:rsid w:val="003823BE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76D9"/>
    <w:rsid w:val="004C4F01"/>
    <w:rsid w:val="004D5282"/>
    <w:rsid w:val="004F1551"/>
    <w:rsid w:val="004F55A3"/>
    <w:rsid w:val="0050496F"/>
    <w:rsid w:val="00513B6F"/>
    <w:rsid w:val="00517C63"/>
    <w:rsid w:val="005363C4"/>
    <w:rsid w:val="00536BDE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C6B44"/>
    <w:rsid w:val="005E6E85"/>
    <w:rsid w:val="005F31D2"/>
    <w:rsid w:val="0061029B"/>
    <w:rsid w:val="00617230"/>
    <w:rsid w:val="00621CE1"/>
    <w:rsid w:val="00627FC9"/>
    <w:rsid w:val="00631376"/>
    <w:rsid w:val="0063518C"/>
    <w:rsid w:val="00647FA8"/>
    <w:rsid w:val="00650C5F"/>
    <w:rsid w:val="00654934"/>
    <w:rsid w:val="006620D9"/>
    <w:rsid w:val="00671958"/>
    <w:rsid w:val="00675843"/>
    <w:rsid w:val="00696477"/>
    <w:rsid w:val="006D050F"/>
    <w:rsid w:val="006D2F7E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22E6"/>
    <w:rsid w:val="00775865"/>
    <w:rsid w:val="00777916"/>
    <w:rsid w:val="0078168C"/>
    <w:rsid w:val="00785E18"/>
    <w:rsid w:val="00787C2A"/>
    <w:rsid w:val="00790E27"/>
    <w:rsid w:val="007A4022"/>
    <w:rsid w:val="007A6E6E"/>
    <w:rsid w:val="007C3299"/>
    <w:rsid w:val="007C3BCC"/>
    <w:rsid w:val="007C4546"/>
    <w:rsid w:val="007D6E56"/>
    <w:rsid w:val="007F4155"/>
    <w:rsid w:val="00810FD2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97B39"/>
    <w:rsid w:val="008A45F7"/>
    <w:rsid w:val="008C0CC0"/>
    <w:rsid w:val="008C19A9"/>
    <w:rsid w:val="008C379D"/>
    <w:rsid w:val="008C5147"/>
    <w:rsid w:val="008C5359"/>
    <w:rsid w:val="008C5363"/>
    <w:rsid w:val="008D3DFB"/>
    <w:rsid w:val="008E22B6"/>
    <w:rsid w:val="008E64F4"/>
    <w:rsid w:val="008F12C9"/>
    <w:rsid w:val="008F6E29"/>
    <w:rsid w:val="00916188"/>
    <w:rsid w:val="00923D7D"/>
    <w:rsid w:val="00924E66"/>
    <w:rsid w:val="00946B94"/>
    <w:rsid w:val="009508DF"/>
    <w:rsid w:val="00950DAC"/>
    <w:rsid w:val="00954A07"/>
    <w:rsid w:val="00966EFD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3C5C"/>
    <w:rsid w:val="009F4180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2F66"/>
    <w:rsid w:val="00A84C85"/>
    <w:rsid w:val="00A97DE1"/>
    <w:rsid w:val="00AA5C08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4672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77D93"/>
    <w:rsid w:val="00B8056E"/>
    <w:rsid w:val="00B819C8"/>
    <w:rsid w:val="00B82308"/>
    <w:rsid w:val="00B90885"/>
    <w:rsid w:val="00BB520A"/>
    <w:rsid w:val="00BC1C6D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38EA"/>
    <w:rsid w:val="00CA5089"/>
    <w:rsid w:val="00CA56E5"/>
    <w:rsid w:val="00CC05C8"/>
    <w:rsid w:val="00CD6897"/>
    <w:rsid w:val="00CE5BAC"/>
    <w:rsid w:val="00CE66EE"/>
    <w:rsid w:val="00CF25BE"/>
    <w:rsid w:val="00CF78ED"/>
    <w:rsid w:val="00D02B25"/>
    <w:rsid w:val="00D02EBA"/>
    <w:rsid w:val="00D17C3C"/>
    <w:rsid w:val="00D26B2C"/>
    <w:rsid w:val="00D352C9"/>
    <w:rsid w:val="00D425B2"/>
    <w:rsid w:val="00D428D6"/>
    <w:rsid w:val="00D45B17"/>
    <w:rsid w:val="00D552B2"/>
    <w:rsid w:val="00D60698"/>
    <w:rsid w:val="00D608D1"/>
    <w:rsid w:val="00D74119"/>
    <w:rsid w:val="00D8075B"/>
    <w:rsid w:val="00D8678B"/>
    <w:rsid w:val="00D908E0"/>
    <w:rsid w:val="00DA2114"/>
    <w:rsid w:val="00DA6057"/>
    <w:rsid w:val="00DC6D0C"/>
    <w:rsid w:val="00DE09C0"/>
    <w:rsid w:val="00DE4A14"/>
    <w:rsid w:val="00DF320D"/>
    <w:rsid w:val="00DF6B5A"/>
    <w:rsid w:val="00DF71C8"/>
    <w:rsid w:val="00E05253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1FBE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7567"/>
    <w:rsid w:val="00F24FFC"/>
    <w:rsid w:val="00F27A7B"/>
    <w:rsid w:val="00F526AF"/>
    <w:rsid w:val="00F617C3"/>
    <w:rsid w:val="00F7066B"/>
    <w:rsid w:val="00F83B28"/>
    <w:rsid w:val="00F974DA"/>
    <w:rsid w:val="00FA46E5"/>
    <w:rsid w:val="00FA6E82"/>
    <w:rsid w:val="00FB7DBA"/>
    <w:rsid w:val="00FC1C25"/>
    <w:rsid w:val="00FC3F45"/>
    <w:rsid w:val="00FD24AD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2696A"/>
    <w:rPr>
      <w:sz w:val="20"/>
      <w:szCs w:val="20"/>
      <w:lang w:val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2696A"/>
    <w:rPr>
      <w:rFonts w:ascii="Calibri" w:hAnsi="Calibri"/>
      <w:lang w:val="x-none" w:eastAsia="en-US"/>
    </w:rPr>
  </w:style>
  <w:style w:type="character" w:styleId="Odwoaniedokomentarza">
    <w:name w:val="annotation reference"/>
    <w:uiPriority w:val="99"/>
    <w:semiHidden/>
    <w:unhideWhenUsed/>
    <w:rsid w:val="0012696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130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7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7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33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902FC5-30B9-421D-AD10-7B656489F23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1E8149-9478-4C9B-A8A2-ACD5806E5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BF784B8-416B-467F-9FF7-F75340C75B6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FFF20E2-CB72-4E18-B2A3-9D75F89A8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38</TotalTime>
  <Pages>1</Pages>
  <Words>1216</Words>
  <Characters>7299</Characters>
  <Application>Microsoft Office Word</Application>
  <DocSecurity>0</DocSecurity>
  <Lines>60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17</cp:revision>
  <cp:lastPrinted>2019-02-06T12:12:00Z</cp:lastPrinted>
  <dcterms:created xsi:type="dcterms:W3CDTF">2020-10-27T12:41:00Z</dcterms:created>
  <dcterms:modified xsi:type="dcterms:W3CDTF">2021-11-03T20:38:00Z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