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598A8AA9" w14:textId="77777777" w:rsidR="0036308A" w:rsidRPr="009C54AE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9C54AE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0DB3A96C" w14:textId="20B0245A" w:rsidR="0036308A" w:rsidRPr="00074738" w:rsidRDefault="0036308A" w:rsidP="0E820F0C">
      <w:pPr>
        <w:spacing w:after="0" w:line="240" w:lineRule="exact"/>
        <w:jc w:val="center"/>
        <w:rPr>
          <w:rFonts w:ascii="Corbel" w:hAnsi="Corbel" w:cs="Corbel"/>
          <w:i/>
          <w:iCs/>
          <w:smallCaps/>
          <w:sz w:val="24"/>
          <w:szCs w:val="24"/>
        </w:rPr>
      </w:pPr>
      <w:r w:rsidRPr="0E820F0C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E820F0C">
        <w:rPr>
          <w:rFonts w:ascii="Corbel" w:hAnsi="Corbel" w:cs="Corbel"/>
          <w:i/>
          <w:iCs/>
          <w:smallCaps/>
          <w:sz w:val="24"/>
          <w:szCs w:val="24"/>
        </w:rPr>
        <w:t xml:space="preserve"> </w:t>
      </w:r>
      <w:r w:rsidRPr="0002731A">
        <w:rPr>
          <w:rFonts w:ascii="Corbel" w:hAnsi="Corbel" w:cs="Corbel"/>
          <w:b/>
          <w:bCs/>
          <w:smallCaps/>
          <w:sz w:val="24"/>
          <w:szCs w:val="24"/>
        </w:rPr>
        <w:t>202</w:t>
      </w:r>
      <w:r w:rsidR="001311C1">
        <w:rPr>
          <w:rFonts w:ascii="Corbel" w:hAnsi="Corbel" w:cs="Corbel"/>
          <w:b/>
          <w:bCs/>
          <w:smallCaps/>
          <w:sz w:val="24"/>
          <w:szCs w:val="24"/>
        </w:rPr>
        <w:t>1</w:t>
      </w:r>
      <w:r w:rsidRPr="0002731A">
        <w:rPr>
          <w:rFonts w:ascii="Corbel" w:hAnsi="Corbel" w:cs="Corbel"/>
          <w:b/>
          <w:bCs/>
          <w:smallCaps/>
          <w:sz w:val="24"/>
          <w:szCs w:val="24"/>
        </w:rPr>
        <w:t>-202</w:t>
      </w:r>
      <w:r w:rsidR="001311C1">
        <w:rPr>
          <w:rFonts w:ascii="Corbel" w:hAnsi="Corbel" w:cs="Corbel"/>
          <w:b/>
          <w:bCs/>
          <w:smallCaps/>
          <w:sz w:val="24"/>
          <w:szCs w:val="24"/>
        </w:rPr>
        <w:t>4</w:t>
      </w:r>
    </w:p>
    <w:p w14:paraId="137E922A" w14:textId="146BB64A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 w:rsidRPr="0E820F0C">
        <w:rPr>
          <w:rFonts w:ascii="Corbel" w:hAnsi="Corbel" w:cs="Corbel"/>
          <w:sz w:val="20"/>
          <w:szCs w:val="20"/>
        </w:rPr>
        <w:t>Rok akademicki   202</w:t>
      </w:r>
      <w:r w:rsidR="001311C1">
        <w:rPr>
          <w:rFonts w:ascii="Corbel" w:hAnsi="Corbel" w:cs="Corbel"/>
          <w:sz w:val="20"/>
          <w:szCs w:val="20"/>
        </w:rPr>
        <w:t>3</w:t>
      </w:r>
      <w:r w:rsidRPr="0E820F0C">
        <w:rPr>
          <w:rFonts w:ascii="Corbel" w:hAnsi="Corbel" w:cs="Corbel"/>
          <w:sz w:val="20"/>
          <w:szCs w:val="20"/>
        </w:rPr>
        <w:t>/202</w:t>
      </w:r>
      <w:r w:rsidR="001311C1">
        <w:rPr>
          <w:rFonts w:ascii="Corbel" w:hAnsi="Corbel" w:cs="Corbel"/>
          <w:sz w:val="20"/>
          <w:szCs w:val="20"/>
        </w:rPr>
        <w:t>4</w:t>
      </w:r>
    </w:p>
    <w:p w14:paraId="672A6659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0C6E7FD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5B7BA110" w14:textId="77777777" w:rsidTr="0E820F0C">
        <w:tc>
          <w:tcPr>
            <w:tcW w:w="2694" w:type="dxa"/>
            <w:vAlign w:val="center"/>
          </w:tcPr>
          <w:p w14:paraId="5970156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06D498B" w14:textId="77777777" w:rsidR="00B73CA6" w:rsidRPr="006F4A20" w:rsidRDefault="00A80852" w:rsidP="0E820F0C">
            <w:pPr>
              <w:pStyle w:val="Odpowiedzi"/>
              <w:spacing w:beforeAutospacing="1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Polityka personalna</w:t>
            </w:r>
          </w:p>
        </w:tc>
      </w:tr>
      <w:tr w:rsidR="00B73CA6" w:rsidRPr="009C54AE" w14:paraId="00F484F7" w14:textId="77777777" w:rsidTr="0E820F0C">
        <w:tc>
          <w:tcPr>
            <w:tcW w:w="2694" w:type="dxa"/>
            <w:vAlign w:val="center"/>
          </w:tcPr>
          <w:p w14:paraId="4CA2915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0BB826FE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RP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="00A80852">
              <w:rPr>
                <w:rFonts w:ascii="Corbel" w:hAnsi="Corbel"/>
                <w:b w:val="0"/>
                <w:sz w:val="24"/>
                <w:szCs w:val="24"/>
              </w:rPr>
              <w:t>b</w:t>
            </w:r>
          </w:p>
        </w:tc>
      </w:tr>
      <w:tr w:rsidR="00B73CA6" w:rsidRPr="009C54AE" w14:paraId="4E2F8C33" w14:textId="77777777" w:rsidTr="0E820F0C">
        <w:tc>
          <w:tcPr>
            <w:tcW w:w="2694" w:type="dxa"/>
            <w:vAlign w:val="center"/>
          </w:tcPr>
          <w:p w14:paraId="19552E28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68226CA1" w14:textId="77777777" w:rsidTr="0E820F0C">
        <w:tc>
          <w:tcPr>
            <w:tcW w:w="2694" w:type="dxa"/>
            <w:vAlign w:val="center"/>
          </w:tcPr>
          <w:p w14:paraId="0A39E10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00203F7C" w14:textId="03959A5D" w:rsidR="00B73CA6" w:rsidRPr="006F4A20" w:rsidRDefault="00B73CA6" w:rsidP="0E820F0C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Instytut Ekonomii i Finansów</w:t>
            </w:r>
            <w:r w:rsidR="1FEE1B0B" w:rsidRPr="0E820F0C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KNS</w:t>
            </w:r>
          </w:p>
        </w:tc>
      </w:tr>
      <w:tr w:rsidR="00B73CA6" w:rsidRPr="009C54AE" w14:paraId="33E2A44A" w14:textId="77777777" w:rsidTr="0E820F0C">
        <w:tc>
          <w:tcPr>
            <w:tcW w:w="2694" w:type="dxa"/>
            <w:vAlign w:val="center"/>
          </w:tcPr>
          <w:p w14:paraId="4B83504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B233FEB" w14:textId="2293A1EE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0E0D07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142931D" w14:textId="77777777" w:rsidTr="0E820F0C">
        <w:tc>
          <w:tcPr>
            <w:tcW w:w="2694" w:type="dxa"/>
            <w:vAlign w:val="center"/>
          </w:tcPr>
          <w:p w14:paraId="448A1CED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1F3819C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020B26A7" w14:textId="77777777" w:rsidTr="0E820F0C">
        <w:tc>
          <w:tcPr>
            <w:tcW w:w="2694" w:type="dxa"/>
            <w:vAlign w:val="center"/>
          </w:tcPr>
          <w:p w14:paraId="04C0481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FFABF29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7081EB6B" w14:textId="77777777" w:rsidTr="0E820F0C">
        <w:tc>
          <w:tcPr>
            <w:tcW w:w="2694" w:type="dxa"/>
            <w:vAlign w:val="center"/>
          </w:tcPr>
          <w:p w14:paraId="7C3992E0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6027121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245D920F" w14:textId="77777777" w:rsidTr="0E820F0C">
        <w:tc>
          <w:tcPr>
            <w:tcW w:w="2694" w:type="dxa"/>
            <w:vAlign w:val="center"/>
          </w:tcPr>
          <w:p w14:paraId="47AAF24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DBADD59" w14:textId="43C4D383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III / </w:t>
            </w:r>
            <w:r w:rsidR="00E352C2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5</w:t>
            </w:r>
          </w:p>
        </w:tc>
      </w:tr>
      <w:tr w:rsidR="00B73CA6" w:rsidRPr="009C54AE" w14:paraId="4929E702" w14:textId="77777777" w:rsidTr="0E820F0C">
        <w:tc>
          <w:tcPr>
            <w:tcW w:w="2694" w:type="dxa"/>
            <w:vAlign w:val="center"/>
          </w:tcPr>
          <w:p w14:paraId="5863A11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E613062" w14:textId="77A3035C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2786482B" w14:textId="77777777" w:rsidTr="0E820F0C">
        <w:tc>
          <w:tcPr>
            <w:tcW w:w="2694" w:type="dxa"/>
            <w:vAlign w:val="center"/>
          </w:tcPr>
          <w:p w14:paraId="13A990D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799071D5" w14:textId="77777777" w:rsidTr="0E820F0C">
        <w:tc>
          <w:tcPr>
            <w:tcW w:w="2694" w:type="dxa"/>
            <w:vAlign w:val="center"/>
          </w:tcPr>
          <w:p w14:paraId="69C2AF6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01EB76C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5183388F" w14:textId="77777777" w:rsidTr="0E820F0C">
        <w:tc>
          <w:tcPr>
            <w:tcW w:w="2694" w:type="dxa"/>
            <w:vAlign w:val="center"/>
          </w:tcPr>
          <w:p w14:paraId="471FE44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5522EE12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755156F0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0A37501D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7E0A0F74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5DAB6C7B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4A00F406" w14:textId="77777777" w:rsidTr="003309D2">
        <w:tc>
          <w:tcPr>
            <w:tcW w:w="1048" w:type="dxa"/>
          </w:tcPr>
          <w:p w14:paraId="493A0CA5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64C63F3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3860AB2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646F369B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09DDAD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0AB6E05A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B273B9D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63A8E3D2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69FA399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5B5B1B4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7474E17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C40E51F" w14:textId="77777777" w:rsidTr="003309D2">
        <w:trPr>
          <w:trHeight w:val="453"/>
        </w:trPr>
        <w:tc>
          <w:tcPr>
            <w:tcW w:w="1048" w:type="dxa"/>
          </w:tcPr>
          <w:p w14:paraId="78941E47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  <w:tc>
          <w:tcPr>
            <w:tcW w:w="920" w:type="dxa"/>
            <w:vAlign w:val="center"/>
          </w:tcPr>
          <w:p w14:paraId="33CFEC6B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423D4B9D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vAlign w:val="center"/>
          </w:tcPr>
          <w:p w14:paraId="02EB378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6A05A809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5A39BBE3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41C8F396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72A3D3EC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0D0B940D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5FCD5EC4" w14:textId="77777777" w:rsidR="0036308A" w:rsidRPr="009C54AE" w:rsidRDefault="00E352C2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0E27B00A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60061E4C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5531FE6" w14:textId="28BDE91E" w:rsidR="0036308A" w:rsidRPr="00783C49" w:rsidRDefault="0036308A" w:rsidP="0E820F0C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1.2.</w:t>
      </w:r>
      <w:r w:rsidR="00B73CA6">
        <w:tab/>
      </w:r>
      <w:r w:rsidRPr="0E820F0C">
        <w:rPr>
          <w:rFonts w:ascii="Corbel" w:hAnsi="Corbel" w:cs="Corbel"/>
          <w:smallCaps w:val="0"/>
        </w:rPr>
        <w:t xml:space="preserve">Sposób realizacji zajęć  </w:t>
      </w:r>
    </w:p>
    <w:p w14:paraId="283F21DE" w14:textId="4A64A5A8" w:rsidR="00783C49" w:rsidRDefault="43B26D9F" w:rsidP="0E820F0C">
      <w:pPr>
        <w:spacing w:after="0" w:line="240" w:lineRule="auto"/>
        <w:rPr>
          <w:rFonts w:ascii="Corbel" w:hAnsi="Corbel" w:cs="Corbel"/>
        </w:rPr>
      </w:pPr>
      <w:r w:rsidRPr="0E820F0C">
        <w:rPr>
          <w:rFonts w:ascii="Wingdings" w:eastAsia="Wingdings" w:hAnsi="Wingdings" w:cs="Wingdings"/>
          <w:sz w:val="28"/>
          <w:szCs w:val="28"/>
        </w:rPr>
        <w:t></w:t>
      </w:r>
      <w:r w:rsidRPr="0E820F0C">
        <w:rPr>
          <w:rFonts w:ascii="Corbel" w:hAnsi="Corbel" w:cs="Corbel"/>
          <w:sz w:val="24"/>
          <w:szCs w:val="24"/>
        </w:rPr>
        <w:t xml:space="preserve"> zajęcia w formie tradycyjnej lub z wykorzystaniem platformy Ms Teams</w:t>
      </w:r>
    </w:p>
    <w:p w14:paraId="44EAFD9C" w14:textId="3A14B5E5" w:rsidR="00783C49" w:rsidRDefault="43B26D9F" w:rsidP="0E820F0C">
      <w:pPr>
        <w:spacing w:after="0" w:line="240" w:lineRule="auto"/>
        <w:rPr>
          <w:rFonts w:ascii="Corbel" w:hAnsi="Corbel" w:cs="Corbel"/>
          <w:sz w:val="24"/>
          <w:szCs w:val="24"/>
        </w:rPr>
      </w:pPr>
      <w:r w:rsidRPr="00710DF9">
        <w:rPr>
          <w:rFonts w:ascii="MS Gothic" w:eastAsia="MS Gothic" w:hAnsi="MS Gothic" w:cs="MS Gothic"/>
          <w:smallCaps/>
          <w:sz w:val="24"/>
          <w:szCs w:val="24"/>
        </w:rPr>
        <w:t>☐</w:t>
      </w:r>
      <w:r w:rsidRPr="0E820F0C">
        <w:rPr>
          <w:rFonts w:ascii="Corbel" w:eastAsia="Corbel" w:hAnsi="Corbel" w:cs="Corbel"/>
          <w:smallCaps/>
          <w:sz w:val="24"/>
          <w:szCs w:val="24"/>
        </w:rPr>
        <w:t xml:space="preserve"> </w:t>
      </w:r>
      <w:r w:rsidRPr="0E820F0C">
        <w:rPr>
          <w:rFonts w:ascii="Corbel" w:hAnsi="Corbel" w:cs="Corbel"/>
          <w:sz w:val="24"/>
          <w:szCs w:val="24"/>
        </w:rPr>
        <w:t>zajęcia realizowane z wykorzystaniem metod i technik kształcenia na odległość</w:t>
      </w:r>
    </w:p>
    <w:p w14:paraId="5ED0BEE4" w14:textId="7F646EAB" w:rsidR="0E820F0C" w:rsidRDefault="0E820F0C" w:rsidP="0E820F0C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6F3F795D" w14:textId="77777777" w:rsidR="000E0D07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6AD526CD" w14:textId="77777777" w:rsidR="000E0D07" w:rsidRDefault="000E0D07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</w:p>
    <w:p w14:paraId="7279670A" w14:textId="711FC4FE" w:rsidR="0036308A" w:rsidRPr="009C54AE" w:rsidRDefault="00E352C2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>egzamin</w:t>
      </w:r>
      <w:r w:rsidR="000B0268">
        <w:rPr>
          <w:rFonts w:ascii="Corbel" w:hAnsi="Corbel" w:cs="Corbel"/>
          <w:b w:val="0"/>
          <w:bCs w:val="0"/>
          <w:smallCaps w:val="0"/>
        </w:rPr>
        <w:t xml:space="preserve"> pisemny</w:t>
      </w:r>
    </w:p>
    <w:p w14:paraId="4B94D5A5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DEEC66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261BAAD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59F7C69C" w14:textId="77777777">
        <w:tc>
          <w:tcPr>
            <w:tcW w:w="9670" w:type="dxa"/>
          </w:tcPr>
          <w:p w14:paraId="44CD1B26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3656B9AB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469B63C5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t>3.cele, efekty uczenia się , treści Programowe i stosowane metody Dydaktyczne</w:t>
      </w:r>
    </w:p>
    <w:p w14:paraId="45FB0818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04643D83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049F31CB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E352C2" w:rsidRPr="00172571" w14:paraId="647364B2" w14:textId="77777777" w:rsidTr="00E352C2">
        <w:tc>
          <w:tcPr>
            <w:tcW w:w="851" w:type="dxa"/>
            <w:vAlign w:val="center"/>
          </w:tcPr>
          <w:p w14:paraId="5372B5A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C5B3DDB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Zapoznanie studentów z celami, funkcjami i znaczeniem polityki personalnej w przedsiębiorstwie.</w:t>
            </w:r>
          </w:p>
        </w:tc>
      </w:tr>
      <w:tr w:rsidR="00E352C2" w:rsidRPr="00172571" w14:paraId="5911FB8B" w14:textId="77777777" w:rsidTr="00E352C2">
        <w:tc>
          <w:tcPr>
            <w:tcW w:w="851" w:type="dxa"/>
            <w:vAlign w:val="center"/>
          </w:tcPr>
          <w:p w14:paraId="550CF7E8" w14:textId="77777777" w:rsidR="00E352C2" w:rsidRPr="00172571" w:rsidRDefault="00E352C2" w:rsidP="00E352C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6D33FDF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Przedstawienie etapów procesu kadrowego i dokonanie ich charakterystyki.</w:t>
            </w:r>
          </w:p>
        </w:tc>
      </w:tr>
      <w:tr w:rsidR="00E352C2" w:rsidRPr="00172571" w14:paraId="05B17818" w14:textId="77777777" w:rsidTr="00E352C2">
        <w:tc>
          <w:tcPr>
            <w:tcW w:w="851" w:type="dxa"/>
            <w:vAlign w:val="center"/>
          </w:tcPr>
          <w:p w14:paraId="53C0B3C4" w14:textId="77777777" w:rsidR="00E352C2" w:rsidRPr="00172571" w:rsidRDefault="00E352C2" w:rsidP="00E352C2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2934B88" w14:textId="77777777" w:rsidR="00E352C2" w:rsidRPr="00E352C2" w:rsidRDefault="00E352C2" w:rsidP="00E352C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E352C2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konfrontowanie wiedzy teoretycznej ze zdarzeniami zachodzącymi w przedsiębiorstwie.</w:t>
            </w:r>
          </w:p>
        </w:tc>
      </w:tr>
    </w:tbl>
    <w:p w14:paraId="5312826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3DDEBA1D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2486C05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1F38664" w14:textId="77777777">
        <w:tc>
          <w:tcPr>
            <w:tcW w:w="1701" w:type="dxa"/>
            <w:vAlign w:val="center"/>
          </w:tcPr>
          <w:p w14:paraId="41C145E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2C6BEC" w:rsidRPr="009C54AE" w14:paraId="3339F1CC" w14:textId="77777777">
        <w:tc>
          <w:tcPr>
            <w:tcW w:w="1701" w:type="dxa"/>
          </w:tcPr>
          <w:p w14:paraId="4FCA5964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5D77D33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 xml:space="preserve">Identyfikuje i opisuje podstawowe elementy polityki personalnej w </w:t>
            </w:r>
            <w:r>
              <w:rPr>
                <w:rFonts w:ascii="Corbel" w:hAnsi="Corbel"/>
                <w:b w:val="0"/>
                <w:smallCaps w:val="0"/>
              </w:rPr>
              <w:t xml:space="preserve">różnych typach </w:t>
            </w:r>
            <w:r w:rsidRPr="002C6BEC">
              <w:rPr>
                <w:rFonts w:ascii="Corbel" w:hAnsi="Corbel"/>
                <w:b w:val="0"/>
                <w:smallCaps w:val="0"/>
              </w:rPr>
              <w:t>organizacji</w:t>
            </w:r>
            <w:r w:rsidR="00FB7758">
              <w:rPr>
                <w:rFonts w:ascii="Corbel" w:hAnsi="Corbel"/>
                <w:b w:val="0"/>
                <w:smallCaps w:val="0"/>
              </w:rPr>
              <w:t>, w tym finansowych</w:t>
            </w:r>
          </w:p>
        </w:tc>
        <w:tc>
          <w:tcPr>
            <w:tcW w:w="1873" w:type="dxa"/>
          </w:tcPr>
          <w:p w14:paraId="3FB2513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K_W03</w:t>
            </w:r>
          </w:p>
          <w:p w14:paraId="2C5B2A4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K_W05</w:t>
            </w:r>
          </w:p>
        </w:tc>
      </w:tr>
      <w:tr w:rsidR="002C6BEC" w:rsidRPr="009C54AE" w14:paraId="6F4259F0" w14:textId="77777777">
        <w:tc>
          <w:tcPr>
            <w:tcW w:w="1701" w:type="dxa"/>
          </w:tcPr>
          <w:p w14:paraId="56A76B19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4D305BB" w14:textId="77777777" w:rsidR="002C6BEC" w:rsidRPr="002C6BEC" w:rsidRDefault="00A628F2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d</w:t>
            </w:r>
            <w:r w:rsidRPr="008E50C5">
              <w:rPr>
                <w:rFonts w:ascii="Corbel" w:hAnsi="Corbel"/>
                <w:b w:val="0"/>
                <w:smallCaps w:val="0"/>
              </w:rPr>
              <w:t>ob</w:t>
            </w:r>
            <w:r>
              <w:rPr>
                <w:rFonts w:ascii="Corbel" w:hAnsi="Corbel"/>
                <w:b w:val="0"/>
                <w:smallCaps w:val="0"/>
              </w:rPr>
              <w:t>rać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 </w:t>
            </w:r>
            <w:r>
              <w:rPr>
                <w:rFonts w:ascii="Corbel" w:hAnsi="Corbel"/>
                <w:b w:val="0"/>
                <w:smallCaps w:val="0"/>
              </w:rPr>
              <w:t xml:space="preserve">odpowiednie </w:t>
            </w:r>
            <w:r w:rsidRPr="008E50C5">
              <w:rPr>
                <w:rFonts w:ascii="Corbel" w:hAnsi="Corbel"/>
                <w:b w:val="0"/>
                <w:smallCaps w:val="0"/>
              </w:rPr>
              <w:t xml:space="preserve">metody </w:t>
            </w:r>
            <w:r w:rsidR="00FB7758">
              <w:rPr>
                <w:rFonts w:ascii="Corbel" w:hAnsi="Corbel"/>
                <w:b w:val="0"/>
                <w:smallCaps w:val="0"/>
              </w:rPr>
              <w:t xml:space="preserve">do </w:t>
            </w:r>
            <w:r>
              <w:rPr>
                <w:rFonts w:ascii="Corbel" w:hAnsi="Corbel"/>
                <w:b w:val="0"/>
                <w:smallCaps w:val="0"/>
              </w:rPr>
              <w:t xml:space="preserve">wyceny i mierzenia kapitału ludzkiego </w:t>
            </w:r>
          </w:p>
        </w:tc>
        <w:tc>
          <w:tcPr>
            <w:tcW w:w="1873" w:type="dxa"/>
          </w:tcPr>
          <w:p w14:paraId="38CA2EE1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K_W08</w:t>
            </w:r>
          </w:p>
          <w:p w14:paraId="39AE7B68" w14:textId="1BFC7EC1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2C6BEC" w:rsidRPr="009C54AE" w14:paraId="19FB77C3" w14:textId="77777777">
        <w:tc>
          <w:tcPr>
            <w:tcW w:w="1701" w:type="dxa"/>
          </w:tcPr>
          <w:p w14:paraId="41960800" w14:textId="77777777" w:rsidR="002C6BEC" w:rsidRPr="00172571" w:rsidRDefault="002C6BEC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3196C5CD" w14:textId="77777777" w:rsidR="002C6BEC" w:rsidRPr="002C6BEC" w:rsidRDefault="002C6BEC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002C6BEC">
              <w:rPr>
                <w:rFonts w:ascii="Corbel" w:hAnsi="Corbel"/>
                <w:b w:val="0"/>
                <w:smallCaps w:val="0"/>
              </w:rPr>
              <w:t>Analizuje i interpretuje problemy personalne w organizacji</w:t>
            </w:r>
          </w:p>
        </w:tc>
        <w:tc>
          <w:tcPr>
            <w:tcW w:w="1873" w:type="dxa"/>
          </w:tcPr>
          <w:p w14:paraId="5E6EAEE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K_U02</w:t>
            </w:r>
          </w:p>
          <w:p w14:paraId="2A4E307F" w14:textId="77777777" w:rsidR="002C6BEC" w:rsidRPr="002C6BEC" w:rsidRDefault="002C6BEC" w:rsidP="00FB775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K_U03</w:t>
            </w:r>
          </w:p>
        </w:tc>
      </w:tr>
      <w:tr w:rsidR="00FB7758" w:rsidRPr="009C54AE" w14:paraId="3447F248" w14:textId="77777777">
        <w:tc>
          <w:tcPr>
            <w:tcW w:w="1701" w:type="dxa"/>
          </w:tcPr>
          <w:p w14:paraId="78C3198C" w14:textId="77777777" w:rsidR="00FB7758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04</w:t>
            </w:r>
          </w:p>
        </w:tc>
        <w:tc>
          <w:tcPr>
            <w:tcW w:w="6096" w:type="dxa"/>
          </w:tcPr>
          <w:p w14:paraId="7D4A59BD" w14:textId="77777777" w:rsidR="00FB7758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Potrafi planować i realizować własny rozwój zawodowy (awans, kariera)</w:t>
            </w:r>
          </w:p>
        </w:tc>
        <w:tc>
          <w:tcPr>
            <w:tcW w:w="1873" w:type="dxa"/>
          </w:tcPr>
          <w:p w14:paraId="17B67F8B" w14:textId="77777777" w:rsidR="00FB7758" w:rsidRPr="002C6BEC" w:rsidRDefault="00FB7758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K_U12</w:t>
            </w:r>
          </w:p>
        </w:tc>
      </w:tr>
      <w:tr w:rsidR="002C6BEC" w:rsidRPr="009C54AE" w14:paraId="0B39DD5D" w14:textId="77777777">
        <w:tc>
          <w:tcPr>
            <w:tcW w:w="1701" w:type="dxa"/>
          </w:tcPr>
          <w:p w14:paraId="74357262" w14:textId="77777777" w:rsidR="002C6BEC" w:rsidRPr="00172571" w:rsidRDefault="00FB7758" w:rsidP="002C6BEC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>05</w:t>
            </w:r>
          </w:p>
        </w:tc>
        <w:tc>
          <w:tcPr>
            <w:tcW w:w="6096" w:type="dxa"/>
          </w:tcPr>
          <w:p w14:paraId="61659B22" w14:textId="77777777" w:rsidR="002C6BEC" w:rsidRPr="002C6BEC" w:rsidRDefault="00FB7758" w:rsidP="002C6BE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Dąży do samodzielnego poszerzania wiedzy z zakresu polityki personalnej </w:t>
            </w:r>
          </w:p>
        </w:tc>
        <w:tc>
          <w:tcPr>
            <w:tcW w:w="1873" w:type="dxa"/>
          </w:tcPr>
          <w:p w14:paraId="0A428CB4" w14:textId="77777777" w:rsidR="002C6BEC" w:rsidRPr="002C6BEC" w:rsidRDefault="002C6BEC" w:rsidP="002C6BE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2C6BEC">
              <w:rPr>
                <w:rFonts w:ascii="Corbel" w:hAnsi="Corbel" w:cs="Times New Roman"/>
                <w:color w:val="auto"/>
              </w:rPr>
              <w:t>K_K02</w:t>
            </w:r>
          </w:p>
        </w:tc>
      </w:tr>
    </w:tbl>
    <w:p w14:paraId="4101652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5B09A053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7D0EF860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4B99056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587EA2A8" w14:textId="77777777">
        <w:tc>
          <w:tcPr>
            <w:tcW w:w="9639" w:type="dxa"/>
          </w:tcPr>
          <w:p w14:paraId="35113026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A628F2" w:rsidRPr="009C54AE" w14:paraId="24C81B8E" w14:textId="77777777">
        <w:tc>
          <w:tcPr>
            <w:tcW w:w="9639" w:type="dxa"/>
          </w:tcPr>
          <w:p w14:paraId="79361F01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Podstawy polityki kadrowej  w organizacji (pojęcie, istota, cele i funkcje, rys historyczny – ewolucja, modele). Znaczenie polityki kadrowej w organizacji. </w:t>
            </w:r>
          </w:p>
        </w:tc>
      </w:tr>
      <w:tr w:rsidR="00A628F2" w:rsidRPr="009C54AE" w14:paraId="510C31A6" w14:textId="77777777">
        <w:tc>
          <w:tcPr>
            <w:tcW w:w="9639" w:type="dxa"/>
          </w:tcPr>
          <w:p w14:paraId="6EFB04E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Uwarunkowania wewnętrzne i zewnętrzne (bliższe i dalsze) polityki kadrowej i ich charakterystyka. Chaos terminologiczny (kadry, zasoby ludzkie, personel, kadra, funkcja personalna – wyjaśnianie pojęć).</w:t>
            </w:r>
          </w:p>
        </w:tc>
      </w:tr>
      <w:tr w:rsidR="00A628F2" w:rsidRPr="009C54AE" w14:paraId="644D24F5" w14:textId="77777777">
        <w:tc>
          <w:tcPr>
            <w:tcW w:w="9639" w:type="dxa"/>
          </w:tcPr>
          <w:p w14:paraId="4058A472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Podmioty polityki kadrowej, organizacja, zadania. Narzędzia i instrumenty w polityce kadrowej. </w:t>
            </w:r>
            <w:r w:rsidRPr="00FB7758">
              <w:rPr>
                <w:rFonts w:ascii="Corbel" w:hAnsi="Corbel"/>
                <w:sz w:val="24"/>
                <w:szCs w:val="24"/>
              </w:rPr>
              <w:t>Istota i rodzaje analizy pracy.</w:t>
            </w:r>
          </w:p>
        </w:tc>
      </w:tr>
      <w:tr w:rsidR="00A628F2" w:rsidRPr="009C54AE" w14:paraId="5A2EC7F5" w14:textId="77777777">
        <w:tc>
          <w:tcPr>
            <w:tcW w:w="9639" w:type="dxa"/>
          </w:tcPr>
          <w:p w14:paraId="1F8CA308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Warunki pracy i ich kształtowanie w przedsiębiorstwie.  Formy zatrudnienia-charakterystyka, cechy. 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 Elastyczne formy zatrudnienia: wady i zalety dla pracownika i pracodawcy.</w:t>
            </w:r>
          </w:p>
        </w:tc>
      </w:tr>
      <w:tr w:rsidR="00A628F2" w:rsidRPr="009C54AE" w14:paraId="5B72079F" w14:textId="77777777">
        <w:tc>
          <w:tcPr>
            <w:tcW w:w="9639" w:type="dxa"/>
          </w:tcPr>
          <w:p w14:paraId="77B610DF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zakres i struktura rozwoju pracowników. Podmioty rozwoju pracowników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Awansowanie pracowników – przyczyny, skutki, korzyści.</w:t>
            </w:r>
          </w:p>
        </w:tc>
      </w:tr>
      <w:tr w:rsidR="00A628F2" w:rsidRPr="009C54AE" w14:paraId="475C01AB" w14:textId="77777777">
        <w:tc>
          <w:tcPr>
            <w:tcW w:w="9639" w:type="dxa"/>
          </w:tcPr>
          <w:p w14:paraId="43719646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jako element polityki personalnej przedsiębiorstwa. Środki motywacyjne i ich podział, motywacja 3.0. Motywowanie materialne i pozamaterialne-charakterystyka, przykłady.</w:t>
            </w:r>
          </w:p>
        </w:tc>
      </w:tr>
      <w:tr w:rsidR="00A628F2" w:rsidRPr="009C54AE" w14:paraId="62649971" w14:textId="77777777">
        <w:tc>
          <w:tcPr>
            <w:tcW w:w="9639" w:type="dxa"/>
          </w:tcPr>
          <w:p w14:paraId="63ED503D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System motywacyjny – pojęcie, jego elementy, budowanie systemu motywacyjnego w przedsiębiorstwie.</w:t>
            </w:r>
          </w:p>
        </w:tc>
      </w:tr>
      <w:tr w:rsidR="00A628F2" w:rsidRPr="009C54AE" w14:paraId="1EACB839" w14:textId="77777777">
        <w:tc>
          <w:tcPr>
            <w:tcW w:w="9639" w:type="dxa"/>
          </w:tcPr>
          <w:p w14:paraId="0EDF438A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Wynagradzanie pracowników  (definicja wg różnych źródeł i funkcje wynagrodzeń, zasady i kryteria wynagradzania, formy wynagradzania, doskonalenie systemów wynagrodzeń).</w:t>
            </w:r>
          </w:p>
        </w:tc>
      </w:tr>
      <w:tr w:rsidR="00A628F2" w:rsidRPr="009C54AE" w14:paraId="07733F9D" w14:textId="77777777">
        <w:tc>
          <w:tcPr>
            <w:tcW w:w="9639" w:type="dxa"/>
          </w:tcPr>
          <w:p w14:paraId="5AEC2A35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Doskonalenie (istota, cele, rodzaje szkoleń, znaczenie, zarządzanie karierą zawodową).</w:t>
            </w:r>
          </w:p>
        </w:tc>
      </w:tr>
      <w:tr w:rsidR="00A628F2" w:rsidRPr="009C54AE" w14:paraId="5C955E87" w14:textId="77777777">
        <w:tc>
          <w:tcPr>
            <w:tcW w:w="9639" w:type="dxa"/>
          </w:tcPr>
          <w:p w14:paraId="6FF166FB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Ocenianie (pojęcie i cele oceniania, zasady i kryteria oceniania, techniki oceniania, zarządzanie procesem oceniania pracowników).</w:t>
            </w:r>
          </w:p>
        </w:tc>
      </w:tr>
      <w:tr w:rsidR="00A628F2" w:rsidRPr="009C54AE" w14:paraId="4D34473F" w14:textId="77777777">
        <w:tc>
          <w:tcPr>
            <w:tcW w:w="9639" w:type="dxa"/>
          </w:tcPr>
          <w:p w14:paraId="20436F8C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Pojęcie, istota i rodzaje zwolnień pracowniczych. Podstawy prawne rozwiązania stosunku o pracę-wybrane aspekty</w:t>
            </w:r>
            <w:r w:rsidRPr="00FB7758">
              <w:rPr>
                <w:rFonts w:ascii="Corbel" w:hAnsi="Corbel"/>
                <w:sz w:val="24"/>
                <w:szCs w:val="24"/>
              </w:rPr>
              <w:t xml:space="preserve">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Zwolnienia monitorowane – outplacement – istota, rodzaje, przesłanki stosowania. </w:t>
            </w:r>
          </w:p>
        </w:tc>
      </w:tr>
      <w:tr w:rsidR="00A628F2" w:rsidRPr="009C54AE" w14:paraId="0E261273" w14:textId="77777777">
        <w:tc>
          <w:tcPr>
            <w:tcW w:w="9639" w:type="dxa"/>
          </w:tcPr>
          <w:p w14:paraId="19252314" w14:textId="77777777" w:rsidR="00A628F2" w:rsidRPr="00FB7758" w:rsidRDefault="00A628F2" w:rsidP="00A628F2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>Wartość kapitału ludzkiego dla firmy. Strategie rozwojowe inwestycji w człowieka.</w:t>
            </w:r>
          </w:p>
        </w:tc>
      </w:tr>
    </w:tbl>
    <w:p w14:paraId="1299C43A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5513626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18AE0FBD" w14:textId="77777777">
        <w:tc>
          <w:tcPr>
            <w:tcW w:w="9639" w:type="dxa"/>
          </w:tcPr>
          <w:p w14:paraId="5CC8D35E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FB7758" w:rsidRPr="009C54AE" w14:paraId="7206E9F2" w14:textId="77777777">
        <w:tc>
          <w:tcPr>
            <w:tcW w:w="9639" w:type="dxa"/>
          </w:tcPr>
          <w:p w14:paraId="787A3D44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Polityka personalna i jej miejsce w działalności przedsiębiorstwa. Prezentacja etapów polityki personalnej i ich znaczenie.</w:t>
            </w:r>
          </w:p>
        </w:tc>
      </w:tr>
      <w:tr w:rsidR="00FB7758" w:rsidRPr="009C54AE" w14:paraId="58A5B7A3" w14:textId="77777777">
        <w:tc>
          <w:tcPr>
            <w:tcW w:w="9639" w:type="dxa"/>
          </w:tcPr>
          <w:p w14:paraId="22142A36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Planowanie zatrudnienia, rekrutacja, selekcja i obsadzanie stanowisk pracy pracowników.</w:t>
            </w:r>
          </w:p>
        </w:tc>
      </w:tr>
      <w:tr w:rsidR="00FB7758" w:rsidRPr="009C54AE" w14:paraId="31427289" w14:textId="77777777">
        <w:tc>
          <w:tcPr>
            <w:tcW w:w="9639" w:type="dxa"/>
          </w:tcPr>
          <w:p w14:paraId="0BA2BA11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Rodzaje dokumentów aplikacyjnych do zatrudnienia i ich analiza. Opracowywanie CV i listu motywacyjnego dla wybranego ogłoszenia prasowego. Nowoczesne techniki rekrutacji i selekcji pracowników. </w:t>
            </w:r>
            <w:r w:rsidRPr="00FB7758">
              <w:rPr>
                <w:rFonts w:ascii="Corbel" w:eastAsia="Times New Roman" w:hAnsi="Corbel"/>
                <w:sz w:val="24"/>
                <w:szCs w:val="24"/>
              </w:rPr>
              <w:t>Błędy w procesie rekrutacji. Przykłady i ich analiza.</w:t>
            </w:r>
          </w:p>
        </w:tc>
      </w:tr>
      <w:tr w:rsidR="00FB7758" w:rsidRPr="009C54AE" w14:paraId="2CB2D31C" w14:textId="77777777">
        <w:tc>
          <w:tcPr>
            <w:tcW w:w="9639" w:type="dxa"/>
          </w:tcPr>
          <w:p w14:paraId="75E72779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eastAsia="Times New Roman" w:hAnsi="Corbel"/>
                <w:sz w:val="24"/>
                <w:szCs w:val="24"/>
              </w:rPr>
              <w:t xml:space="preserve">Planowanie rozwoju – plan ścieżki zawodowej, analiza otoczenia pracownika, diagnoza potencjału, identyfikacja wartości, potrzeb i aspiracji. Analiza ścieżki rozwoju – studium przypadku. </w:t>
            </w: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 xml:space="preserve">Awansowanie pracowników-pojęcie, źródła, zasady. </w:t>
            </w:r>
          </w:p>
        </w:tc>
      </w:tr>
      <w:tr w:rsidR="00FB7758" w:rsidRPr="009C54AE" w14:paraId="6C818B74" w14:textId="77777777">
        <w:tc>
          <w:tcPr>
            <w:tcW w:w="9639" w:type="dxa"/>
          </w:tcPr>
          <w:p w14:paraId="2FF0CB61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bCs/>
                <w:color w:val="000000"/>
                <w:spacing w:val="-4"/>
                <w:sz w:val="24"/>
                <w:szCs w:val="24"/>
              </w:rPr>
              <w:t>Motywowanie pracowników jako element efektywności pracy. Zasady skutecznej motywacji, przykłady. Opracowywanie tabeli płac dla wybranej organizacji (z zastosowaniem metody UMEWAP).</w:t>
            </w:r>
          </w:p>
        </w:tc>
      </w:tr>
      <w:tr w:rsidR="00FB7758" w:rsidRPr="009C54AE" w14:paraId="100C3F85" w14:textId="77777777">
        <w:tc>
          <w:tcPr>
            <w:tcW w:w="9639" w:type="dxa"/>
          </w:tcPr>
          <w:p w14:paraId="0BC33BDB" w14:textId="77777777" w:rsidR="00FB7758" w:rsidRPr="00FB7758" w:rsidRDefault="00FB7758" w:rsidP="00FB7758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Ocenianie pracowników – System ocen pracowniczych w przedsiębiorstwie. Problemy i błędy popełniane w procesie oceniania. Zastosowanie wiedzy do opracowania kryteriów oceniania studentów ubiegających się o stypendia naukowe.</w:t>
            </w:r>
          </w:p>
        </w:tc>
      </w:tr>
      <w:tr w:rsidR="00FB7758" w:rsidRPr="009C54AE" w14:paraId="71E8B3CF" w14:textId="77777777">
        <w:tc>
          <w:tcPr>
            <w:tcW w:w="9639" w:type="dxa"/>
          </w:tcPr>
          <w:p w14:paraId="7C695FDF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>Rozwój i doskonalenie pracowników - konstruowanie systemu szkoleń, ocena efektywności szkoleń. Studium przypadku – analiza potrzeb szkoleniowych i proponowanie konkretnych rodzajów szkoleń dla poszczególnych grup pracowników.</w:t>
            </w:r>
          </w:p>
        </w:tc>
      </w:tr>
      <w:tr w:rsidR="00FB7758" w:rsidRPr="009C54AE" w14:paraId="10B427AE" w14:textId="77777777">
        <w:tc>
          <w:tcPr>
            <w:tcW w:w="9639" w:type="dxa"/>
          </w:tcPr>
          <w:p w14:paraId="3CFD8A4B" w14:textId="77777777" w:rsidR="00FB7758" w:rsidRPr="00FB7758" w:rsidRDefault="00FB7758" w:rsidP="00FB775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FB7758">
              <w:rPr>
                <w:rFonts w:ascii="Corbel" w:hAnsi="Corbel"/>
                <w:sz w:val="24"/>
                <w:szCs w:val="24"/>
              </w:rPr>
              <w:t xml:space="preserve">Metody wyceny i mierzenia kapitału ludzkiego w przedsiębiorstwie. Efektywność wykorzystania inwestycji w pracownika. Analiza studium przypadku (przedsiębiorstwo produkcyjne, </w:t>
            </w:r>
            <w:r w:rsidR="009319E8">
              <w:rPr>
                <w:rFonts w:ascii="Corbel" w:hAnsi="Corbel"/>
                <w:sz w:val="24"/>
                <w:szCs w:val="24"/>
              </w:rPr>
              <w:t>instytucja finansowa</w:t>
            </w:r>
            <w:r w:rsidRPr="00FB7758">
              <w:rPr>
                <w:rFonts w:ascii="Corbel" w:hAnsi="Corbel"/>
                <w:sz w:val="24"/>
                <w:szCs w:val="24"/>
              </w:rPr>
              <w:t>) – przygotowywanie zestawu kryteriów, które można wykorzystać do wyceny kapitału ludzkiego.</w:t>
            </w:r>
          </w:p>
        </w:tc>
      </w:tr>
    </w:tbl>
    <w:p w14:paraId="4DDBEF0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3461D779" w14:textId="46D30A8F" w:rsidR="0036308A" w:rsidRPr="009C54AE" w:rsidRDefault="0036308A" w:rsidP="0E820F0C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E820F0C">
        <w:rPr>
          <w:rFonts w:ascii="Corbel" w:hAnsi="Corbel" w:cs="Corbel"/>
          <w:smallCaps w:val="0"/>
        </w:rPr>
        <w:t>3.4 Metody dydaktyczne</w:t>
      </w:r>
    </w:p>
    <w:p w14:paraId="3CF2D8B6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109DD969" w14:textId="77777777" w:rsidR="00C510BD" w:rsidRPr="00FB7758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Wykład z prezentacją multimedialną, tematyczne filmy.</w:t>
      </w:r>
    </w:p>
    <w:p w14:paraId="0261BD09" w14:textId="77777777" w:rsidR="00FB7758" w:rsidRPr="00FB7758" w:rsidRDefault="00FB7758" w:rsidP="00FB7758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FB7758">
        <w:rPr>
          <w:rFonts w:ascii="Corbel" w:hAnsi="Corbel"/>
          <w:b w:val="0"/>
          <w:smallCaps w:val="0"/>
        </w:rPr>
        <w:t>Ćwiczenia: dyskusja, studium przypadku</w:t>
      </w:r>
    </w:p>
    <w:p w14:paraId="0FB78278" w14:textId="77777777" w:rsidR="00FB7758" w:rsidRPr="009E6606" w:rsidRDefault="00FB7758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</w:p>
    <w:p w14:paraId="1FC39945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77FB1868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0562CB0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3742AD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4CE0A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3CD72C34" w14:textId="77777777" w:rsidTr="0E820F0C">
        <w:tc>
          <w:tcPr>
            <w:tcW w:w="1985" w:type="dxa"/>
            <w:vAlign w:val="center"/>
          </w:tcPr>
          <w:p w14:paraId="59C1A4F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12080E0F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52574297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FB7758" w:rsidRPr="000B0268" w14:paraId="65C01B11" w14:textId="77777777" w:rsidTr="0E820F0C">
        <w:tc>
          <w:tcPr>
            <w:tcW w:w="1985" w:type="dxa"/>
          </w:tcPr>
          <w:p w14:paraId="57B5F2DA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 xml:space="preserve">Ek_ 01 </w:t>
            </w:r>
          </w:p>
        </w:tc>
        <w:tc>
          <w:tcPr>
            <w:tcW w:w="5528" w:type="dxa"/>
          </w:tcPr>
          <w:p w14:paraId="7DF3C067" w14:textId="6AC300A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2F73B9DA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371672C1" w14:textId="77777777" w:rsidTr="0E820F0C">
        <w:tc>
          <w:tcPr>
            <w:tcW w:w="1985" w:type="dxa"/>
          </w:tcPr>
          <w:p w14:paraId="727CF0E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58D0E9B9" w14:textId="60BB773F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5F77404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4CC4BE22" w14:textId="77777777" w:rsidTr="0E820F0C">
        <w:tc>
          <w:tcPr>
            <w:tcW w:w="1985" w:type="dxa"/>
          </w:tcPr>
          <w:p w14:paraId="3D1CB954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 w:cs="Corbel"/>
                <w:b w:val="0"/>
                <w:bCs w:val="0"/>
              </w:rPr>
              <w:t>Ek_ 03</w:t>
            </w:r>
          </w:p>
        </w:tc>
        <w:tc>
          <w:tcPr>
            <w:tcW w:w="5528" w:type="dxa"/>
          </w:tcPr>
          <w:p w14:paraId="7766D7AB" w14:textId="1C5F52BA" w:rsidR="00FB7758" w:rsidRPr="000B0268" w:rsidRDefault="00FB7758" w:rsidP="0E820F0C">
            <w:pPr>
              <w:pStyle w:val="Punktygwne"/>
              <w:spacing w:before="0" w:after="0"/>
              <w:rPr>
                <w:rFonts w:ascii="Corbel" w:hAnsi="Corbel"/>
                <w:b w:val="0"/>
                <w:bCs w:val="0"/>
                <w:smallCaps w:val="0"/>
                <w:color w:val="00000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  <w:color w:val="000000" w:themeColor="text1"/>
              </w:rPr>
              <w:t>kolokwium, obserwacja w trakcie zajęć, egzamin pisemny</w:t>
            </w:r>
          </w:p>
        </w:tc>
        <w:tc>
          <w:tcPr>
            <w:tcW w:w="2126" w:type="dxa"/>
          </w:tcPr>
          <w:p w14:paraId="3D54A698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wykład, ćwiczenia</w:t>
            </w:r>
          </w:p>
        </w:tc>
      </w:tr>
      <w:tr w:rsidR="00FB7758" w:rsidRPr="000B0268" w14:paraId="15A8B859" w14:textId="77777777" w:rsidTr="0E820F0C">
        <w:tc>
          <w:tcPr>
            <w:tcW w:w="1985" w:type="dxa"/>
          </w:tcPr>
          <w:p w14:paraId="3A04FA72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04</w:t>
            </w:r>
          </w:p>
        </w:tc>
        <w:tc>
          <w:tcPr>
            <w:tcW w:w="5528" w:type="dxa"/>
          </w:tcPr>
          <w:p w14:paraId="7E1ACAA6" w14:textId="77777777" w:rsidR="00FB7758" w:rsidRPr="000B0268" w:rsidRDefault="00FB7758" w:rsidP="00FB775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126" w:type="dxa"/>
          </w:tcPr>
          <w:p w14:paraId="7F626B56" w14:textId="77777777" w:rsidR="00FB7758" w:rsidRPr="000B0268" w:rsidRDefault="00FB7758" w:rsidP="00FB775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  <w:tr w:rsidR="00FB7758" w:rsidRPr="000B0268" w14:paraId="6FCB4C72" w14:textId="77777777" w:rsidTr="0E820F0C">
        <w:tc>
          <w:tcPr>
            <w:tcW w:w="1985" w:type="dxa"/>
          </w:tcPr>
          <w:p w14:paraId="530F3D08" w14:textId="77777777" w:rsidR="00FB7758" w:rsidRPr="000B0268" w:rsidRDefault="00FB7758" w:rsidP="00FB7758">
            <w:pPr>
              <w:spacing w:after="0" w:line="240" w:lineRule="auto"/>
              <w:rPr>
                <w:sz w:val="24"/>
                <w:szCs w:val="24"/>
              </w:rPr>
            </w:pPr>
            <w:r w:rsidRPr="000B0268">
              <w:rPr>
                <w:rFonts w:ascii="Corbel" w:hAnsi="Corbel" w:cs="Corbel"/>
                <w:sz w:val="24"/>
                <w:szCs w:val="24"/>
              </w:rPr>
              <w:t>Ek_ 05</w:t>
            </w:r>
          </w:p>
        </w:tc>
        <w:tc>
          <w:tcPr>
            <w:tcW w:w="5528" w:type="dxa"/>
          </w:tcPr>
          <w:p w14:paraId="4510FEB3" w14:textId="77777777" w:rsidR="00FB7758" w:rsidRPr="000B0268" w:rsidRDefault="00400F97" w:rsidP="00FB7758">
            <w:pPr>
              <w:spacing w:after="0" w:line="240" w:lineRule="auto"/>
              <w:rPr>
                <w:rFonts w:ascii="Corbel" w:hAnsi="Corbel"/>
                <w:color w:val="000000"/>
                <w:sz w:val="24"/>
                <w:szCs w:val="24"/>
              </w:rPr>
            </w:pPr>
            <w:r w:rsidRPr="000B0268">
              <w:rPr>
                <w:rFonts w:ascii="Corbel" w:hAnsi="Corbel"/>
                <w:color w:val="000000"/>
                <w:sz w:val="24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04C64560" w14:textId="77777777" w:rsidR="00FB7758" w:rsidRPr="000B0268" w:rsidRDefault="00400F97" w:rsidP="00400F97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0B0268">
              <w:rPr>
                <w:rFonts w:ascii="Corbel" w:hAnsi="Corbel"/>
                <w:b w:val="0"/>
                <w:smallCaps w:val="0"/>
                <w:color w:val="000000"/>
              </w:rPr>
              <w:t>ćwiczenia</w:t>
            </w:r>
          </w:p>
        </w:tc>
      </w:tr>
    </w:tbl>
    <w:p w14:paraId="62EBF3C5" w14:textId="77777777" w:rsidR="0036308A" w:rsidRPr="000B0268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55156CD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0B0268">
        <w:rPr>
          <w:rFonts w:ascii="Corbel" w:hAnsi="Corbel" w:cs="Corbel"/>
          <w:smallCaps w:val="0"/>
        </w:rPr>
        <w:t>4.2 Warunki zaliczenia przedmiotu (kryteria oceniania)</w:t>
      </w:r>
    </w:p>
    <w:p w14:paraId="6D98A12B" w14:textId="77777777" w:rsidR="0036308A" w:rsidRPr="000B0268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0B0268" w14:paraId="5EA9EC67" w14:textId="77777777" w:rsidTr="0E820F0C">
        <w:tc>
          <w:tcPr>
            <w:tcW w:w="9670" w:type="dxa"/>
          </w:tcPr>
          <w:p w14:paraId="5B439B1D" w14:textId="77777777" w:rsidR="00530960" w:rsidRPr="000B0268" w:rsidRDefault="492D3995" w:rsidP="0E820F0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E820F0C">
              <w:rPr>
                <w:rFonts w:ascii="Corbel" w:hAnsi="Corbel"/>
                <w:b w:val="0"/>
                <w:bCs w:val="0"/>
                <w:smallCaps w:val="0"/>
              </w:rPr>
              <w:t>Wykład:</w:t>
            </w:r>
          </w:p>
          <w:p w14:paraId="5C5CF913" w14:textId="0897FC4C" w:rsidR="00400F97" w:rsidRPr="000B0268" w:rsidRDefault="408D6F5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Egzamin pisemny</w:t>
            </w:r>
            <w:r w:rsidR="0025417C">
              <w:rPr>
                <w:rFonts w:ascii="Corbel" w:hAnsi="Corbel"/>
                <w:sz w:val="24"/>
                <w:szCs w:val="24"/>
              </w:rPr>
              <w:t xml:space="preserve"> – obowiązuje następująca punktacja: 51%-60% punktów możliwych do zdobycia-ocena 3.0; 61%-70%-ocena 3.5; 71%-80%-ocena 4.0; 81%-90%-ocena 4.5; 91%-100%-ocena 5.0</w:t>
            </w:r>
          </w:p>
          <w:p w14:paraId="3EA672A5" w14:textId="77777777" w:rsidR="00400F97" w:rsidRPr="000B0268" w:rsidRDefault="408D6F58" w:rsidP="00400F97">
            <w:pPr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>Ćwiczenia:</w:t>
            </w:r>
          </w:p>
          <w:p w14:paraId="203958EB" w14:textId="77777777" w:rsidR="00530960" w:rsidRPr="000B0268" w:rsidRDefault="000B0268" w:rsidP="00530960">
            <w:pPr>
              <w:numPr>
                <w:ilvl w:val="0"/>
                <w:numId w:val="6"/>
              </w:numPr>
              <w:spacing w:after="0" w:line="240" w:lineRule="auto"/>
              <w:ind w:left="318" w:hanging="284"/>
              <w:jc w:val="both"/>
              <w:rPr>
                <w:rFonts w:ascii="Corbel" w:hAnsi="Corbel"/>
                <w:sz w:val="24"/>
                <w:szCs w:val="24"/>
              </w:rPr>
            </w:pPr>
            <w:r w:rsidRPr="0E820F0C">
              <w:rPr>
                <w:rFonts w:ascii="Corbel" w:hAnsi="Corbel"/>
                <w:sz w:val="24"/>
                <w:szCs w:val="24"/>
              </w:rPr>
              <w:t xml:space="preserve">Na końcową ocenę składa się kolokwium (80%), aktywność na zajęciach (10%) oraz uczestnictwo w zajęciach (10%). </w:t>
            </w:r>
            <w:r w:rsidR="408D6F58" w:rsidRPr="0E820F0C">
              <w:rPr>
                <w:rFonts w:ascii="Corbel" w:hAnsi="Corbel"/>
                <w:sz w:val="24"/>
                <w:szCs w:val="24"/>
              </w:rPr>
              <w:t>K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>olokwium obejmuj</w:t>
            </w:r>
            <w:r w:rsidRPr="0E820F0C">
              <w:rPr>
                <w:rFonts w:ascii="Corbel" w:hAnsi="Corbel"/>
                <w:sz w:val="24"/>
                <w:szCs w:val="24"/>
              </w:rPr>
              <w:t>e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 treści przekazane i wypracowane w trakcie </w:t>
            </w:r>
            <w:r w:rsidRPr="0E820F0C">
              <w:rPr>
                <w:rFonts w:ascii="Corbel" w:hAnsi="Corbel"/>
                <w:sz w:val="24"/>
                <w:szCs w:val="24"/>
              </w:rPr>
              <w:t>ćwiczeń</w:t>
            </w:r>
            <w:r w:rsidR="302B4F98" w:rsidRPr="0E820F0C"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946DB82" w14:textId="2FD98E1E" w:rsidR="0036308A" w:rsidRPr="000B0268" w:rsidRDefault="42DF6175" w:rsidP="0E820F0C">
            <w:pPr>
              <w:pStyle w:val="NormalnyWeb"/>
              <w:spacing w:before="0" w:beforeAutospacing="0" w:after="0"/>
              <w:rPr>
                <w:rFonts w:ascii="Corbel" w:eastAsia="Corbel" w:hAnsi="Corbel" w:cs="Corbel"/>
                <w:color w:val="000000"/>
              </w:rPr>
            </w:pPr>
            <w:r w:rsidRPr="0E820F0C">
              <w:rPr>
                <w:rFonts w:ascii="Corbel" w:eastAsia="Corbel" w:hAnsi="Corbel" w:cs="Corbel"/>
                <w:color w:val="000000" w:themeColor="text1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5997CC1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2066DA3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110FFD37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3808A828" w14:textId="77777777" w:rsidTr="0E820F0C">
        <w:tc>
          <w:tcPr>
            <w:tcW w:w="4962" w:type="dxa"/>
            <w:vAlign w:val="center"/>
          </w:tcPr>
          <w:p w14:paraId="4C452BB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27268D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33247FDA" w14:textId="77777777" w:rsidTr="0E820F0C">
        <w:tc>
          <w:tcPr>
            <w:tcW w:w="4962" w:type="dxa"/>
          </w:tcPr>
          <w:p w14:paraId="1943409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19897C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30</w:t>
            </w:r>
          </w:p>
        </w:tc>
      </w:tr>
      <w:tr w:rsidR="0036308A" w:rsidRPr="009C54AE" w14:paraId="370080A6" w14:textId="77777777" w:rsidTr="0E820F0C">
        <w:tc>
          <w:tcPr>
            <w:tcW w:w="4962" w:type="dxa"/>
          </w:tcPr>
          <w:p w14:paraId="2750A6CD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49ABEFC1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44240AAE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5</w:t>
            </w:r>
          </w:p>
        </w:tc>
      </w:tr>
      <w:tr w:rsidR="0036308A" w:rsidRPr="009C54AE" w14:paraId="4C03691C" w14:textId="77777777" w:rsidTr="0E820F0C">
        <w:tc>
          <w:tcPr>
            <w:tcW w:w="4962" w:type="dxa"/>
          </w:tcPr>
          <w:p w14:paraId="5C7EA1C0" w14:textId="7A724048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 xml:space="preserve">Godziny niekontaktowe – praca własna studenta (przygotowanie do zajęć, </w:t>
            </w:r>
            <w:r w:rsidR="328F72FB" w:rsidRPr="0E820F0C">
              <w:rPr>
                <w:rFonts w:ascii="Corbel" w:hAnsi="Corbel" w:cs="Corbel"/>
                <w:sz w:val="24"/>
                <w:szCs w:val="24"/>
              </w:rPr>
              <w:t>do kolokwium i egzaminu</w:t>
            </w:r>
            <w:r w:rsidRPr="0E820F0C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704A35C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40</w:t>
            </w:r>
          </w:p>
        </w:tc>
      </w:tr>
      <w:tr w:rsidR="0036308A" w:rsidRPr="009C54AE" w14:paraId="2B55E3E1" w14:textId="77777777" w:rsidTr="0E820F0C">
        <w:tc>
          <w:tcPr>
            <w:tcW w:w="4962" w:type="dxa"/>
          </w:tcPr>
          <w:p w14:paraId="3D4B272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8A771A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75</w:t>
            </w:r>
          </w:p>
        </w:tc>
      </w:tr>
      <w:tr w:rsidR="0036308A" w:rsidRPr="009C54AE" w14:paraId="42922784" w14:textId="77777777" w:rsidTr="0E820F0C">
        <w:tc>
          <w:tcPr>
            <w:tcW w:w="4962" w:type="dxa"/>
          </w:tcPr>
          <w:p w14:paraId="5FD1C35E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B778152" w14:textId="77777777" w:rsidR="0036308A" w:rsidRPr="009C54AE" w:rsidRDefault="000B0268" w:rsidP="0E820F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 w:rsidRPr="0E820F0C">
              <w:rPr>
                <w:rFonts w:ascii="Corbel" w:hAnsi="Corbel" w:cs="Corbel"/>
                <w:sz w:val="24"/>
                <w:szCs w:val="24"/>
              </w:rPr>
              <w:t>3</w:t>
            </w:r>
          </w:p>
        </w:tc>
      </w:tr>
    </w:tbl>
    <w:p w14:paraId="6BBE219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6B69937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40334C7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3FE9F23F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42"/>
        <w:gridCol w:w="5086"/>
      </w:tblGrid>
      <w:tr w:rsidR="0036308A" w:rsidRPr="009C54AE" w14:paraId="5454FE01" w14:textId="77777777">
        <w:trPr>
          <w:trHeight w:val="397"/>
        </w:trPr>
        <w:tc>
          <w:tcPr>
            <w:tcW w:w="2359" w:type="pct"/>
          </w:tcPr>
          <w:p w14:paraId="146D6691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09E912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5BCC8499" w14:textId="77777777">
        <w:trPr>
          <w:trHeight w:val="397"/>
        </w:trPr>
        <w:tc>
          <w:tcPr>
            <w:tcW w:w="2359" w:type="pct"/>
          </w:tcPr>
          <w:p w14:paraId="05EFD703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3E67AC6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1F72F646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7BDB76AC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08CE6F9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28"/>
      </w:tblGrid>
      <w:tr w:rsidR="0036308A" w:rsidRPr="009C54AE" w14:paraId="3BCF3462" w14:textId="77777777">
        <w:trPr>
          <w:trHeight w:val="397"/>
        </w:trPr>
        <w:tc>
          <w:tcPr>
            <w:tcW w:w="5000" w:type="pct"/>
          </w:tcPr>
          <w:p w14:paraId="0D317C7E" w14:textId="77777777" w:rsidR="004413A7" w:rsidRPr="00966A14" w:rsidRDefault="0036308A" w:rsidP="002039FF">
            <w:pPr>
              <w:pStyle w:val="Akapitzlist"/>
              <w:contextualSpacing/>
              <w:jc w:val="both"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966A14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79DFB662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Antczak Z., Funkcja personalna we współczesnej organizacji: wybrane zagadnienia zarządczo-analityczne, UE we Wrocławiu, Wrocław 2010.</w:t>
            </w:r>
          </w:p>
          <w:p w14:paraId="731FB191" w14:textId="77777777" w:rsidR="000B026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>Grzebyk M., Pierścieniak A., Filip P., Gospodarowanie kapitałem ludzkim w organizacji…w kierunku poprawy efektywności pracy, Wydawnictwo Uniwersytetu Rzeszowskiego, Rzeszów 2014.</w:t>
            </w:r>
          </w:p>
          <w:p w14:paraId="619839D2" w14:textId="77777777" w:rsidR="004447D8" w:rsidRPr="00966A14" w:rsidRDefault="000B0268" w:rsidP="002039FF">
            <w:pPr>
              <w:pStyle w:val="Punktygwne"/>
              <w:numPr>
                <w:ilvl w:val="0"/>
                <w:numId w:val="7"/>
              </w:numPr>
              <w:spacing w:before="0" w:after="0"/>
              <w:jc w:val="both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smallCaps w:val="0"/>
              </w:rPr>
              <w:t xml:space="preserve">Grzebyk M., Kapitał ludzki i komunikacja w organizacji, wyd. PWSZ w </w:t>
            </w:r>
            <w:r w:rsidR="00966A14" w:rsidRPr="00966A14">
              <w:rPr>
                <w:rFonts w:ascii="Corbel" w:hAnsi="Corbel"/>
                <w:b w:val="0"/>
                <w:smallCaps w:val="0"/>
              </w:rPr>
              <w:t>Tarnobrzegu</w:t>
            </w:r>
            <w:r w:rsidRPr="00966A14">
              <w:rPr>
                <w:rFonts w:ascii="Corbel" w:hAnsi="Corbel"/>
                <w:b w:val="0"/>
                <w:smallCaps w:val="0"/>
              </w:rPr>
              <w:t>, Tarnobrzeg 2013</w:t>
            </w:r>
          </w:p>
        </w:tc>
      </w:tr>
      <w:tr w:rsidR="0036308A" w:rsidRPr="009C54AE" w14:paraId="0F5A9BD8" w14:textId="77777777">
        <w:trPr>
          <w:trHeight w:val="397"/>
        </w:trPr>
        <w:tc>
          <w:tcPr>
            <w:tcW w:w="5000" w:type="pct"/>
          </w:tcPr>
          <w:p w14:paraId="1616B1D9" w14:textId="77777777" w:rsidR="004447D8" w:rsidRPr="00966A14" w:rsidRDefault="0036308A" w:rsidP="004447D8">
            <w:pPr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966A14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0E78935E" w14:textId="77777777" w:rsidR="0036308A" w:rsidRPr="00966A14" w:rsidRDefault="000B0268" w:rsidP="002039FF">
            <w:pPr>
              <w:pStyle w:val="Punktygwne"/>
              <w:numPr>
                <w:ilvl w:val="0"/>
                <w:numId w:val="8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966A14">
              <w:rPr>
                <w:rFonts w:ascii="Corbel" w:hAnsi="Corbel"/>
                <w:b w:val="0"/>
                <w:bCs w:val="0"/>
                <w:smallCaps w:val="0"/>
              </w:rPr>
              <w:t xml:space="preserve">Filip P., Grzebyk M., 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Z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arz</w:t>
            </w:r>
            <w:r w:rsidR="00966A14" w:rsidRPr="00966A14">
              <w:rPr>
                <w:rFonts w:ascii="Corbel" w:hAnsi="Corbel"/>
                <w:b w:val="0"/>
                <w:bCs w:val="0"/>
                <w:smallCaps w:val="0"/>
              </w:rPr>
              <w:t>ą</w:t>
            </w:r>
            <w:r w:rsidRPr="00966A14">
              <w:rPr>
                <w:rFonts w:ascii="Corbel" w:hAnsi="Corbel"/>
                <w:b w:val="0"/>
                <w:bCs w:val="0"/>
                <w:smallCaps w:val="0"/>
              </w:rPr>
              <w:t>dzanie i organizacja pracy, wyd. URZ, Rzeszów 2014</w:t>
            </w:r>
          </w:p>
        </w:tc>
      </w:tr>
    </w:tbl>
    <w:p w14:paraId="61CDCEAD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6BB9E25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1F88A98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DF5DB5" w14:textId="77777777" w:rsidR="008258B0" w:rsidRDefault="008258B0" w:rsidP="00C16ABF">
      <w:pPr>
        <w:spacing w:after="0" w:line="240" w:lineRule="auto"/>
      </w:pPr>
      <w:r>
        <w:separator/>
      </w:r>
    </w:p>
  </w:endnote>
  <w:endnote w:type="continuationSeparator" w:id="0">
    <w:p w14:paraId="5743776A" w14:textId="77777777" w:rsidR="008258B0" w:rsidRDefault="008258B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AF7A2C" w14:textId="77777777" w:rsidR="008258B0" w:rsidRDefault="008258B0" w:rsidP="00C16ABF">
      <w:pPr>
        <w:spacing w:after="0" w:line="240" w:lineRule="auto"/>
      </w:pPr>
      <w:r>
        <w:separator/>
      </w:r>
    </w:p>
  </w:footnote>
  <w:footnote w:type="continuationSeparator" w:id="0">
    <w:p w14:paraId="1DED601A" w14:textId="77777777" w:rsidR="008258B0" w:rsidRDefault="008258B0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61AEC7B2"/>
    <w:lvl w:ilvl="0" w:tplc="969AFFA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9B33FF8"/>
    <w:multiLevelType w:val="hybridMultilevel"/>
    <w:tmpl w:val="7E32BCE8"/>
    <w:lvl w:ilvl="0" w:tplc="8A66E400">
      <w:start w:val="1"/>
      <w:numFmt w:val="decimal"/>
      <w:lvlText w:val="%1."/>
      <w:lvlJc w:val="left"/>
      <w:pPr>
        <w:ind w:left="81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0"/>
  </w:num>
  <w:num w:numId="4">
    <w:abstractNumId w:val="1"/>
  </w:num>
  <w:num w:numId="5">
    <w:abstractNumId w:val="9"/>
  </w:num>
  <w:num w:numId="6">
    <w:abstractNumId w:val="6"/>
  </w:num>
  <w:num w:numId="7">
    <w:abstractNumId w:val="2"/>
  </w:num>
  <w:num w:numId="8">
    <w:abstractNumId w:val="8"/>
  </w:num>
  <w:num w:numId="9">
    <w:abstractNumId w:val="5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731A"/>
    <w:rsid w:val="00042A51"/>
    <w:rsid w:val="00042D2E"/>
    <w:rsid w:val="00044C82"/>
    <w:rsid w:val="00054D10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0268"/>
    <w:rsid w:val="000B192D"/>
    <w:rsid w:val="000B28EE"/>
    <w:rsid w:val="000B3E37"/>
    <w:rsid w:val="000D04B0"/>
    <w:rsid w:val="000E0D07"/>
    <w:rsid w:val="000F1C57"/>
    <w:rsid w:val="000F5615"/>
    <w:rsid w:val="00124BFF"/>
    <w:rsid w:val="0012560E"/>
    <w:rsid w:val="00127108"/>
    <w:rsid w:val="001311C1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039FF"/>
    <w:rsid w:val="002144C0"/>
    <w:rsid w:val="00215FA7"/>
    <w:rsid w:val="0022477D"/>
    <w:rsid w:val="002278A9"/>
    <w:rsid w:val="002336F9"/>
    <w:rsid w:val="0024028F"/>
    <w:rsid w:val="00244ABC"/>
    <w:rsid w:val="0025417C"/>
    <w:rsid w:val="00266C2B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6BEC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00F97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4CA9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C7434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00E5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0DF9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8B0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319E8"/>
    <w:rsid w:val="0094772C"/>
    <w:rsid w:val="009508DF"/>
    <w:rsid w:val="00950DAC"/>
    <w:rsid w:val="00954A07"/>
    <w:rsid w:val="00965941"/>
    <w:rsid w:val="00966A14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628F2"/>
    <w:rsid w:val="00A80852"/>
    <w:rsid w:val="00A84C85"/>
    <w:rsid w:val="00A97DE1"/>
    <w:rsid w:val="00AB0434"/>
    <w:rsid w:val="00AB053C"/>
    <w:rsid w:val="00AB3917"/>
    <w:rsid w:val="00AD1146"/>
    <w:rsid w:val="00AD27D3"/>
    <w:rsid w:val="00AD4430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E1899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352C2"/>
    <w:rsid w:val="00E51E44"/>
    <w:rsid w:val="00E63348"/>
    <w:rsid w:val="00E661B9"/>
    <w:rsid w:val="00E67224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5717"/>
    <w:rsid w:val="00F974DA"/>
    <w:rsid w:val="00FA46E5"/>
    <w:rsid w:val="00FB7758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  <w:rsid w:val="05CFEBD8"/>
    <w:rsid w:val="0E820F0C"/>
    <w:rsid w:val="19485006"/>
    <w:rsid w:val="1FEE1B0B"/>
    <w:rsid w:val="22B357D3"/>
    <w:rsid w:val="2B0231B7"/>
    <w:rsid w:val="2C9D8ADF"/>
    <w:rsid w:val="302B4F98"/>
    <w:rsid w:val="328F72FB"/>
    <w:rsid w:val="408D6F58"/>
    <w:rsid w:val="40C6613A"/>
    <w:rsid w:val="42DF6175"/>
    <w:rsid w:val="43B26D9F"/>
    <w:rsid w:val="492D3995"/>
    <w:rsid w:val="4E2E8825"/>
    <w:rsid w:val="5ACF1CCF"/>
    <w:rsid w:val="61CD4364"/>
    <w:rsid w:val="68D35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DDF995"/>
  <w15:docId w15:val="{9D88E3BF-E5BE-4705-A656-E0D39A3CA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2087E36-D118-465C-861A-7CBFB0409B7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CA981F-EDE6-4357-B9C1-73625095EFA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EBD2556-2705-4382-A6A1-F2DE0FB8CA5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1215</Words>
  <Characters>7296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Ewelina Rabiej</cp:lastModifiedBy>
  <cp:revision>10</cp:revision>
  <cp:lastPrinted>2019-02-06T12:12:00Z</cp:lastPrinted>
  <dcterms:created xsi:type="dcterms:W3CDTF">2021-01-19T09:15:00Z</dcterms:created>
  <dcterms:modified xsi:type="dcterms:W3CDTF">2021-11-03T20:47:00Z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